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E3AF6">
      <w:pPr>
        <w:ind w:firstLine="880" w:firstLineChars="200"/>
        <w:rPr>
          <w:rStyle w:val="30"/>
          <w:rFonts w:hint="eastAsia" w:ascii="Times New Roman" w:hAnsi="Times New Roman" w:eastAsia="宋体" w:cs="宋体"/>
          <w:b w:val="0"/>
          <w:szCs w:val="44"/>
        </w:rPr>
      </w:pPr>
      <w:r>
        <w:rPr>
          <w:rStyle w:val="30"/>
          <w:rFonts w:hint="eastAsia" w:eastAsia="宋体" w:cs="宋体"/>
          <w:b w:val="0"/>
          <w:szCs w:val="44"/>
        </w:rPr>
        <w:t>莆田市房屋建筑和市政基础设施工程</w:t>
      </w:r>
    </w:p>
    <w:p w14:paraId="6CD4531C">
      <w:pPr>
        <w:pStyle w:val="6"/>
        <w:spacing w:line="240" w:lineRule="auto"/>
        <w:ind w:firstLine="720" w:firstLineChars="200"/>
        <w:rPr>
          <w:rFonts w:hint="eastAsia" w:ascii="宋体" w:hAnsi="宋体" w:eastAsia="宋体" w:cs="宋体"/>
          <w:spacing w:val="60"/>
          <w:sz w:val="24"/>
        </w:rPr>
      </w:pPr>
    </w:p>
    <w:p w14:paraId="5E3EAB7A">
      <w:pPr>
        <w:pStyle w:val="6"/>
        <w:spacing w:line="240" w:lineRule="auto"/>
        <w:ind w:firstLine="720" w:firstLineChars="200"/>
        <w:rPr>
          <w:rFonts w:hint="eastAsia" w:ascii="宋体" w:hAnsi="宋体" w:eastAsia="宋体" w:cs="宋体"/>
          <w:spacing w:val="60"/>
          <w:sz w:val="24"/>
        </w:rPr>
      </w:pPr>
    </w:p>
    <w:p w14:paraId="1F9774F4">
      <w:pPr>
        <w:pStyle w:val="6"/>
        <w:spacing w:line="240" w:lineRule="auto"/>
        <w:ind w:firstLine="720" w:firstLineChars="200"/>
        <w:rPr>
          <w:rFonts w:hint="eastAsia" w:ascii="宋体" w:hAnsi="宋体" w:eastAsia="宋体" w:cs="宋体"/>
          <w:spacing w:val="60"/>
          <w:sz w:val="24"/>
        </w:rPr>
      </w:pPr>
    </w:p>
    <w:p w14:paraId="24E173E2">
      <w:pPr>
        <w:pStyle w:val="6"/>
        <w:spacing w:line="240" w:lineRule="auto"/>
        <w:ind w:firstLine="720" w:firstLineChars="200"/>
        <w:rPr>
          <w:rFonts w:hint="eastAsia" w:ascii="宋体" w:hAnsi="宋体" w:eastAsia="宋体" w:cs="宋体"/>
          <w:spacing w:val="60"/>
          <w:sz w:val="24"/>
        </w:rPr>
      </w:pPr>
    </w:p>
    <w:p w14:paraId="192F42E1">
      <w:pPr>
        <w:pStyle w:val="6"/>
        <w:spacing w:line="240" w:lineRule="auto"/>
        <w:ind w:firstLine="0"/>
        <w:jc w:val="center"/>
        <w:rPr>
          <w:rFonts w:hint="eastAsia" w:ascii="宋体" w:hAnsi="宋体" w:eastAsia="宋体" w:cs="宋体"/>
          <w:spacing w:val="60"/>
          <w:sz w:val="72"/>
          <w:szCs w:val="72"/>
        </w:rPr>
      </w:pPr>
      <w:r>
        <w:rPr>
          <w:rFonts w:hint="eastAsia" w:ascii="宋体" w:hAnsi="宋体" w:eastAsia="宋体" w:cs="宋体"/>
          <w:spacing w:val="60"/>
          <w:sz w:val="72"/>
          <w:szCs w:val="72"/>
        </w:rPr>
        <w:t>施工招标文件</w:t>
      </w:r>
    </w:p>
    <w:p w14:paraId="63C7FF62">
      <w:pPr>
        <w:pStyle w:val="6"/>
        <w:spacing w:line="240" w:lineRule="auto"/>
        <w:ind w:firstLine="720" w:firstLineChars="200"/>
        <w:rPr>
          <w:rFonts w:hint="eastAsia" w:ascii="宋体" w:hAnsi="宋体" w:eastAsia="宋体" w:cs="宋体"/>
          <w:spacing w:val="60"/>
          <w:sz w:val="24"/>
        </w:rPr>
      </w:pPr>
    </w:p>
    <w:p w14:paraId="4EDB6D9E">
      <w:pPr>
        <w:pStyle w:val="6"/>
        <w:spacing w:before="480" w:after="240" w:line="240" w:lineRule="auto"/>
        <w:ind w:firstLine="0"/>
        <w:jc w:val="center"/>
        <w:rPr>
          <w:rFonts w:hint="eastAsia" w:ascii="宋体" w:hAnsi="宋体" w:eastAsia="宋体" w:cs="宋体"/>
          <w:b/>
          <w:spacing w:val="20"/>
          <w:sz w:val="36"/>
          <w:szCs w:val="36"/>
          <w:u w:val="single"/>
        </w:rPr>
      </w:pPr>
      <w:r>
        <w:rPr>
          <w:rFonts w:hint="eastAsia" w:ascii="宋体" w:hAnsi="宋体" w:eastAsia="宋体" w:cs="宋体"/>
          <w:b/>
          <w:spacing w:val="20"/>
          <w:sz w:val="36"/>
          <w:szCs w:val="36"/>
          <w:u w:val="single"/>
        </w:rPr>
        <w:t>随机抽取法试行范本</w:t>
      </w:r>
      <w:bookmarkStart w:id="591" w:name="_GoBack"/>
      <w:bookmarkEnd w:id="591"/>
    </w:p>
    <w:p w14:paraId="2F47934A">
      <w:pPr>
        <w:pStyle w:val="6"/>
        <w:spacing w:before="240" w:after="240" w:line="240" w:lineRule="auto"/>
        <w:ind w:firstLine="0"/>
        <w:jc w:val="center"/>
        <w:rPr>
          <w:rFonts w:hint="eastAsia" w:ascii="宋体" w:hAnsi="宋体" w:eastAsia="宋体" w:cs="宋体"/>
          <w:spacing w:val="60"/>
          <w:sz w:val="36"/>
        </w:rPr>
      </w:pPr>
      <w:r>
        <w:rPr>
          <w:rFonts w:hint="eastAsia" w:ascii="宋体" w:hAnsi="宋体" w:eastAsia="宋体" w:cs="宋体"/>
          <w:b/>
          <w:spacing w:val="60"/>
          <w:sz w:val="36"/>
          <w:szCs w:val="36"/>
        </w:rPr>
        <w:t>(2017年版)</w:t>
      </w:r>
    </w:p>
    <w:p w14:paraId="0680F775">
      <w:pPr>
        <w:pStyle w:val="6"/>
        <w:spacing w:line="240" w:lineRule="auto"/>
        <w:ind w:firstLine="480" w:firstLineChars="200"/>
        <w:rPr>
          <w:rFonts w:hint="eastAsia" w:ascii="宋体" w:hAnsi="宋体" w:eastAsia="宋体" w:cs="宋体"/>
          <w:sz w:val="24"/>
        </w:rPr>
      </w:pPr>
    </w:p>
    <w:p w14:paraId="2C30F15E">
      <w:pPr>
        <w:pStyle w:val="6"/>
        <w:spacing w:line="240" w:lineRule="auto"/>
        <w:ind w:firstLine="480" w:firstLineChars="200"/>
        <w:rPr>
          <w:rFonts w:hint="eastAsia" w:ascii="宋体" w:hAnsi="宋体" w:eastAsia="宋体" w:cs="宋体"/>
          <w:sz w:val="24"/>
        </w:rPr>
      </w:pPr>
    </w:p>
    <w:p w14:paraId="1F888F1D">
      <w:pPr>
        <w:pStyle w:val="6"/>
        <w:spacing w:line="240" w:lineRule="auto"/>
        <w:ind w:firstLine="480" w:firstLineChars="200"/>
        <w:rPr>
          <w:rFonts w:hint="eastAsia" w:ascii="宋体" w:hAnsi="宋体" w:eastAsia="宋体" w:cs="宋体"/>
          <w:sz w:val="24"/>
        </w:rPr>
      </w:pPr>
    </w:p>
    <w:p w14:paraId="50C3BA86">
      <w:pPr>
        <w:pStyle w:val="6"/>
        <w:spacing w:line="240" w:lineRule="auto"/>
        <w:ind w:firstLine="480" w:firstLineChars="200"/>
        <w:rPr>
          <w:rFonts w:hint="eastAsia" w:ascii="宋体" w:hAnsi="宋体" w:eastAsia="宋体" w:cs="宋体"/>
          <w:sz w:val="24"/>
        </w:rPr>
      </w:pPr>
    </w:p>
    <w:p w14:paraId="7728B5AA">
      <w:pPr>
        <w:pStyle w:val="6"/>
        <w:spacing w:line="240" w:lineRule="auto"/>
        <w:ind w:firstLine="480" w:firstLineChars="200"/>
        <w:rPr>
          <w:rFonts w:hint="eastAsia" w:ascii="宋体" w:hAnsi="宋体" w:eastAsia="宋体" w:cs="宋体"/>
          <w:sz w:val="24"/>
        </w:rPr>
      </w:pPr>
    </w:p>
    <w:p w14:paraId="2674B149">
      <w:pPr>
        <w:pStyle w:val="6"/>
        <w:spacing w:before="240" w:after="240" w:line="300" w:lineRule="exact"/>
        <w:ind w:right="-363" w:rightChars="-173" w:firstLine="900" w:firstLineChars="300"/>
        <w:rPr>
          <w:rFonts w:ascii="宋体" w:hAnsi="宋体" w:eastAsia="宋体" w:cs="宋体"/>
          <w:sz w:val="24"/>
          <w:szCs w:val="24"/>
          <w:u w:val="single"/>
        </w:rPr>
      </w:pPr>
      <w:r>
        <w:rPr>
          <w:rFonts w:hint="eastAsia" w:ascii="宋体" w:hAnsi="宋体" w:eastAsia="宋体" w:cs="宋体"/>
          <w:sz w:val="30"/>
          <w:szCs w:val="30"/>
        </w:rPr>
        <w:t>招标项目名称：</w:t>
      </w:r>
      <w:r>
        <w:rPr>
          <w:rFonts w:hint="eastAsia" w:ascii="宋体" w:hAnsi="宋体" w:eastAsia="宋体" w:cs="宋体"/>
          <w:sz w:val="30"/>
          <w:szCs w:val="30"/>
          <w:u w:val="single"/>
        </w:rPr>
        <w:t xml:space="preserve"> </w:t>
      </w:r>
      <w:r>
        <w:rPr>
          <w:rFonts w:hint="eastAsia" w:ascii="宋体" w:hAnsi="宋体" w:cs="宋体"/>
          <w:color w:val="0000FF"/>
          <w:sz w:val="30"/>
          <w:szCs w:val="30"/>
          <w:u w:val="single"/>
          <w:lang w:eastAsia="zh-CN"/>
        </w:rPr>
        <w:t>妈祖平安礼鹅尾店改造升级项目</w:t>
      </w:r>
      <w:r>
        <w:rPr>
          <w:rFonts w:hint="eastAsia" w:ascii="宋体" w:hAnsi="宋体" w:eastAsia="宋体" w:cs="宋体"/>
          <w:sz w:val="30"/>
          <w:szCs w:val="30"/>
          <w:u w:val="single"/>
          <w:lang w:eastAsia="zh-CN"/>
        </w:rPr>
        <w:t xml:space="preserve"> </w:t>
      </w:r>
      <w:r>
        <w:rPr>
          <w:rFonts w:hint="eastAsia" w:ascii="宋体" w:hAnsi="宋体" w:eastAsia="宋体" w:cs="宋体"/>
          <w:sz w:val="30"/>
          <w:szCs w:val="30"/>
          <w:u w:val="single"/>
        </w:rPr>
        <w:t xml:space="preserve"> </w:t>
      </w:r>
    </w:p>
    <w:p w14:paraId="1D42E96E">
      <w:pPr>
        <w:pStyle w:val="6"/>
        <w:spacing w:before="240" w:after="240" w:line="300" w:lineRule="exact"/>
        <w:ind w:right="-363" w:rightChars="-173" w:firstLine="1200" w:firstLineChars="400"/>
        <w:rPr>
          <w:rFonts w:hint="eastAsia" w:ascii="宋体" w:hAnsi="宋体" w:eastAsia="宋体" w:cs="宋体"/>
          <w:sz w:val="30"/>
          <w:szCs w:val="30"/>
          <w:u w:val="single"/>
        </w:rPr>
      </w:pPr>
    </w:p>
    <w:p w14:paraId="3B636B43">
      <w:pPr>
        <w:pStyle w:val="6"/>
        <w:spacing w:before="240" w:after="240" w:line="480" w:lineRule="auto"/>
        <w:ind w:firstLine="900" w:firstLineChars="300"/>
        <w:rPr>
          <w:rFonts w:hint="default" w:ascii="宋体" w:hAnsi="宋体" w:eastAsia="宋体" w:cs="宋体"/>
          <w:sz w:val="30"/>
          <w:szCs w:val="30"/>
          <w:u w:val="single"/>
          <w:lang w:val="en-US" w:eastAsia="zh-CN"/>
        </w:rPr>
      </w:pPr>
      <w:r>
        <w:rPr>
          <w:rFonts w:hint="eastAsia" w:ascii="宋体" w:hAnsi="宋体" w:eastAsia="宋体" w:cs="宋体"/>
          <w:sz w:val="30"/>
          <w:szCs w:val="30"/>
        </w:rPr>
        <w:t>招标编号：</w:t>
      </w:r>
      <w:r>
        <w:rPr>
          <w:rFonts w:hint="eastAsia" w:ascii="宋体" w:hAnsi="宋体" w:eastAsia="宋体" w:cs="宋体"/>
          <w:sz w:val="30"/>
          <w:szCs w:val="30"/>
          <w:u w:val="single"/>
        </w:rPr>
        <w:t xml:space="preserve"> </w:t>
      </w:r>
      <w:r>
        <w:rPr>
          <w:rFonts w:hint="eastAsia" w:ascii="宋体" w:hAnsi="宋体" w:eastAsia="宋体" w:cs="宋体"/>
          <w:color w:val="0000FF"/>
          <w:sz w:val="30"/>
          <w:szCs w:val="30"/>
          <w:u w:val="single"/>
        </w:rPr>
        <w:t>羲和【闽】莆招2026-005</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p>
    <w:p w14:paraId="4D065AE4">
      <w:pPr>
        <w:pStyle w:val="6"/>
        <w:spacing w:before="120" w:after="120" w:line="480" w:lineRule="auto"/>
        <w:ind w:firstLine="0"/>
        <w:rPr>
          <w:rFonts w:hint="eastAsia" w:ascii="宋体" w:hAnsi="宋体" w:eastAsia="宋体" w:cs="宋体"/>
          <w:sz w:val="30"/>
          <w:szCs w:val="30"/>
        </w:rPr>
      </w:pPr>
    </w:p>
    <w:p w14:paraId="057A7B08">
      <w:pPr>
        <w:pStyle w:val="6"/>
        <w:spacing w:before="120" w:after="120" w:line="480" w:lineRule="auto"/>
        <w:ind w:firstLine="900" w:firstLineChars="300"/>
        <w:rPr>
          <w:rFonts w:hint="eastAsia" w:ascii="宋体" w:hAnsi="宋体" w:eastAsia="宋体" w:cs="宋体"/>
          <w:sz w:val="30"/>
          <w:szCs w:val="30"/>
        </w:rPr>
      </w:pPr>
      <w:r>
        <w:rPr>
          <w:rFonts w:hint="eastAsia" w:ascii="宋体" w:hAnsi="宋体" w:eastAsia="宋体" w:cs="宋体"/>
          <w:sz w:val="30"/>
          <w:szCs w:val="30"/>
        </w:rPr>
        <w:t>招</w:t>
      </w:r>
      <w:r>
        <w:rPr>
          <w:rFonts w:hint="eastAsia" w:ascii="宋体" w:hAnsi="宋体" w:cs="宋体"/>
          <w:sz w:val="30"/>
          <w:szCs w:val="30"/>
          <w:lang w:val="en-US" w:eastAsia="zh-CN"/>
        </w:rPr>
        <w:t xml:space="preserve"> </w:t>
      </w:r>
      <w:r>
        <w:rPr>
          <w:rFonts w:hint="eastAsia" w:ascii="宋体" w:hAnsi="宋体" w:eastAsia="宋体" w:cs="宋体"/>
          <w:sz w:val="30"/>
          <w:szCs w:val="30"/>
        </w:rPr>
        <w:t>标</w:t>
      </w:r>
      <w:r>
        <w:rPr>
          <w:rFonts w:hint="eastAsia" w:ascii="宋体" w:hAnsi="宋体" w:cs="宋体"/>
          <w:sz w:val="30"/>
          <w:szCs w:val="30"/>
          <w:lang w:val="en-US" w:eastAsia="zh-CN"/>
        </w:rPr>
        <w:t xml:space="preserve"> </w:t>
      </w:r>
      <w:r>
        <w:rPr>
          <w:rFonts w:hint="eastAsia" w:ascii="宋体" w:hAnsi="宋体" w:eastAsia="宋体" w:cs="宋体"/>
          <w:sz w:val="30"/>
          <w:szCs w:val="30"/>
        </w:rPr>
        <w:t>人：</w:t>
      </w:r>
      <w:r>
        <w:rPr>
          <w:rFonts w:hint="eastAsia" w:ascii="宋体" w:hAnsi="宋体" w:cs="宋体"/>
          <w:color w:val="0000FF"/>
          <w:sz w:val="30"/>
          <w:szCs w:val="30"/>
          <w:u w:val="single"/>
          <w:lang w:eastAsia="zh-CN"/>
        </w:rPr>
        <w:t>莆田市湄洲岛旅游服务有限公司</w:t>
      </w:r>
      <w:r>
        <w:rPr>
          <w:rFonts w:hint="eastAsia" w:ascii="宋体" w:hAnsi="宋体" w:eastAsia="宋体" w:cs="宋体"/>
          <w:color w:val="0000FF"/>
          <w:sz w:val="30"/>
          <w:szCs w:val="30"/>
          <w:u w:val="single"/>
          <w:lang w:val="en-US" w:eastAsia="zh-CN"/>
        </w:rPr>
        <w:t xml:space="preserve">  </w:t>
      </w:r>
      <w:r>
        <w:rPr>
          <w:rFonts w:hint="eastAsia" w:ascii="宋体" w:hAnsi="宋体" w:eastAsia="宋体" w:cs="宋体"/>
          <w:sz w:val="30"/>
          <w:szCs w:val="30"/>
        </w:rPr>
        <w:t>(盖单位章)</w:t>
      </w:r>
    </w:p>
    <w:p w14:paraId="5FA278BD">
      <w:pPr>
        <w:pStyle w:val="6"/>
        <w:spacing w:before="120" w:after="120" w:line="480" w:lineRule="auto"/>
        <w:ind w:firstLine="570" w:firstLineChars="190"/>
        <w:rPr>
          <w:rFonts w:hint="eastAsia" w:ascii="宋体" w:hAnsi="宋体" w:eastAsia="宋体" w:cs="宋体"/>
          <w:sz w:val="30"/>
          <w:szCs w:val="30"/>
        </w:rPr>
      </w:pPr>
    </w:p>
    <w:p w14:paraId="36434FDD">
      <w:pPr>
        <w:pStyle w:val="6"/>
        <w:spacing w:before="120" w:after="120" w:line="480" w:lineRule="auto"/>
        <w:ind w:firstLine="900" w:firstLineChars="300"/>
        <w:rPr>
          <w:rFonts w:hint="eastAsia" w:ascii="宋体" w:hAnsi="宋体" w:eastAsia="宋体" w:cs="宋体"/>
          <w:sz w:val="30"/>
          <w:szCs w:val="30"/>
        </w:rPr>
      </w:pPr>
      <w:r>
        <w:rPr>
          <w:rFonts w:hint="eastAsia" w:ascii="宋体" w:hAnsi="宋体" w:eastAsia="宋体" w:cs="宋体"/>
          <w:sz w:val="30"/>
          <w:szCs w:val="30"/>
        </w:rPr>
        <w:t>招标代理机构：</w:t>
      </w:r>
      <w:r>
        <w:rPr>
          <w:rFonts w:hint="eastAsia" w:ascii="宋体" w:hAnsi="宋体" w:cs="宋体"/>
          <w:color w:val="0000FF"/>
          <w:sz w:val="30"/>
          <w:szCs w:val="30"/>
          <w:u w:val="single"/>
          <w:lang w:eastAsia="zh-CN"/>
        </w:rPr>
        <w:t>福建羲和项目管理有限公司</w:t>
      </w:r>
      <w:r>
        <w:rPr>
          <w:rFonts w:hint="eastAsia" w:ascii="宋体" w:hAnsi="宋体" w:eastAsia="宋体" w:cs="宋体"/>
          <w:sz w:val="30"/>
          <w:szCs w:val="30"/>
          <w:u w:val="single"/>
        </w:rPr>
        <w:t xml:space="preserve"> </w:t>
      </w:r>
      <w:r>
        <w:rPr>
          <w:rFonts w:hint="eastAsia" w:ascii="宋体" w:hAnsi="宋体" w:eastAsia="宋体" w:cs="宋体"/>
          <w:sz w:val="30"/>
          <w:szCs w:val="30"/>
        </w:rPr>
        <w:t>(盖单位章)</w:t>
      </w:r>
    </w:p>
    <w:p w14:paraId="0A5BCD35">
      <w:pPr>
        <w:pStyle w:val="6"/>
        <w:spacing w:before="120" w:after="120" w:line="240" w:lineRule="auto"/>
        <w:ind w:firstLine="0"/>
        <w:rPr>
          <w:rFonts w:hint="eastAsia" w:ascii="宋体" w:hAnsi="宋体" w:eastAsia="宋体" w:cs="宋体"/>
          <w:sz w:val="28"/>
        </w:rPr>
      </w:pPr>
    </w:p>
    <w:p w14:paraId="445E8789">
      <w:pPr>
        <w:pStyle w:val="6"/>
        <w:spacing w:before="120" w:after="120" w:line="240" w:lineRule="auto"/>
        <w:ind w:firstLine="3080" w:firstLineChars="1100"/>
        <w:rPr>
          <w:rFonts w:hint="eastAsia" w:ascii="宋体" w:hAnsi="宋体" w:eastAsia="宋体" w:cs="宋体"/>
          <w:sz w:val="28"/>
        </w:rPr>
      </w:pPr>
      <w:r>
        <w:rPr>
          <w:rFonts w:hint="eastAsia" w:ascii="宋体" w:hAnsi="宋体" w:eastAsia="宋体" w:cs="宋体"/>
          <w:sz w:val="28"/>
        </w:rPr>
        <w:t>发出日期：</w:t>
      </w:r>
      <w:r>
        <w:rPr>
          <w:rFonts w:hint="eastAsia" w:ascii="宋体" w:hAnsi="宋体" w:eastAsia="宋体" w:cs="宋体"/>
          <w:color w:val="0000FF"/>
          <w:sz w:val="28"/>
          <w:u w:val="single"/>
        </w:rPr>
        <w:t>202</w:t>
      </w:r>
      <w:r>
        <w:rPr>
          <w:rFonts w:hint="eastAsia" w:ascii="宋体" w:hAnsi="宋体" w:cs="宋体"/>
          <w:color w:val="0000FF"/>
          <w:sz w:val="28"/>
          <w:u w:val="single"/>
          <w:lang w:val="en-US" w:eastAsia="zh-CN"/>
        </w:rPr>
        <w:t>6</w:t>
      </w:r>
      <w:r>
        <w:rPr>
          <w:rFonts w:hint="eastAsia" w:ascii="宋体" w:hAnsi="宋体" w:eastAsia="宋体" w:cs="宋体"/>
          <w:sz w:val="28"/>
        </w:rPr>
        <w:t>年</w:t>
      </w:r>
      <w:r>
        <w:rPr>
          <w:rFonts w:hint="eastAsia" w:ascii="宋体" w:hAnsi="宋体" w:eastAsia="宋体" w:cs="宋体"/>
          <w:sz w:val="28"/>
          <w:u w:val="single"/>
        </w:rPr>
        <w:t xml:space="preserve"> </w:t>
      </w:r>
      <w:r>
        <w:rPr>
          <w:rFonts w:hint="eastAsia" w:ascii="宋体" w:hAnsi="宋体" w:cs="宋体"/>
          <w:color w:val="0000FF"/>
          <w:sz w:val="28"/>
          <w:u w:val="single"/>
          <w:lang w:val="en-US" w:eastAsia="zh-CN"/>
        </w:rPr>
        <w:t>03</w:t>
      </w:r>
      <w:r>
        <w:rPr>
          <w:rFonts w:hint="eastAsia" w:ascii="宋体" w:hAnsi="宋体" w:eastAsia="宋体" w:cs="宋体"/>
          <w:color w:val="0000FF"/>
          <w:sz w:val="28"/>
          <w:u w:val="single"/>
        </w:rPr>
        <w:t xml:space="preserve"> </w:t>
      </w:r>
      <w:r>
        <w:rPr>
          <w:rFonts w:hint="eastAsia" w:ascii="宋体" w:hAnsi="宋体" w:eastAsia="宋体" w:cs="宋体"/>
          <w:sz w:val="28"/>
        </w:rPr>
        <w:t>月</w:t>
      </w:r>
    </w:p>
    <w:p w14:paraId="27D0542D">
      <w:pPr>
        <w:jc w:val="center"/>
        <w:rPr>
          <w:rFonts w:hint="eastAsia" w:ascii="宋体" w:hAnsi="宋体" w:eastAsia="宋体" w:cs="宋体"/>
          <w:sz w:val="44"/>
          <w:szCs w:val="44"/>
        </w:rPr>
      </w:pPr>
    </w:p>
    <w:p w14:paraId="00B20F6E">
      <w:pPr>
        <w:jc w:val="center"/>
        <w:rPr>
          <w:rFonts w:hint="eastAsia" w:ascii="宋体" w:hAnsi="宋体" w:eastAsia="宋体" w:cs="宋体"/>
          <w:sz w:val="28"/>
        </w:rPr>
      </w:pPr>
      <w:r>
        <w:rPr>
          <w:rFonts w:hint="eastAsia" w:ascii="宋体" w:hAnsi="宋体" w:eastAsia="宋体" w:cs="宋体"/>
          <w:sz w:val="44"/>
          <w:szCs w:val="44"/>
        </w:rPr>
        <w:t>目   录</w:t>
      </w:r>
    </w:p>
    <w:p w14:paraId="2074802B">
      <w:pPr>
        <w:spacing w:line="360" w:lineRule="auto"/>
        <w:ind w:firstLine="451" w:firstLineChars="188"/>
        <w:rPr>
          <w:rFonts w:hint="eastAsia" w:ascii="宋体" w:hAnsi="宋体" w:eastAsia="宋体" w:cs="宋体"/>
          <w:b/>
          <w:sz w:val="24"/>
        </w:rPr>
      </w:pPr>
      <w:r>
        <w:rPr>
          <w:rFonts w:hint="eastAsia" w:ascii="宋体" w:hAnsi="宋体" w:eastAsia="宋体" w:cs="宋体"/>
          <w:b/>
          <w:sz w:val="24"/>
        </w:rPr>
        <w:t>第一章  招标公告</w:t>
      </w:r>
    </w:p>
    <w:p w14:paraId="1C0EB94E">
      <w:pPr>
        <w:spacing w:line="360" w:lineRule="auto"/>
        <w:ind w:firstLine="451" w:firstLineChars="188"/>
        <w:rPr>
          <w:rFonts w:hint="eastAsia" w:ascii="宋体" w:hAnsi="宋体" w:eastAsia="宋体" w:cs="宋体"/>
          <w:b/>
          <w:sz w:val="24"/>
        </w:rPr>
      </w:pPr>
      <w:r>
        <w:rPr>
          <w:rFonts w:hint="eastAsia" w:ascii="宋体" w:hAnsi="宋体" w:eastAsia="宋体" w:cs="宋体"/>
          <w:b/>
          <w:sz w:val="24"/>
        </w:rPr>
        <w:t>第二章  投标须知</w:t>
      </w:r>
    </w:p>
    <w:p w14:paraId="4A36FE13">
      <w:pPr>
        <w:spacing w:line="360" w:lineRule="auto"/>
        <w:ind w:firstLine="451" w:firstLineChars="188"/>
        <w:rPr>
          <w:rFonts w:hint="eastAsia" w:ascii="宋体" w:hAnsi="宋体" w:eastAsia="宋体" w:cs="宋体"/>
          <w:bCs/>
          <w:sz w:val="24"/>
        </w:rPr>
      </w:pPr>
      <w:r>
        <w:rPr>
          <w:rFonts w:hint="eastAsia" w:ascii="宋体" w:hAnsi="宋体" w:eastAsia="宋体" w:cs="宋体"/>
          <w:bCs/>
          <w:sz w:val="24"/>
        </w:rPr>
        <w:t>(一)总则</w:t>
      </w:r>
    </w:p>
    <w:p w14:paraId="43FE5804">
      <w:pPr>
        <w:spacing w:line="360" w:lineRule="auto"/>
        <w:ind w:firstLine="451" w:firstLineChars="188"/>
        <w:rPr>
          <w:rFonts w:hint="eastAsia" w:ascii="宋体" w:hAnsi="宋体" w:eastAsia="宋体" w:cs="宋体"/>
          <w:bCs/>
          <w:sz w:val="24"/>
        </w:rPr>
      </w:pPr>
      <w:r>
        <w:rPr>
          <w:rFonts w:hint="eastAsia" w:ascii="宋体" w:hAnsi="宋体" w:eastAsia="宋体" w:cs="宋体"/>
          <w:bCs/>
          <w:sz w:val="24"/>
        </w:rPr>
        <w:t>(二)招标文件</w:t>
      </w:r>
    </w:p>
    <w:p w14:paraId="55FEFA29">
      <w:pPr>
        <w:spacing w:line="360" w:lineRule="auto"/>
        <w:ind w:firstLine="451" w:firstLineChars="188"/>
        <w:rPr>
          <w:rFonts w:hint="eastAsia" w:ascii="宋体" w:hAnsi="宋体" w:eastAsia="宋体" w:cs="宋体"/>
          <w:bCs/>
          <w:sz w:val="24"/>
        </w:rPr>
      </w:pPr>
      <w:r>
        <w:rPr>
          <w:rFonts w:hint="eastAsia" w:ascii="宋体" w:hAnsi="宋体" w:eastAsia="宋体" w:cs="宋体"/>
          <w:bCs/>
          <w:sz w:val="24"/>
        </w:rPr>
        <w:t>(三)投标文件</w:t>
      </w:r>
    </w:p>
    <w:p w14:paraId="135207D7">
      <w:pPr>
        <w:spacing w:line="360" w:lineRule="auto"/>
        <w:ind w:firstLine="451" w:firstLineChars="188"/>
        <w:rPr>
          <w:rFonts w:hint="eastAsia" w:ascii="宋体" w:hAnsi="宋体" w:eastAsia="宋体" w:cs="宋体"/>
          <w:bCs/>
          <w:sz w:val="24"/>
        </w:rPr>
      </w:pPr>
      <w:r>
        <w:rPr>
          <w:rFonts w:hint="eastAsia" w:ascii="宋体" w:hAnsi="宋体" w:eastAsia="宋体" w:cs="宋体"/>
          <w:bCs/>
          <w:sz w:val="24"/>
        </w:rPr>
        <w:t>(四)开标、评标及定标</w:t>
      </w:r>
    </w:p>
    <w:p w14:paraId="0EF23A54">
      <w:pPr>
        <w:spacing w:line="360" w:lineRule="auto"/>
        <w:ind w:firstLine="451" w:firstLineChars="188"/>
        <w:rPr>
          <w:rFonts w:hint="eastAsia" w:ascii="宋体" w:hAnsi="宋体" w:eastAsia="宋体" w:cs="宋体"/>
          <w:bCs/>
          <w:sz w:val="24"/>
        </w:rPr>
      </w:pPr>
      <w:r>
        <w:rPr>
          <w:rFonts w:hint="eastAsia" w:ascii="宋体" w:hAnsi="宋体" w:eastAsia="宋体" w:cs="宋体"/>
          <w:bCs/>
          <w:sz w:val="24"/>
        </w:rPr>
        <w:t>(五)授予合同</w:t>
      </w:r>
    </w:p>
    <w:p w14:paraId="63952C75">
      <w:pPr>
        <w:spacing w:line="360" w:lineRule="auto"/>
        <w:ind w:firstLine="451" w:firstLineChars="188"/>
        <w:rPr>
          <w:rFonts w:hint="eastAsia" w:ascii="宋体" w:hAnsi="宋体" w:eastAsia="宋体" w:cs="宋体"/>
          <w:bCs/>
          <w:sz w:val="24"/>
        </w:rPr>
      </w:pPr>
      <w:r>
        <w:rPr>
          <w:rFonts w:hint="eastAsia" w:ascii="宋体" w:hAnsi="宋体" w:eastAsia="宋体" w:cs="宋体"/>
          <w:bCs/>
          <w:sz w:val="24"/>
        </w:rPr>
        <w:t>(六)标后管理</w:t>
      </w:r>
    </w:p>
    <w:p w14:paraId="3D23C0BF">
      <w:pPr>
        <w:spacing w:line="360" w:lineRule="auto"/>
        <w:ind w:firstLine="451" w:firstLineChars="188"/>
        <w:rPr>
          <w:rFonts w:hint="eastAsia" w:ascii="宋体" w:hAnsi="宋体" w:eastAsia="宋体" w:cs="宋体"/>
          <w:b/>
          <w:sz w:val="24"/>
        </w:rPr>
      </w:pPr>
      <w:r>
        <w:rPr>
          <w:rFonts w:hint="eastAsia" w:ascii="宋体" w:hAnsi="宋体" w:eastAsia="宋体" w:cs="宋体"/>
          <w:b/>
          <w:sz w:val="24"/>
        </w:rPr>
        <w:t>第三章  合同条款</w:t>
      </w:r>
    </w:p>
    <w:p w14:paraId="5F6D08AB">
      <w:pPr>
        <w:spacing w:line="360" w:lineRule="auto"/>
        <w:ind w:firstLine="451" w:firstLineChars="188"/>
        <w:rPr>
          <w:rFonts w:hint="eastAsia" w:ascii="宋体" w:hAnsi="宋体" w:eastAsia="宋体" w:cs="宋体"/>
          <w:b/>
          <w:sz w:val="24"/>
        </w:rPr>
      </w:pPr>
      <w:r>
        <w:rPr>
          <w:rFonts w:hint="eastAsia" w:ascii="宋体" w:hAnsi="宋体" w:eastAsia="宋体" w:cs="宋体"/>
          <w:b/>
          <w:sz w:val="24"/>
        </w:rPr>
        <w:t>第四章  投标文件格式</w:t>
      </w:r>
    </w:p>
    <w:p w14:paraId="6F60617C">
      <w:pPr>
        <w:spacing w:line="360" w:lineRule="auto"/>
        <w:ind w:firstLine="1411" w:firstLineChars="588"/>
        <w:rPr>
          <w:rFonts w:hint="eastAsia" w:ascii="宋体" w:hAnsi="宋体" w:eastAsia="宋体" w:cs="宋体"/>
          <w:b/>
          <w:sz w:val="24"/>
        </w:rPr>
      </w:pPr>
      <w:r>
        <w:rPr>
          <w:rFonts w:hint="eastAsia" w:ascii="宋体" w:hAnsi="宋体" w:eastAsia="宋体" w:cs="宋体"/>
          <w:b/>
          <w:sz w:val="24"/>
        </w:rPr>
        <w:t xml:space="preserve"> 法定代表人资格证明书(格式)</w:t>
      </w:r>
    </w:p>
    <w:p w14:paraId="718B6644">
      <w:pPr>
        <w:spacing w:line="360" w:lineRule="auto"/>
        <w:ind w:firstLine="451" w:firstLineChars="188"/>
        <w:rPr>
          <w:rFonts w:hint="eastAsia" w:ascii="宋体" w:hAnsi="宋体" w:eastAsia="宋体" w:cs="宋体"/>
          <w:b/>
          <w:sz w:val="24"/>
        </w:rPr>
      </w:pPr>
      <w:r>
        <w:rPr>
          <w:rFonts w:hint="eastAsia" w:ascii="宋体" w:hAnsi="宋体" w:eastAsia="宋体" w:cs="宋体"/>
          <w:b/>
          <w:sz w:val="24"/>
        </w:rPr>
        <w:t xml:space="preserve">        法定代表人授权委托书(格式)</w:t>
      </w:r>
    </w:p>
    <w:p w14:paraId="49191CAE">
      <w:pPr>
        <w:spacing w:line="360" w:lineRule="auto"/>
        <w:ind w:firstLine="451" w:firstLineChars="188"/>
        <w:rPr>
          <w:rFonts w:hint="eastAsia" w:ascii="宋体" w:hAnsi="宋体" w:eastAsia="宋体" w:cs="宋体"/>
          <w:b/>
          <w:sz w:val="24"/>
        </w:rPr>
      </w:pPr>
      <w:r>
        <w:rPr>
          <w:rFonts w:hint="eastAsia" w:ascii="宋体" w:hAnsi="宋体" w:eastAsia="宋体" w:cs="宋体"/>
          <w:b/>
          <w:sz w:val="24"/>
        </w:rPr>
        <w:t>第五章  工程预算价文件</w:t>
      </w:r>
    </w:p>
    <w:p w14:paraId="32FB110A">
      <w:pPr>
        <w:ind w:firstLine="564" w:firstLineChars="188"/>
        <w:rPr>
          <w:rFonts w:hint="eastAsia" w:ascii="宋体" w:hAnsi="宋体" w:eastAsia="宋体" w:cs="宋体"/>
          <w:sz w:val="30"/>
          <w:szCs w:val="30"/>
        </w:rPr>
      </w:pPr>
    </w:p>
    <w:p w14:paraId="6645A104">
      <w:pPr>
        <w:ind w:firstLine="564" w:firstLineChars="188"/>
        <w:rPr>
          <w:rFonts w:hint="eastAsia" w:ascii="宋体" w:hAnsi="宋体" w:eastAsia="宋体" w:cs="宋体"/>
          <w:sz w:val="30"/>
          <w:szCs w:val="30"/>
        </w:rPr>
      </w:pPr>
    </w:p>
    <w:p w14:paraId="779D2175">
      <w:pPr>
        <w:ind w:firstLine="564" w:firstLineChars="188"/>
        <w:rPr>
          <w:rFonts w:hint="eastAsia" w:ascii="宋体" w:hAnsi="宋体" w:eastAsia="宋体" w:cs="宋体"/>
          <w:sz w:val="30"/>
          <w:szCs w:val="30"/>
        </w:rPr>
      </w:pPr>
    </w:p>
    <w:p w14:paraId="468125E5">
      <w:pPr>
        <w:pStyle w:val="14"/>
        <w:rPr>
          <w:rFonts w:hint="eastAsia" w:hAnsi="宋体" w:eastAsia="宋体" w:cs="宋体"/>
          <w:sz w:val="30"/>
          <w:szCs w:val="30"/>
        </w:rPr>
      </w:pPr>
    </w:p>
    <w:p w14:paraId="31E44307">
      <w:pPr>
        <w:pStyle w:val="31"/>
        <w:rPr>
          <w:rFonts w:hint="eastAsia" w:ascii="宋体" w:hAnsi="宋体" w:eastAsia="宋体"/>
          <w:sz w:val="30"/>
          <w:szCs w:val="30"/>
        </w:rPr>
      </w:pPr>
    </w:p>
    <w:p w14:paraId="7125356C">
      <w:pPr>
        <w:pStyle w:val="31"/>
        <w:rPr>
          <w:rFonts w:hint="eastAsia" w:ascii="宋体" w:hAnsi="宋体" w:eastAsia="宋体"/>
          <w:sz w:val="30"/>
          <w:szCs w:val="30"/>
        </w:rPr>
      </w:pPr>
    </w:p>
    <w:p w14:paraId="7B4E4F67">
      <w:pPr>
        <w:pStyle w:val="31"/>
        <w:rPr>
          <w:rFonts w:hint="eastAsia" w:ascii="宋体" w:hAnsi="宋体" w:eastAsia="宋体"/>
          <w:sz w:val="30"/>
          <w:szCs w:val="30"/>
        </w:rPr>
      </w:pPr>
    </w:p>
    <w:p w14:paraId="3C1D1459">
      <w:pPr>
        <w:pStyle w:val="31"/>
        <w:rPr>
          <w:rFonts w:hint="eastAsia" w:ascii="宋体" w:hAnsi="宋体" w:eastAsia="宋体"/>
          <w:sz w:val="30"/>
          <w:szCs w:val="30"/>
        </w:rPr>
      </w:pPr>
    </w:p>
    <w:p w14:paraId="57F38E2B">
      <w:pPr>
        <w:pStyle w:val="31"/>
        <w:rPr>
          <w:rFonts w:hint="eastAsia" w:ascii="宋体" w:hAnsi="宋体" w:eastAsia="宋体"/>
          <w:sz w:val="30"/>
          <w:szCs w:val="30"/>
        </w:rPr>
      </w:pPr>
    </w:p>
    <w:p w14:paraId="788A48D3">
      <w:pPr>
        <w:pStyle w:val="31"/>
        <w:rPr>
          <w:rFonts w:hint="eastAsia" w:ascii="宋体" w:hAnsi="宋体" w:eastAsia="宋体"/>
          <w:sz w:val="30"/>
          <w:szCs w:val="30"/>
        </w:rPr>
      </w:pPr>
    </w:p>
    <w:p w14:paraId="7C5D28E3">
      <w:pPr>
        <w:pStyle w:val="31"/>
        <w:rPr>
          <w:rFonts w:hint="eastAsia" w:ascii="宋体" w:hAnsi="宋体" w:eastAsia="宋体"/>
          <w:sz w:val="30"/>
          <w:szCs w:val="30"/>
        </w:rPr>
      </w:pPr>
    </w:p>
    <w:p w14:paraId="3E7183A3">
      <w:pPr>
        <w:pStyle w:val="31"/>
        <w:rPr>
          <w:rFonts w:hint="eastAsia" w:ascii="宋体" w:hAnsi="宋体" w:eastAsia="宋体"/>
          <w:sz w:val="30"/>
          <w:szCs w:val="30"/>
        </w:rPr>
      </w:pPr>
    </w:p>
    <w:p w14:paraId="11B53BD5">
      <w:pPr>
        <w:pStyle w:val="31"/>
        <w:rPr>
          <w:rFonts w:hint="eastAsia" w:ascii="宋体" w:hAnsi="宋体" w:eastAsia="宋体"/>
          <w:sz w:val="30"/>
          <w:szCs w:val="30"/>
        </w:rPr>
      </w:pPr>
    </w:p>
    <w:p w14:paraId="04AAC0E8">
      <w:pPr>
        <w:pStyle w:val="31"/>
        <w:rPr>
          <w:rFonts w:hint="eastAsia" w:ascii="宋体" w:hAnsi="宋体" w:eastAsia="宋体"/>
          <w:sz w:val="30"/>
          <w:szCs w:val="30"/>
        </w:rPr>
      </w:pPr>
    </w:p>
    <w:p w14:paraId="46BC2400">
      <w:pPr>
        <w:ind w:firstLine="564" w:firstLineChars="188"/>
        <w:rPr>
          <w:rFonts w:hint="eastAsia" w:ascii="宋体" w:hAnsi="宋体" w:eastAsia="宋体" w:cs="宋体"/>
          <w:sz w:val="30"/>
          <w:szCs w:val="30"/>
        </w:rPr>
      </w:pPr>
    </w:p>
    <w:p w14:paraId="1FD6BCF2">
      <w:pPr>
        <w:numPr>
          <w:ilvl w:val="0"/>
          <w:numId w:val="2"/>
        </w:numPr>
        <w:jc w:val="center"/>
        <w:rPr>
          <w:rFonts w:hint="eastAsia" w:ascii="宋体" w:hAnsi="宋体" w:eastAsia="宋体" w:cs="宋体"/>
          <w:b/>
          <w:sz w:val="44"/>
          <w:szCs w:val="44"/>
        </w:rPr>
      </w:pPr>
      <w:r>
        <w:rPr>
          <w:rFonts w:hint="eastAsia" w:ascii="宋体" w:hAnsi="宋体" w:eastAsia="宋体" w:cs="宋体"/>
          <w:b/>
          <w:sz w:val="44"/>
          <w:szCs w:val="44"/>
        </w:rPr>
        <w:t xml:space="preserve"> 招标公告</w:t>
      </w:r>
    </w:p>
    <w:p w14:paraId="31AFAEEC">
      <w:pPr>
        <w:tabs>
          <w:tab w:val="left" w:pos="825"/>
        </w:tabs>
        <w:adjustRightInd w:val="0"/>
        <w:snapToGrid w:val="0"/>
        <w:spacing w:line="440" w:lineRule="atLeast"/>
        <w:ind w:firstLine="480" w:firstLineChars="200"/>
        <w:rPr>
          <w:rFonts w:hint="eastAsia" w:ascii="宋体" w:hAnsi="宋体" w:eastAsia="宋体" w:cs="宋体"/>
          <w:b/>
          <w:sz w:val="24"/>
        </w:rPr>
      </w:pPr>
      <w:r>
        <w:rPr>
          <w:rFonts w:hint="eastAsia" w:ascii="宋体" w:hAnsi="宋体" w:eastAsia="宋体" w:cs="宋体"/>
          <w:b/>
          <w:sz w:val="24"/>
        </w:rPr>
        <w:t>1.招标条件</w:t>
      </w:r>
    </w:p>
    <w:p w14:paraId="5B62776F">
      <w:pPr>
        <w:tabs>
          <w:tab w:val="left" w:pos="825"/>
        </w:tabs>
        <w:adjustRightInd w:val="0"/>
        <w:snapToGrid w:val="0"/>
        <w:spacing w:line="440" w:lineRule="atLeast"/>
        <w:ind w:firstLine="480" w:firstLineChars="200"/>
        <w:rPr>
          <w:rFonts w:hint="eastAsia" w:ascii="宋体" w:hAnsi="宋体" w:eastAsia="宋体" w:cs="宋体"/>
          <w:kern w:val="0"/>
          <w:sz w:val="24"/>
        </w:rPr>
      </w:pPr>
      <w:r>
        <w:rPr>
          <w:rFonts w:hint="eastAsia" w:ascii="宋体" w:hAnsi="宋体" w:eastAsia="宋体" w:cs="宋体"/>
          <w:sz w:val="24"/>
        </w:rPr>
        <w:t>本招标项目</w:t>
      </w:r>
      <w:r>
        <w:rPr>
          <w:rFonts w:hint="eastAsia" w:ascii="宋体" w:hAnsi="宋体" w:cs="宋体"/>
          <w:bCs/>
          <w:color w:val="0000FF"/>
          <w:sz w:val="24"/>
          <w:u w:val="single"/>
          <w:lang w:eastAsia="zh-CN"/>
        </w:rPr>
        <w:t>妈祖平安礼鹅尾店改造升级项目</w:t>
      </w:r>
      <w:r>
        <w:rPr>
          <w:rFonts w:hint="eastAsia" w:ascii="宋体" w:hAnsi="宋体" w:eastAsia="宋体" w:cs="宋体"/>
          <w:sz w:val="24"/>
        </w:rPr>
        <w:t>已批准建设，项目业主为</w:t>
      </w:r>
      <w:r>
        <w:rPr>
          <w:rFonts w:hint="eastAsia" w:ascii="宋体" w:hAnsi="宋体" w:cs="宋体"/>
          <w:bCs/>
          <w:color w:val="0000FF"/>
          <w:sz w:val="24"/>
          <w:u w:val="single"/>
          <w:lang w:eastAsia="zh-CN"/>
        </w:rPr>
        <w:t>莆田市湄洲岛旅游服务有限公司</w:t>
      </w:r>
      <w:r>
        <w:rPr>
          <w:rFonts w:hint="eastAsia" w:ascii="宋体" w:hAnsi="宋体" w:eastAsia="宋体" w:cs="宋体"/>
          <w:sz w:val="24"/>
        </w:rPr>
        <w:t>，建设资金来自</w:t>
      </w:r>
      <w:r>
        <w:rPr>
          <w:rFonts w:hint="eastAsia" w:ascii="宋体" w:hAnsi="宋体" w:cs="宋体"/>
          <w:color w:val="0000FF"/>
          <w:sz w:val="24"/>
          <w:u w:val="single"/>
          <w:lang w:eastAsia="zh-CN"/>
        </w:rPr>
        <w:t>企业自筹</w:t>
      </w:r>
      <w:r>
        <w:rPr>
          <w:rFonts w:hint="eastAsia" w:ascii="宋体" w:hAnsi="宋体" w:eastAsia="宋体" w:cs="宋体"/>
          <w:sz w:val="24"/>
        </w:rPr>
        <w:t>，招标人为</w:t>
      </w:r>
      <w:r>
        <w:rPr>
          <w:rFonts w:hint="eastAsia" w:ascii="宋体" w:hAnsi="宋体" w:cs="宋体"/>
          <w:bCs/>
          <w:color w:val="0000FF"/>
          <w:sz w:val="24"/>
          <w:u w:val="single"/>
          <w:lang w:eastAsia="zh-CN"/>
        </w:rPr>
        <w:t>莆田市湄洲岛旅游服务有限公司</w:t>
      </w:r>
      <w:r>
        <w:rPr>
          <w:rFonts w:hint="eastAsia" w:ascii="宋体" w:hAnsi="宋体" w:eastAsia="宋体" w:cs="宋体"/>
          <w:sz w:val="24"/>
        </w:rPr>
        <w:t>，委托的招标代理单位为</w:t>
      </w:r>
      <w:r>
        <w:rPr>
          <w:rFonts w:hint="eastAsia" w:ascii="宋体" w:hAnsi="宋体" w:cs="宋体"/>
          <w:color w:val="0000FF"/>
          <w:sz w:val="24"/>
          <w:u w:val="single"/>
          <w:lang w:eastAsia="zh-CN"/>
        </w:rPr>
        <w:t>福建羲和项目管理有限公司</w:t>
      </w:r>
      <w:r>
        <w:rPr>
          <w:rFonts w:hint="eastAsia" w:ascii="宋体" w:hAnsi="宋体" w:eastAsia="宋体" w:cs="宋体"/>
          <w:sz w:val="24"/>
        </w:rPr>
        <w:t>。项目已具备招标条件，现对该项目的施工进行</w:t>
      </w:r>
      <w:r>
        <w:rPr>
          <w:rFonts w:hint="eastAsia" w:ascii="宋体" w:hAnsi="宋体" w:eastAsia="宋体" w:cs="宋体"/>
          <w:sz w:val="24"/>
          <w:u w:val="single"/>
        </w:rPr>
        <w:t xml:space="preserve"> </w:t>
      </w:r>
      <w:r>
        <w:rPr>
          <w:rFonts w:hint="eastAsia" w:ascii="宋体" w:hAnsi="宋体" w:eastAsia="宋体" w:cs="宋体"/>
          <w:color w:val="0000FF"/>
          <w:sz w:val="24"/>
          <w:u w:val="single"/>
        </w:rPr>
        <w:t>公开</w:t>
      </w:r>
      <w:r>
        <w:rPr>
          <w:rFonts w:hint="eastAsia" w:ascii="宋体" w:hAnsi="宋体" w:eastAsia="宋体" w:cs="宋体"/>
          <w:sz w:val="24"/>
          <w:u w:val="single"/>
        </w:rPr>
        <w:t xml:space="preserve"> </w:t>
      </w:r>
      <w:r>
        <w:rPr>
          <w:rFonts w:hint="eastAsia" w:ascii="宋体" w:hAnsi="宋体" w:eastAsia="宋体" w:cs="宋体"/>
          <w:sz w:val="24"/>
        </w:rPr>
        <w:t>招标。</w:t>
      </w:r>
    </w:p>
    <w:p w14:paraId="258A2F95">
      <w:pPr>
        <w:tabs>
          <w:tab w:val="left" w:pos="825"/>
        </w:tabs>
        <w:adjustRightInd w:val="0"/>
        <w:snapToGrid w:val="0"/>
        <w:spacing w:line="440" w:lineRule="atLeast"/>
        <w:ind w:firstLine="480" w:firstLineChars="200"/>
        <w:rPr>
          <w:rFonts w:hint="eastAsia" w:ascii="宋体" w:hAnsi="宋体" w:eastAsia="宋体" w:cs="宋体"/>
          <w:b/>
          <w:sz w:val="24"/>
        </w:rPr>
      </w:pPr>
      <w:r>
        <w:rPr>
          <w:rFonts w:hint="eastAsia" w:ascii="宋体" w:hAnsi="宋体" w:eastAsia="宋体" w:cs="宋体"/>
          <w:b/>
          <w:kern w:val="0"/>
          <w:sz w:val="24"/>
        </w:rPr>
        <w:t>2</w:t>
      </w:r>
      <w:r>
        <w:rPr>
          <w:rFonts w:hint="eastAsia" w:ascii="宋体" w:hAnsi="宋体" w:eastAsia="宋体" w:cs="宋体"/>
          <w:kern w:val="0"/>
          <w:sz w:val="28"/>
          <w:szCs w:val="28"/>
        </w:rPr>
        <w:t>.</w:t>
      </w:r>
      <w:r>
        <w:rPr>
          <w:rFonts w:hint="eastAsia" w:ascii="宋体" w:hAnsi="宋体" w:eastAsia="宋体" w:cs="宋体"/>
          <w:b/>
          <w:sz w:val="24"/>
        </w:rPr>
        <w:t>项目概况和招标范围</w:t>
      </w:r>
    </w:p>
    <w:p w14:paraId="5362B3CA">
      <w:pPr>
        <w:widowControl/>
        <w:adjustRightInd w:val="0"/>
        <w:snapToGri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2.1建设地点：</w:t>
      </w:r>
      <w:r>
        <w:rPr>
          <w:rFonts w:hint="eastAsia" w:ascii="宋体" w:hAnsi="宋体" w:eastAsia="宋体" w:cs="宋体"/>
          <w:color w:val="0000FF"/>
          <w:sz w:val="24"/>
          <w:u w:val="single"/>
        </w:rPr>
        <w:t>莆田市湄洲岛</w:t>
      </w:r>
      <w:r>
        <w:rPr>
          <w:rFonts w:hint="eastAsia" w:ascii="宋体" w:hAnsi="宋体" w:eastAsia="宋体" w:cs="宋体"/>
          <w:sz w:val="24"/>
        </w:rPr>
        <w:t>；</w:t>
      </w:r>
    </w:p>
    <w:p w14:paraId="4D520604">
      <w:pPr>
        <w:widowControl/>
        <w:adjustRightInd w:val="0"/>
        <w:snapToGri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2.2工程建设规模：</w:t>
      </w:r>
      <w:r>
        <w:rPr>
          <w:rFonts w:hint="eastAsia" w:ascii="宋体" w:hAnsi="宋体" w:eastAsia="宋体" w:cs="宋体"/>
          <w:sz w:val="24"/>
          <w:u w:val="single"/>
        </w:rPr>
        <w:t>约</w:t>
      </w:r>
      <w:r>
        <w:rPr>
          <w:rFonts w:hint="eastAsia" w:ascii="宋体" w:hAnsi="宋体" w:cs="宋体"/>
          <w:color w:val="0000FF"/>
          <w:sz w:val="24"/>
          <w:u w:val="single"/>
          <w:lang w:val="en-US" w:eastAsia="zh-CN"/>
        </w:rPr>
        <w:t>25</w:t>
      </w:r>
      <w:r>
        <w:rPr>
          <w:rFonts w:hint="eastAsia" w:ascii="宋体" w:hAnsi="宋体" w:eastAsia="宋体" w:cs="宋体"/>
          <w:sz w:val="24"/>
          <w:u w:val="single"/>
        </w:rPr>
        <w:t xml:space="preserve">万元 </w:t>
      </w:r>
      <w:r>
        <w:rPr>
          <w:rFonts w:hint="eastAsia" w:ascii="宋体" w:hAnsi="宋体" w:eastAsia="宋体" w:cs="宋体"/>
          <w:sz w:val="24"/>
        </w:rPr>
        <w:t>；</w:t>
      </w:r>
    </w:p>
    <w:p w14:paraId="09549E4D">
      <w:pPr>
        <w:widowControl/>
        <w:wordWrap w:val="0"/>
        <w:adjustRightInd w:val="0"/>
        <w:snapToGri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2.3招标范围和内容：</w:t>
      </w:r>
      <w:r>
        <w:rPr>
          <w:rFonts w:hint="eastAsia" w:ascii="宋体" w:hAnsi="宋体" w:eastAsia="宋体" w:cs="宋体"/>
          <w:color w:val="0000FF"/>
          <w:sz w:val="24"/>
          <w:u w:val="single"/>
        </w:rPr>
        <w:t>以施工图纸为准(不列入招标范围的详见工程预算编制说明)</w:t>
      </w:r>
      <w:r>
        <w:rPr>
          <w:rFonts w:hint="eastAsia" w:ascii="宋体" w:hAnsi="宋体" w:eastAsia="宋体" w:cs="宋体"/>
          <w:sz w:val="24"/>
        </w:rPr>
        <w:t>；</w:t>
      </w:r>
    </w:p>
    <w:p w14:paraId="4B8E35B8">
      <w:pPr>
        <w:widowControl/>
        <w:adjustRightInd w:val="0"/>
        <w:snapToGri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2.4总工期：</w:t>
      </w:r>
      <w:r>
        <w:rPr>
          <w:rFonts w:hint="eastAsia" w:ascii="宋体" w:hAnsi="宋体" w:eastAsia="宋体" w:cs="宋体"/>
          <w:color w:val="0000FF"/>
          <w:sz w:val="24"/>
          <w:highlight w:val="none"/>
          <w:u w:val="single"/>
          <w:lang w:val="en-US" w:eastAsia="zh-CN"/>
        </w:rPr>
        <w:t>30</w:t>
      </w:r>
      <w:r>
        <w:rPr>
          <w:rFonts w:hint="eastAsia" w:ascii="宋体" w:hAnsi="宋体" w:eastAsia="宋体" w:cs="宋体"/>
          <w:sz w:val="24"/>
        </w:rPr>
        <w:t>个日历天；</w:t>
      </w:r>
    </w:p>
    <w:p w14:paraId="6AACA10E">
      <w:pPr>
        <w:widowControl/>
        <w:adjustRightInd w:val="0"/>
        <w:snapToGri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2.5工程质量要求：</w:t>
      </w:r>
      <w:r>
        <w:rPr>
          <w:rFonts w:hint="eastAsia" w:ascii="宋体" w:hAnsi="宋体" w:eastAsia="宋体" w:cs="宋体"/>
          <w:color w:val="0000FF"/>
          <w:sz w:val="24"/>
          <w:u w:val="single"/>
        </w:rPr>
        <w:t xml:space="preserve"> 合格</w:t>
      </w:r>
      <w:r>
        <w:rPr>
          <w:rFonts w:hint="eastAsia" w:ascii="宋体" w:hAnsi="宋体" w:eastAsia="宋体" w:cs="宋体"/>
          <w:sz w:val="24"/>
          <w:u w:val="single"/>
        </w:rPr>
        <w:t xml:space="preserve"> </w:t>
      </w:r>
      <w:r>
        <w:rPr>
          <w:rFonts w:hint="eastAsia" w:ascii="宋体" w:hAnsi="宋体" w:eastAsia="宋体" w:cs="宋体"/>
          <w:sz w:val="24"/>
        </w:rPr>
        <w:t>；</w:t>
      </w:r>
    </w:p>
    <w:p w14:paraId="7BBF84AB">
      <w:pPr>
        <w:widowControl/>
        <w:tabs>
          <w:tab w:val="left" w:pos="900"/>
          <w:tab w:val="left" w:pos="1100"/>
        </w:tabs>
        <w:adjustRightInd w:val="0"/>
        <w:snapToGrid w:val="0"/>
        <w:spacing w:line="440" w:lineRule="atLeast"/>
        <w:ind w:firstLine="480" w:firstLineChars="200"/>
        <w:rPr>
          <w:rFonts w:hint="eastAsia" w:ascii="宋体" w:hAnsi="宋体" w:eastAsia="宋体" w:cs="宋体"/>
          <w:b/>
          <w:sz w:val="24"/>
        </w:rPr>
      </w:pPr>
      <w:r>
        <w:rPr>
          <w:rFonts w:hint="eastAsia" w:ascii="宋体" w:hAnsi="宋体" w:eastAsia="宋体" w:cs="宋体"/>
          <w:b/>
          <w:sz w:val="24"/>
        </w:rPr>
        <w:t>3.投标人资格要求及审查办法</w:t>
      </w:r>
    </w:p>
    <w:p w14:paraId="5A25503F">
      <w:pPr>
        <w:widowControl/>
        <w:tabs>
          <w:tab w:val="left" w:pos="900"/>
          <w:tab w:val="left" w:pos="1100"/>
        </w:tabs>
        <w:wordWrap w:val="0"/>
        <w:adjustRightInd w:val="0"/>
        <w:snapToGri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1）本招标项目要求投标人具备不低于</w:t>
      </w:r>
      <w:r>
        <w:rPr>
          <w:rFonts w:hint="eastAsia" w:ascii="宋体" w:hAnsi="宋体" w:eastAsia="宋体" w:cs="宋体"/>
          <w:color w:val="0000FF"/>
          <w:sz w:val="24"/>
          <w:u w:val="single"/>
        </w:rPr>
        <w:t>贰级建筑装修装饰工程专业承包资质</w:t>
      </w:r>
      <w:r>
        <w:rPr>
          <w:rFonts w:hint="eastAsia" w:ascii="宋体" w:hAnsi="宋体" w:eastAsia="宋体" w:cs="宋体"/>
          <w:sz w:val="24"/>
        </w:rPr>
        <w:t>和有效的《施工企业安全生产许可证》；</w:t>
      </w:r>
    </w:p>
    <w:p w14:paraId="409E4AAB">
      <w:pPr>
        <w:widowControl/>
        <w:tabs>
          <w:tab w:val="left" w:pos="900"/>
          <w:tab w:val="left" w:pos="1100"/>
        </w:tabs>
        <w:wordWrap w:val="0"/>
        <w:adjustRightInd w:val="0"/>
        <w:snapToGri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2）投标人拟担任本招标项目的项目经理应具备有效的不低于</w:t>
      </w:r>
      <w:r>
        <w:rPr>
          <w:rFonts w:hint="eastAsia" w:ascii="宋体" w:hAnsi="宋体" w:eastAsia="宋体" w:cs="宋体"/>
          <w:color w:val="0000FF"/>
          <w:sz w:val="24"/>
          <w:u w:val="single"/>
        </w:rPr>
        <w:t>二级建筑工程</w:t>
      </w:r>
      <w:r>
        <w:rPr>
          <w:rFonts w:hint="eastAsia" w:ascii="宋体" w:hAnsi="宋体" w:eastAsia="宋体" w:cs="宋体"/>
          <w:sz w:val="24"/>
        </w:rPr>
        <w:t>（专业）注册建造师执业资格，并持有安全生产考核合格证书B证；</w:t>
      </w:r>
    </w:p>
    <w:p w14:paraId="1B505577">
      <w:pPr>
        <w:widowControl/>
        <w:tabs>
          <w:tab w:val="left" w:pos="900"/>
          <w:tab w:val="left" w:pos="1100"/>
        </w:tabs>
        <w:wordWrap w:val="0"/>
        <w:adjustRightInd w:val="0"/>
        <w:snapToGri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3）本招标项目不接受联合体投标；</w:t>
      </w:r>
    </w:p>
    <w:p w14:paraId="495E24AE">
      <w:pPr>
        <w:widowControl/>
        <w:tabs>
          <w:tab w:val="left" w:pos="900"/>
          <w:tab w:val="left" w:pos="1100"/>
        </w:tabs>
        <w:wordWrap w:val="0"/>
        <w:adjustRightInd w:val="0"/>
        <w:snapToGri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4）非福建省行政区域内注册的投标人应按闽建办筑[2015]13号文件的规定完成入闽信息登记工作；</w:t>
      </w:r>
    </w:p>
    <w:p w14:paraId="6D3E1D1F">
      <w:pPr>
        <w:pStyle w:val="7"/>
        <w:wordWrap w:val="0"/>
        <w:adjustRightInd w:val="0"/>
        <w:snapToGrid w:val="0"/>
        <w:spacing w:line="440" w:lineRule="atLeast"/>
        <w:ind w:firstLine="480" w:firstLineChars="200"/>
        <w:rPr>
          <w:rFonts w:hint="eastAsia" w:ascii="宋体" w:hAnsi="宋体" w:eastAsia="宋体" w:cs="宋体"/>
        </w:rPr>
      </w:pPr>
      <w:r>
        <w:rPr>
          <w:rFonts w:hint="eastAsia" w:ascii="宋体" w:hAnsi="宋体" w:eastAsia="宋体" w:cs="宋体"/>
        </w:rPr>
        <w:t>5) 投标人的企业信息和拟派项目管理人员信息应在福建省建设行业信息公开平台可查询到且查询到的信息完整；</w:t>
      </w:r>
    </w:p>
    <w:p w14:paraId="13540AFF">
      <w:pPr>
        <w:tabs>
          <w:tab w:val="left" w:pos="900"/>
          <w:tab w:val="left" w:pos="1100"/>
        </w:tabs>
        <w:wordWrap w:val="0"/>
        <w:adjustRightInd w:val="0"/>
        <w:snapToGri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6）投标人应在人员、设备、资金等方面具有承担本招标项目施工的能力；</w:t>
      </w:r>
    </w:p>
    <w:p w14:paraId="6356FCA3">
      <w:pPr>
        <w:tabs>
          <w:tab w:val="left" w:pos="900"/>
          <w:tab w:val="left" w:pos="1100"/>
        </w:tabs>
        <w:wordWrap w:val="0"/>
        <w:adjustRightInd w:val="0"/>
        <w:snapToGri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7）本招标项目招标人采用资格后审的方式对投标人进行资格审查。</w:t>
      </w:r>
    </w:p>
    <w:p w14:paraId="5F2B0259">
      <w:pPr>
        <w:tabs>
          <w:tab w:val="left" w:pos="900"/>
          <w:tab w:val="left" w:pos="1100"/>
        </w:tabs>
        <w:wordWrap w:val="0"/>
        <w:adjustRightInd w:val="0"/>
        <w:snapToGrid w:val="0"/>
        <w:spacing w:line="440" w:lineRule="atLeast"/>
        <w:ind w:firstLine="480" w:firstLineChars="200"/>
        <w:rPr>
          <w:rFonts w:hint="eastAsia" w:ascii="宋体" w:hAnsi="宋体" w:eastAsia="宋体" w:cs="宋体"/>
          <w:b/>
          <w:sz w:val="24"/>
        </w:rPr>
      </w:pPr>
      <w:r>
        <w:rPr>
          <w:rFonts w:hint="eastAsia" w:ascii="宋体" w:hAnsi="宋体" w:eastAsia="宋体" w:cs="宋体"/>
          <w:b/>
          <w:sz w:val="24"/>
        </w:rPr>
        <w:t>4、招标文件的获取</w:t>
      </w:r>
    </w:p>
    <w:p w14:paraId="7ECB2CDA">
      <w:pPr>
        <w:tabs>
          <w:tab w:val="left" w:pos="900"/>
          <w:tab w:val="left" w:pos="1100"/>
        </w:tabs>
        <w:wordWrap w:val="0"/>
        <w:adjustRightInd w:val="0"/>
        <w:snapToGrid w:val="0"/>
        <w:spacing w:line="440" w:lineRule="atLeast"/>
        <w:ind w:firstLine="480" w:firstLineChars="200"/>
        <w:rPr>
          <w:rFonts w:hint="eastAsia" w:ascii="宋体" w:hAnsi="宋体" w:eastAsia="宋体" w:cs="宋体"/>
          <w:sz w:val="24"/>
        </w:rPr>
      </w:pPr>
      <w:r>
        <w:rPr>
          <w:rFonts w:hint="eastAsia" w:ascii="宋体" w:hAnsi="宋体" w:eastAsia="宋体" w:cs="宋体"/>
          <w:sz w:val="24"/>
        </w:rPr>
        <w:t>4.1招标人自</w:t>
      </w:r>
      <w:r>
        <w:rPr>
          <w:rFonts w:hint="eastAsia" w:ascii="宋体" w:hAnsi="宋体" w:eastAsia="宋体" w:cs="宋体"/>
          <w:sz w:val="24"/>
          <w:u w:val="single"/>
        </w:rPr>
        <w:t xml:space="preserve"> </w:t>
      </w:r>
      <w:r>
        <w:rPr>
          <w:rFonts w:hint="eastAsia" w:ascii="宋体" w:hAnsi="宋体" w:eastAsia="宋体" w:cs="宋体"/>
          <w:color w:val="0000FF"/>
          <w:sz w:val="24"/>
          <w:u w:val="single"/>
        </w:rPr>
        <w:t>202</w:t>
      </w:r>
      <w:r>
        <w:rPr>
          <w:rFonts w:hint="eastAsia" w:ascii="宋体" w:hAnsi="宋体" w:cs="宋体"/>
          <w:color w:val="0000FF"/>
          <w:sz w:val="24"/>
          <w:u w:val="single"/>
          <w:lang w:val="en-US" w:eastAsia="zh-CN"/>
        </w:rPr>
        <w:t>6</w:t>
      </w:r>
      <w:r>
        <w:rPr>
          <w:rFonts w:hint="eastAsia" w:ascii="宋体" w:hAnsi="宋体" w:eastAsia="宋体" w:cs="宋体"/>
          <w:sz w:val="24"/>
        </w:rPr>
        <w:t>年</w:t>
      </w:r>
      <w:r>
        <w:rPr>
          <w:rFonts w:hint="eastAsia" w:ascii="宋体" w:hAnsi="宋体" w:cs="宋体"/>
          <w:color w:val="0000FF"/>
          <w:sz w:val="24"/>
          <w:u w:val="single"/>
          <w:lang w:val="en-US" w:eastAsia="zh-CN"/>
        </w:rPr>
        <w:t>03</w:t>
      </w:r>
      <w:r>
        <w:rPr>
          <w:rFonts w:hint="eastAsia" w:ascii="宋体" w:hAnsi="宋体" w:eastAsia="宋体" w:cs="宋体"/>
          <w:sz w:val="24"/>
        </w:rPr>
        <w:t>月</w:t>
      </w:r>
      <w:r>
        <w:rPr>
          <w:rFonts w:hint="eastAsia" w:ascii="宋体" w:hAnsi="宋体" w:eastAsia="宋体" w:cs="宋体"/>
          <w:color w:val="0000FF"/>
          <w:sz w:val="24"/>
          <w:u w:val="single"/>
          <w:lang w:val="en-US" w:eastAsia="zh-CN"/>
        </w:rPr>
        <w:t xml:space="preserve"> 2</w:t>
      </w:r>
      <w:r>
        <w:rPr>
          <w:rFonts w:hint="eastAsia" w:ascii="宋体" w:hAnsi="宋体" w:cs="宋体"/>
          <w:color w:val="0000FF"/>
          <w:sz w:val="24"/>
          <w:u w:val="single"/>
          <w:lang w:val="en-US" w:eastAsia="zh-CN"/>
        </w:rPr>
        <w:t>5</w:t>
      </w:r>
      <w:r>
        <w:rPr>
          <w:rFonts w:hint="eastAsia" w:ascii="宋体" w:hAnsi="宋体" w:eastAsia="宋体" w:cs="宋体"/>
          <w:sz w:val="24"/>
          <w:u w:val="single"/>
        </w:rPr>
        <w:t xml:space="preserve"> </w:t>
      </w:r>
      <w:r>
        <w:rPr>
          <w:rFonts w:hint="eastAsia" w:ascii="宋体" w:hAnsi="宋体" w:eastAsia="宋体" w:cs="宋体"/>
          <w:sz w:val="24"/>
        </w:rPr>
        <w:t>日起在</w:t>
      </w:r>
      <w:r>
        <w:rPr>
          <w:rFonts w:hint="eastAsia" w:ascii="宋体" w:hAnsi="宋体" w:cs="宋体"/>
          <w:color w:val="0000FF"/>
          <w:kern w:val="0"/>
          <w:sz w:val="24"/>
          <w:u w:val="single"/>
          <w:shd w:val="clear" w:color="auto" w:fill="FFFFFF"/>
          <w:lang w:eastAsia="zh-CN" w:bidi="ar"/>
        </w:rPr>
        <w:t>莆田市湄洲岛旅游建设集团有限公司（http://www.mzdljjt.com/zh）</w:t>
      </w:r>
      <w:r>
        <w:rPr>
          <w:rFonts w:hint="eastAsia" w:ascii="宋体" w:hAnsi="宋体" w:cs="宋体"/>
          <w:color w:val="0000FF"/>
          <w:kern w:val="0"/>
          <w:sz w:val="24"/>
          <w:u w:val="single"/>
          <w:shd w:val="clear" w:color="auto" w:fill="FFFFFF"/>
          <w:lang w:val="en-US" w:eastAsia="zh-CN" w:bidi="ar"/>
        </w:rPr>
        <w:t>、</w:t>
      </w:r>
      <w:r>
        <w:rPr>
          <w:rFonts w:hint="eastAsia" w:ascii="宋体" w:hAnsi="宋体" w:cs="宋体"/>
          <w:color w:val="0000FF"/>
          <w:kern w:val="0"/>
          <w:sz w:val="24"/>
          <w:u w:val="single"/>
          <w:shd w:val="clear" w:color="auto" w:fill="FFFFFF"/>
          <w:lang w:eastAsia="zh-CN" w:bidi="ar"/>
        </w:rPr>
        <w:t>中国招标投标公共服务平台（http://www.cebpubservice.com/NewIndex/index.shtml）</w:t>
      </w:r>
      <w:r>
        <w:rPr>
          <w:rFonts w:hint="eastAsia" w:ascii="宋体" w:hAnsi="宋体" w:cs="宋体"/>
          <w:color w:val="0000FF"/>
          <w:kern w:val="0"/>
          <w:sz w:val="24"/>
          <w:u w:val="single"/>
          <w:shd w:val="clear" w:color="auto" w:fill="FFFFFF"/>
          <w:lang w:val="en-US" w:eastAsia="zh-CN" w:bidi="ar"/>
        </w:rPr>
        <w:t>和</w:t>
      </w:r>
      <w:r>
        <w:rPr>
          <w:rFonts w:hint="eastAsia" w:ascii="宋体" w:hAnsi="宋体" w:cs="宋体"/>
          <w:color w:val="0000FF"/>
          <w:kern w:val="0"/>
          <w:sz w:val="24"/>
          <w:u w:val="single"/>
          <w:shd w:val="clear" w:color="auto" w:fill="FFFFFF"/>
          <w:lang w:eastAsia="zh-CN" w:bidi="ar"/>
        </w:rPr>
        <w:t>新点电子交易平台-福建专区（http://fujian.etrading.cn）</w:t>
      </w:r>
      <w:r>
        <w:rPr>
          <w:rFonts w:hint="eastAsia" w:ascii="宋体" w:hAnsi="宋体" w:eastAsia="宋体" w:cs="宋体"/>
          <w:sz w:val="24"/>
        </w:rPr>
        <w:t>上发布招标公告，投标人可登录网站自行下载招标文件。</w:t>
      </w:r>
    </w:p>
    <w:p w14:paraId="34E705C2">
      <w:pPr>
        <w:tabs>
          <w:tab w:val="left" w:pos="900"/>
          <w:tab w:val="left" w:pos="1100"/>
        </w:tabs>
        <w:wordWrap w:val="0"/>
        <w:adjustRightInd w:val="0"/>
        <w:snapToGrid w:val="0"/>
        <w:spacing w:line="440" w:lineRule="atLeast"/>
        <w:ind w:firstLine="480" w:firstLineChars="200"/>
        <w:rPr>
          <w:rFonts w:hint="eastAsia" w:ascii="宋体" w:hAnsi="宋体" w:eastAsia="宋体" w:cs="宋体"/>
          <w:sz w:val="24"/>
        </w:rPr>
      </w:pPr>
      <w:r>
        <w:rPr>
          <w:rFonts w:hint="eastAsia" w:ascii="宋体" w:hAnsi="宋体" w:eastAsia="宋体" w:cs="宋体"/>
          <w:sz w:val="24"/>
        </w:rPr>
        <w:t xml:space="preserve">4.2书面招标文件与网上下载的招标文件不一致的，以网上下载的为准。 </w:t>
      </w:r>
    </w:p>
    <w:p w14:paraId="79C40492">
      <w:pPr>
        <w:widowControl/>
        <w:tabs>
          <w:tab w:val="left" w:pos="900"/>
          <w:tab w:val="left" w:pos="1100"/>
        </w:tabs>
        <w:adjustRightInd w:val="0"/>
        <w:snapToGrid w:val="0"/>
        <w:spacing w:line="440" w:lineRule="atLeast"/>
        <w:ind w:firstLine="480" w:firstLineChars="200"/>
        <w:jc w:val="left"/>
        <w:rPr>
          <w:rFonts w:hint="eastAsia" w:ascii="宋体" w:hAnsi="宋体" w:eastAsia="宋体" w:cs="宋体"/>
          <w:b/>
          <w:sz w:val="24"/>
        </w:rPr>
      </w:pPr>
      <w:r>
        <w:rPr>
          <w:rFonts w:hint="eastAsia" w:ascii="宋体" w:hAnsi="宋体" w:eastAsia="宋体" w:cs="宋体"/>
          <w:b/>
          <w:sz w:val="24"/>
        </w:rPr>
        <w:t>5.本招标项目采用的评标办法：</w:t>
      </w:r>
      <w:r>
        <w:rPr>
          <w:rFonts w:hint="eastAsia" w:ascii="宋体" w:hAnsi="宋体" w:eastAsia="宋体" w:cs="宋体"/>
          <w:b/>
          <w:sz w:val="24"/>
          <w:u w:val="single"/>
        </w:rPr>
        <w:t>随机抽取法</w:t>
      </w:r>
      <w:r>
        <w:rPr>
          <w:rFonts w:hint="eastAsia" w:ascii="宋体" w:hAnsi="宋体" w:eastAsia="宋体" w:cs="宋体"/>
          <w:b/>
          <w:sz w:val="24"/>
        </w:rPr>
        <w:t>。</w:t>
      </w:r>
    </w:p>
    <w:p w14:paraId="2CB1D4B6">
      <w:pPr>
        <w:widowControl/>
        <w:tabs>
          <w:tab w:val="left" w:pos="900"/>
          <w:tab w:val="left" w:pos="1100"/>
        </w:tabs>
        <w:adjustRightInd w:val="0"/>
        <w:snapToGrid w:val="0"/>
        <w:spacing w:line="440" w:lineRule="atLeast"/>
        <w:ind w:firstLine="480" w:firstLineChars="200"/>
        <w:jc w:val="left"/>
        <w:rPr>
          <w:rFonts w:hint="eastAsia" w:ascii="宋体" w:hAnsi="宋体" w:eastAsia="宋体" w:cs="宋体"/>
          <w:bCs/>
          <w:sz w:val="24"/>
        </w:rPr>
      </w:pPr>
      <w:r>
        <w:rPr>
          <w:rFonts w:hint="eastAsia" w:ascii="宋体" w:hAnsi="宋体" w:eastAsia="宋体" w:cs="宋体"/>
          <w:b/>
          <w:sz w:val="24"/>
        </w:rPr>
        <w:t>6.投标保证金：</w:t>
      </w:r>
      <w:r>
        <w:rPr>
          <w:rFonts w:hint="eastAsia" w:ascii="宋体" w:hAnsi="宋体" w:eastAsia="宋体" w:cs="宋体"/>
          <w:bCs/>
          <w:sz w:val="24"/>
        </w:rPr>
        <w:t>本招标项目的投标保证金为</w:t>
      </w:r>
      <w:r>
        <w:rPr>
          <w:rFonts w:hint="eastAsia" w:ascii="宋体" w:hAnsi="宋体" w:eastAsia="宋体" w:cs="宋体"/>
          <w:bCs/>
          <w:color w:val="0000FF"/>
          <w:sz w:val="24"/>
          <w:u w:val="single"/>
        </w:rPr>
        <w:t>人民币</w:t>
      </w:r>
      <w:r>
        <w:rPr>
          <w:rFonts w:hint="eastAsia" w:ascii="宋体" w:hAnsi="宋体" w:eastAsia="宋体" w:cs="宋体"/>
          <w:bCs/>
          <w:color w:val="0000FF"/>
          <w:sz w:val="24"/>
          <w:u w:val="single"/>
        </w:rPr>
        <w:fldChar w:fldCharType="begin"/>
      </w:r>
      <w:r>
        <w:rPr>
          <w:rFonts w:hint="eastAsia" w:ascii="宋体" w:hAnsi="宋体" w:eastAsia="宋体" w:cs="宋体"/>
          <w:bCs/>
          <w:color w:val="0000FF"/>
          <w:sz w:val="24"/>
          <w:u w:val="single"/>
        </w:rPr>
        <w:instrText xml:space="preserve"> = 38000 \* CHINESENUM4 \* MERGEFORMAT </w:instrText>
      </w:r>
      <w:r>
        <w:rPr>
          <w:rFonts w:hint="eastAsia" w:ascii="宋体" w:hAnsi="宋体" w:eastAsia="宋体" w:cs="宋体"/>
          <w:bCs/>
          <w:color w:val="0000FF"/>
          <w:sz w:val="24"/>
          <w:u w:val="single"/>
        </w:rPr>
        <w:fldChar w:fldCharType="separate"/>
      </w:r>
      <w:r>
        <w:rPr>
          <w:rFonts w:hint="eastAsia" w:ascii="宋体" w:hAnsi="宋体" w:eastAsia="宋体" w:cs="宋体"/>
          <w:bCs/>
          <w:color w:val="0000FF"/>
          <w:sz w:val="24"/>
          <w:u w:val="single"/>
        </w:rPr>
        <w:fldChar w:fldCharType="begin"/>
      </w:r>
      <w:r>
        <w:rPr>
          <w:rFonts w:hint="eastAsia" w:ascii="宋体" w:hAnsi="宋体" w:eastAsia="宋体" w:cs="宋体"/>
          <w:bCs/>
          <w:color w:val="0000FF"/>
          <w:sz w:val="24"/>
          <w:u w:val="single"/>
        </w:rPr>
        <w:instrText xml:space="preserve"> = 4300 \* CHINESENUM2 \* MERGEFORMAT </w:instrText>
      </w:r>
      <w:r>
        <w:rPr>
          <w:rFonts w:hint="eastAsia" w:ascii="宋体" w:hAnsi="宋体" w:eastAsia="宋体" w:cs="宋体"/>
          <w:bCs/>
          <w:color w:val="0000FF"/>
          <w:sz w:val="24"/>
          <w:u w:val="single"/>
        </w:rPr>
        <w:fldChar w:fldCharType="separate"/>
      </w:r>
      <w:r>
        <w:rPr>
          <w:rFonts w:hint="eastAsia" w:ascii="宋体" w:hAnsi="宋体" w:cs="宋体"/>
          <w:bCs/>
          <w:color w:val="0000FF"/>
          <w:sz w:val="24"/>
          <w:u w:val="single"/>
          <w:lang w:val="en-US" w:eastAsia="zh-CN"/>
        </w:rPr>
        <w:t>肆</w:t>
      </w:r>
      <w:r>
        <w:rPr>
          <w:rFonts w:hint="eastAsia" w:ascii="宋体" w:hAnsi="宋体" w:eastAsia="宋体" w:cs="宋体"/>
          <w:bCs/>
          <w:color w:val="0000FF"/>
          <w:sz w:val="24"/>
          <w:u w:val="single"/>
        </w:rPr>
        <w:t>仟</w:t>
      </w:r>
      <w:r>
        <w:rPr>
          <w:rFonts w:hint="eastAsia" w:ascii="宋体" w:hAnsi="宋体" w:eastAsia="宋体" w:cs="宋体"/>
          <w:bCs/>
          <w:color w:val="0000FF"/>
          <w:sz w:val="24"/>
          <w:u w:val="single"/>
        </w:rPr>
        <w:fldChar w:fldCharType="end"/>
      </w:r>
      <w:r>
        <w:rPr>
          <w:rFonts w:hint="eastAsia" w:ascii="宋体" w:hAnsi="宋体" w:eastAsia="宋体" w:cs="宋体"/>
          <w:bCs/>
          <w:color w:val="0000FF"/>
          <w:sz w:val="24"/>
          <w:u w:val="single"/>
        </w:rPr>
        <w:t>元整</w:t>
      </w:r>
      <w:r>
        <w:rPr>
          <w:rFonts w:hint="eastAsia" w:ascii="宋体" w:hAnsi="宋体" w:eastAsia="宋体" w:cs="宋体"/>
          <w:bCs/>
          <w:color w:val="0000FF"/>
          <w:sz w:val="24"/>
          <w:u w:val="single"/>
        </w:rPr>
        <w:fldChar w:fldCharType="end"/>
      </w:r>
      <w:r>
        <w:rPr>
          <w:rFonts w:hint="eastAsia" w:ascii="宋体" w:hAnsi="宋体" w:eastAsia="宋体" w:cs="宋体"/>
          <w:bCs/>
          <w:color w:val="0000FF"/>
          <w:sz w:val="24"/>
        </w:rPr>
        <w:t>（￥</w:t>
      </w:r>
      <w:r>
        <w:rPr>
          <w:rFonts w:hint="eastAsia" w:ascii="宋体" w:hAnsi="宋体" w:cs="宋体"/>
          <w:bCs/>
          <w:color w:val="0000FF"/>
          <w:sz w:val="24"/>
          <w:lang w:val="en-US" w:eastAsia="zh-CN"/>
        </w:rPr>
        <w:t>4</w:t>
      </w:r>
      <w:r>
        <w:rPr>
          <w:rFonts w:hint="eastAsia" w:ascii="宋体" w:hAnsi="宋体" w:eastAsia="宋体" w:cs="宋体"/>
          <w:bCs/>
          <w:color w:val="0000FF"/>
          <w:sz w:val="24"/>
          <w:lang w:val="en-US" w:eastAsia="zh-CN"/>
        </w:rPr>
        <w:t>0</w:t>
      </w:r>
      <w:r>
        <w:rPr>
          <w:rFonts w:hint="eastAsia" w:ascii="宋体" w:hAnsi="宋体" w:eastAsia="宋体" w:cs="宋体"/>
          <w:bCs/>
          <w:color w:val="0000FF"/>
          <w:sz w:val="24"/>
        </w:rPr>
        <w:t>00元</w:t>
      </w:r>
      <w:r>
        <w:rPr>
          <w:rFonts w:hint="eastAsia" w:ascii="宋体" w:hAnsi="宋体" w:eastAsia="宋体" w:cs="宋体"/>
          <w:bCs/>
          <w:sz w:val="24"/>
        </w:rPr>
        <w:t xml:space="preserve">），具体缴纳方式详见招标文件要求。 </w:t>
      </w:r>
    </w:p>
    <w:p w14:paraId="47E75AF9">
      <w:pPr>
        <w:widowControl/>
        <w:tabs>
          <w:tab w:val="left" w:pos="900"/>
          <w:tab w:val="left" w:pos="1100"/>
        </w:tabs>
        <w:adjustRightInd w:val="0"/>
        <w:snapToGrid w:val="0"/>
        <w:spacing w:line="440" w:lineRule="atLeast"/>
        <w:ind w:firstLine="480" w:firstLineChars="200"/>
        <w:jc w:val="left"/>
        <w:rPr>
          <w:rFonts w:hint="eastAsia" w:ascii="宋体" w:hAnsi="宋体" w:eastAsia="宋体" w:cs="宋体"/>
          <w:b/>
          <w:sz w:val="24"/>
        </w:rPr>
      </w:pPr>
      <w:r>
        <w:rPr>
          <w:rFonts w:hint="eastAsia" w:ascii="宋体" w:hAnsi="宋体" w:eastAsia="宋体" w:cs="宋体"/>
          <w:b/>
          <w:sz w:val="24"/>
        </w:rPr>
        <w:t>7.投标文件的递交</w:t>
      </w:r>
    </w:p>
    <w:p w14:paraId="3B547031">
      <w:pPr>
        <w:widowControl/>
        <w:tabs>
          <w:tab w:val="left" w:pos="0"/>
          <w:tab w:val="left" w:pos="360"/>
          <w:tab w:val="left" w:pos="900"/>
          <w:tab w:val="left" w:pos="1100"/>
        </w:tabs>
        <w:adjustRightInd w:val="0"/>
        <w:spacing w:line="440" w:lineRule="atLeast"/>
        <w:ind w:firstLine="480" w:firstLineChars="200"/>
        <w:jc w:val="left"/>
        <w:rPr>
          <w:rFonts w:hint="eastAsia" w:ascii="宋体" w:hAnsi="宋体" w:eastAsia="宋体" w:cs="宋体"/>
          <w:sz w:val="24"/>
        </w:rPr>
      </w:pPr>
      <w:r>
        <w:rPr>
          <w:rFonts w:hint="eastAsia" w:ascii="宋体" w:hAnsi="宋体" w:eastAsia="宋体" w:cs="宋体"/>
          <w:bCs/>
          <w:sz w:val="24"/>
        </w:rPr>
        <w:t>1）投标文件递交的截止时间(投标截止时间)：</w:t>
      </w:r>
      <w:r>
        <w:rPr>
          <w:rFonts w:hint="eastAsia" w:ascii="宋体" w:hAnsi="宋体" w:eastAsia="宋体" w:cs="宋体"/>
          <w:b/>
          <w:color w:val="0000FF"/>
          <w:sz w:val="24"/>
          <w:u w:val="single"/>
        </w:rPr>
        <w:t>202</w:t>
      </w:r>
      <w:r>
        <w:rPr>
          <w:rFonts w:hint="eastAsia" w:ascii="宋体" w:hAnsi="宋体" w:cs="宋体"/>
          <w:b/>
          <w:color w:val="0000FF"/>
          <w:sz w:val="24"/>
          <w:u w:val="single"/>
          <w:lang w:val="en-US" w:eastAsia="zh-CN"/>
        </w:rPr>
        <w:t>6</w:t>
      </w:r>
      <w:r>
        <w:rPr>
          <w:rFonts w:hint="eastAsia" w:ascii="宋体" w:hAnsi="宋体" w:eastAsia="宋体" w:cs="宋体"/>
          <w:b/>
          <w:sz w:val="24"/>
          <w:u w:val="single"/>
        </w:rPr>
        <w:t>年</w:t>
      </w:r>
      <w:r>
        <w:rPr>
          <w:rFonts w:hint="eastAsia" w:ascii="宋体" w:hAnsi="宋体" w:cs="宋体"/>
          <w:b/>
          <w:color w:val="0000FF"/>
          <w:sz w:val="24"/>
          <w:u w:val="single"/>
          <w:lang w:val="en-US" w:eastAsia="zh-CN"/>
        </w:rPr>
        <w:t>04</w:t>
      </w:r>
      <w:r>
        <w:rPr>
          <w:rFonts w:hint="eastAsia" w:ascii="宋体" w:hAnsi="宋体" w:eastAsia="宋体" w:cs="宋体"/>
          <w:b/>
          <w:sz w:val="24"/>
          <w:u w:val="single"/>
        </w:rPr>
        <w:t>月</w:t>
      </w:r>
      <w:r>
        <w:rPr>
          <w:rFonts w:hint="eastAsia" w:ascii="宋体" w:hAnsi="宋体" w:eastAsia="宋体" w:cs="宋体"/>
          <w:b/>
          <w:color w:val="0000FF"/>
          <w:sz w:val="24"/>
          <w:u w:val="single"/>
          <w:lang w:val="en-US" w:eastAsia="zh-CN"/>
        </w:rPr>
        <w:t>07</w:t>
      </w:r>
      <w:r>
        <w:rPr>
          <w:rFonts w:hint="eastAsia" w:ascii="宋体" w:hAnsi="宋体" w:eastAsia="宋体" w:cs="宋体"/>
          <w:b/>
          <w:sz w:val="24"/>
          <w:u w:val="single"/>
        </w:rPr>
        <w:t>日</w:t>
      </w:r>
      <w:r>
        <w:rPr>
          <w:rFonts w:hint="eastAsia" w:ascii="宋体" w:hAnsi="宋体" w:eastAsia="宋体" w:cs="宋体"/>
          <w:b/>
          <w:color w:val="0000FF"/>
          <w:sz w:val="24"/>
          <w:u w:val="single"/>
          <w:lang w:eastAsia="zh-CN"/>
        </w:rPr>
        <w:t>0</w:t>
      </w:r>
      <w:r>
        <w:rPr>
          <w:rFonts w:hint="eastAsia" w:ascii="宋体" w:hAnsi="宋体" w:eastAsia="宋体" w:cs="宋体"/>
          <w:b/>
          <w:color w:val="0000FF"/>
          <w:sz w:val="24"/>
          <w:u w:val="single"/>
          <w:lang w:val="en-US" w:eastAsia="zh-CN"/>
        </w:rPr>
        <w:t>9</w:t>
      </w:r>
      <w:r>
        <w:rPr>
          <w:rFonts w:hint="eastAsia" w:ascii="宋体" w:hAnsi="宋体" w:eastAsia="宋体" w:cs="宋体"/>
          <w:b/>
          <w:sz w:val="24"/>
          <w:u w:val="single"/>
        </w:rPr>
        <w:t>时</w:t>
      </w:r>
      <w:r>
        <w:rPr>
          <w:rFonts w:hint="eastAsia" w:ascii="宋体" w:hAnsi="宋体" w:eastAsia="宋体" w:cs="宋体"/>
          <w:b/>
          <w:color w:val="0000FF"/>
          <w:sz w:val="24"/>
          <w:u w:val="single"/>
          <w:lang w:val="en-US" w:eastAsia="zh-CN"/>
        </w:rPr>
        <w:t>30</w:t>
      </w:r>
      <w:r>
        <w:rPr>
          <w:rFonts w:hint="eastAsia" w:ascii="宋体" w:hAnsi="宋体" w:eastAsia="宋体" w:cs="宋体"/>
          <w:b/>
          <w:sz w:val="24"/>
          <w:u w:val="single"/>
        </w:rPr>
        <w:t>分</w:t>
      </w:r>
      <w:r>
        <w:rPr>
          <w:rFonts w:hint="eastAsia" w:ascii="宋体" w:hAnsi="宋体" w:eastAsia="宋体" w:cs="宋体"/>
          <w:bCs/>
          <w:sz w:val="24"/>
        </w:rPr>
        <w:t>。</w:t>
      </w:r>
      <w:r>
        <w:rPr>
          <w:rFonts w:hint="eastAsia" w:ascii="宋体" w:hAnsi="宋体" w:eastAsia="宋体" w:cs="宋体"/>
          <w:sz w:val="24"/>
        </w:rPr>
        <w:t>投标人应在截止时间前通过</w:t>
      </w:r>
      <w:r>
        <w:rPr>
          <w:rFonts w:hint="eastAsia" w:ascii="宋体" w:hAnsi="宋体" w:eastAsia="宋体" w:cs="宋体"/>
          <w:color w:val="0000FF"/>
          <w:sz w:val="24"/>
          <w:u w:val="single"/>
        </w:rPr>
        <w:t>新点电子交易平台-福建专区（http://fujian.etrading.cn/）</w:t>
      </w:r>
      <w:r>
        <w:rPr>
          <w:rFonts w:hint="eastAsia" w:ascii="宋体" w:hAnsi="宋体" w:eastAsia="宋体" w:cs="宋体"/>
          <w:sz w:val="24"/>
        </w:rPr>
        <w:t>递交电子投标文件。</w:t>
      </w:r>
    </w:p>
    <w:p w14:paraId="45F85F18">
      <w:pPr>
        <w:widowControl/>
        <w:shd w:val="clear" w:color="auto" w:fill="FFFFFF"/>
        <w:wordWrap w:val="0"/>
        <w:adjustRightIn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2）逾期提交的网上投标文件，新点电子交易平台将拒绝接收。</w:t>
      </w:r>
    </w:p>
    <w:p w14:paraId="717002E3">
      <w:pPr>
        <w:widowControl/>
        <w:shd w:val="clear" w:color="auto" w:fill="FFFFFF"/>
        <w:wordWrap w:val="0"/>
        <w:adjustRightIn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b/>
          <w:bCs/>
          <w:sz w:val="24"/>
        </w:rPr>
        <w:t>招标人不接受书面投标文件，投标人必须提交网上投标文件</w:t>
      </w:r>
      <w:r>
        <w:rPr>
          <w:rFonts w:hint="eastAsia" w:ascii="宋体" w:hAnsi="宋体" w:eastAsia="宋体" w:cs="宋体"/>
          <w:sz w:val="24"/>
        </w:rPr>
        <w:t>。投标人是否投标以网上（新点电子交易平台-福建专区）投标文件为准。资格审查小组只对网上投标文件进行评审。</w:t>
      </w:r>
      <w:r>
        <w:rPr>
          <w:rFonts w:hint="eastAsia" w:ascii="宋体" w:hAnsi="宋体" w:eastAsia="宋体" w:cs="宋体"/>
          <w:b/>
          <w:bCs/>
          <w:sz w:val="24"/>
        </w:rPr>
        <w:t>本招标项目采用远程解密投标文件</w:t>
      </w:r>
      <w:r>
        <w:rPr>
          <w:rFonts w:hint="eastAsia" w:ascii="宋体" w:hAnsi="宋体" w:eastAsia="宋体" w:cs="宋体"/>
          <w:sz w:val="24"/>
        </w:rPr>
        <w:t>。</w:t>
      </w:r>
    </w:p>
    <w:p w14:paraId="593D43C2">
      <w:pPr>
        <w:adjustRightInd w:val="0"/>
        <w:spacing w:line="440" w:lineRule="atLeast"/>
        <w:ind w:firstLine="480" w:firstLineChars="200"/>
        <w:rPr>
          <w:rFonts w:hint="eastAsia" w:ascii="宋体" w:hAnsi="宋体" w:eastAsia="宋体" w:cs="宋体"/>
          <w:b/>
          <w:sz w:val="24"/>
        </w:rPr>
      </w:pPr>
      <w:r>
        <w:rPr>
          <w:rFonts w:hint="eastAsia" w:ascii="宋体" w:hAnsi="宋体" w:eastAsia="宋体" w:cs="宋体"/>
          <w:b/>
          <w:sz w:val="24"/>
        </w:rPr>
        <w:t>8. 发布公告的媒介</w:t>
      </w:r>
    </w:p>
    <w:p w14:paraId="0748F170">
      <w:pPr>
        <w:widowControl/>
        <w:tabs>
          <w:tab w:val="left" w:pos="360"/>
          <w:tab w:val="left" w:pos="900"/>
          <w:tab w:val="left" w:pos="1100"/>
        </w:tabs>
        <w:adjustRightInd w:val="0"/>
        <w:spacing w:line="440" w:lineRule="atLeast"/>
        <w:ind w:firstLine="480" w:firstLineChars="200"/>
        <w:jc w:val="left"/>
        <w:rPr>
          <w:rFonts w:hint="eastAsia" w:ascii="宋体" w:hAnsi="宋体" w:eastAsia="宋体" w:cs="宋体"/>
          <w:sz w:val="24"/>
        </w:rPr>
      </w:pPr>
      <w:r>
        <w:rPr>
          <w:rFonts w:hint="eastAsia" w:ascii="宋体" w:hAnsi="宋体" w:eastAsia="宋体" w:cs="宋体"/>
          <w:sz w:val="24"/>
        </w:rPr>
        <w:t>1）招标人在</w:t>
      </w:r>
      <w:r>
        <w:rPr>
          <w:rFonts w:hint="eastAsia" w:ascii="宋体" w:hAnsi="宋体" w:cs="宋体"/>
          <w:color w:val="0000FF"/>
          <w:kern w:val="0"/>
          <w:sz w:val="24"/>
          <w:u w:val="single"/>
          <w:shd w:val="clear" w:color="auto" w:fill="FFFFFF"/>
          <w:lang w:eastAsia="zh-CN" w:bidi="ar"/>
        </w:rPr>
        <w:t>莆田市湄洲岛旅游建设集团有限公司（http://www.mzdljjt.com/zh）</w:t>
      </w:r>
      <w:r>
        <w:rPr>
          <w:rFonts w:hint="eastAsia" w:ascii="宋体" w:hAnsi="宋体" w:cs="宋体"/>
          <w:color w:val="0000FF"/>
          <w:kern w:val="0"/>
          <w:sz w:val="24"/>
          <w:u w:val="single"/>
          <w:shd w:val="clear" w:color="auto" w:fill="FFFFFF"/>
          <w:lang w:val="en-US" w:eastAsia="zh-CN" w:bidi="ar"/>
        </w:rPr>
        <w:t>、</w:t>
      </w:r>
      <w:r>
        <w:rPr>
          <w:rFonts w:hint="eastAsia" w:ascii="宋体" w:hAnsi="宋体" w:cs="宋体"/>
          <w:color w:val="0000FF"/>
          <w:kern w:val="0"/>
          <w:sz w:val="24"/>
          <w:u w:val="single"/>
          <w:shd w:val="clear" w:color="auto" w:fill="FFFFFF"/>
          <w:lang w:eastAsia="zh-CN" w:bidi="ar"/>
        </w:rPr>
        <w:t>中国招标投标公共服务平（http://www.cebpubservice.com/NewIndex/index.shtml）</w:t>
      </w:r>
      <w:r>
        <w:rPr>
          <w:rFonts w:hint="eastAsia" w:ascii="宋体" w:hAnsi="宋体" w:cs="宋体"/>
          <w:color w:val="0000FF"/>
          <w:kern w:val="0"/>
          <w:sz w:val="24"/>
          <w:u w:val="single"/>
          <w:shd w:val="clear" w:color="auto" w:fill="FFFFFF"/>
          <w:lang w:val="en-US" w:eastAsia="zh-CN" w:bidi="ar"/>
        </w:rPr>
        <w:t>和</w:t>
      </w:r>
      <w:r>
        <w:rPr>
          <w:rFonts w:hint="eastAsia" w:ascii="宋体" w:hAnsi="宋体" w:cs="宋体"/>
          <w:color w:val="0000FF"/>
          <w:kern w:val="0"/>
          <w:sz w:val="24"/>
          <w:u w:val="single"/>
          <w:shd w:val="clear" w:color="auto" w:fill="FFFFFF"/>
          <w:lang w:eastAsia="zh-CN" w:bidi="ar"/>
        </w:rPr>
        <w:t>新点电子交易平台-福建专区（http://fujian.etrading.cn）</w:t>
      </w:r>
      <w:r>
        <w:rPr>
          <w:rFonts w:hint="eastAsia" w:ascii="宋体" w:hAnsi="宋体" w:eastAsia="宋体" w:cs="宋体"/>
          <w:sz w:val="24"/>
        </w:rPr>
        <w:t>发布招标公告。</w:t>
      </w:r>
    </w:p>
    <w:p w14:paraId="180B3345">
      <w:pPr>
        <w:numPr>
          <w:ilvl w:val="0"/>
          <w:numId w:val="3"/>
        </w:numPr>
        <w:adjustRightInd w:val="0"/>
        <w:spacing w:line="440" w:lineRule="atLeast"/>
        <w:ind w:firstLine="480" w:firstLineChars="200"/>
        <w:rPr>
          <w:rFonts w:hint="eastAsia" w:ascii="宋体" w:hAnsi="宋体" w:eastAsia="宋体" w:cs="宋体"/>
          <w:b/>
          <w:sz w:val="24"/>
        </w:rPr>
      </w:pPr>
      <w:r>
        <w:rPr>
          <w:rFonts w:hint="eastAsia" w:ascii="宋体" w:hAnsi="宋体" w:eastAsia="宋体" w:cs="宋体"/>
          <w:b/>
          <w:sz w:val="24"/>
        </w:rPr>
        <w:t>公告其他说明：</w:t>
      </w:r>
    </w:p>
    <w:p w14:paraId="5B4F1915">
      <w:pPr>
        <w:adjustRightInd w:val="0"/>
        <w:spacing w:line="440" w:lineRule="atLeast"/>
        <w:ind w:firstLine="480" w:firstLineChars="200"/>
        <w:rPr>
          <w:rFonts w:hint="eastAsia" w:ascii="宋体" w:hAnsi="宋体" w:eastAsia="宋体" w:cs="宋体"/>
        </w:rPr>
      </w:pPr>
      <w:r>
        <w:rPr>
          <w:rFonts w:hint="eastAsia" w:ascii="宋体" w:hAnsi="宋体" w:eastAsia="宋体" w:cs="宋体"/>
          <w:sz w:val="24"/>
        </w:rPr>
        <w:t>1）本项目为线上电子投标。招标人不接受书面投标文件，投标人必须提交网上投标文件。投标人无需到开标现场参加招投标。投标保证金按招标文件要求执行，保函招标编号按系统生成编号或招标文件编号均可。</w:t>
      </w:r>
    </w:p>
    <w:p w14:paraId="4349B0D5">
      <w:pPr>
        <w:widowControl/>
        <w:tabs>
          <w:tab w:val="left" w:pos="900"/>
          <w:tab w:val="left" w:pos="1100"/>
        </w:tabs>
        <w:snapToGrid w:val="0"/>
        <w:spacing w:before="156" w:beforeLines="50" w:after="156" w:afterLines="50"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10.联系方式</w:t>
      </w:r>
    </w:p>
    <w:p w14:paraId="46D44FE7">
      <w:pPr>
        <w:widowControl/>
        <w:snapToGrid w:val="0"/>
        <w:spacing w:line="312" w:lineRule="auto"/>
        <w:ind w:firstLine="480" w:firstLineChars="200"/>
        <w:jc w:val="left"/>
        <w:rPr>
          <w:rFonts w:hint="eastAsia" w:ascii="宋体" w:hAnsi="宋体" w:eastAsia="宋体" w:cs="宋体"/>
          <w:kern w:val="0"/>
          <w:sz w:val="24"/>
          <w:lang w:eastAsia="zh-CN"/>
        </w:rPr>
      </w:pPr>
      <w:r>
        <w:rPr>
          <w:rFonts w:hint="eastAsia" w:ascii="宋体" w:hAnsi="宋体" w:eastAsia="宋体" w:cs="宋体"/>
          <w:kern w:val="0"/>
          <w:sz w:val="24"/>
        </w:rPr>
        <w:t>招标人：</w:t>
      </w:r>
      <w:r>
        <w:rPr>
          <w:rFonts w:hint="eastAsia" w:ascii="宋体" w:hAnsi="宋体" w:cs="宋体"/>
          <w:color w:val="0000FF"/>
          <w:sz w:val="24"/>
          <w:u w:val="single"/>
          <w:lang w:eastAsia="zh-CN"/>
        </w:rPr>
        <w:t>莆田市湄洲岛旅游服务有限公司</w:t>
      </w:r>
    </w:p>
    <w:p w14:paraId="5EE574BD">
      <w:pPr>
        <w:widowControl/>
        <w:snapToGrid w:val="0"/>
        <w:spacing w:line="312"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地址：</w:t>
      </w:r>
      <w:r>
        <w:rPr>
          <w:rFonts w:hint="eastAsia" w:ascii="宋体" w:hAnsi="宋体" w:eastAsia="宋体" w:cs="宋体"/>
          <w:color w:val="0000FF"/>
          <w:kern w:val="0"/>
          <w:sz w:val="24"/>
          <w:u w:val="single"/>
        </w:rPr>
        <w:t>莆田市湄洲岛</w:t>
      </w:r>
    </w:p>
    <w:p w14:paraId="7F166F88">
      <w:pPr>
        <w:widowControl/>
        <w:snapToGrid w:val="0"/>
        <w:spacing w:line="312" w:lineRule="auto"/>
        <w:ind w:firstLine="480" w:firstLineChars="200"/>
        <w:jc w:val="left"/>
        <w:rPr>
          <w:rFonts w:ascii="宋体" w:hAnsi="宋体" w:eastAsia="宋体" w:cs="宋体"/>
          <w:kern w:val="0"/>
          <w:sz w:val="24"/>
        </w:rPr>
      </w:pPr>
      <w:r>
        <w:rPr>
          <w:rFonts w:hint="eastAsia" w:ascii="宋体" w:hAnsi="宋体" w:eastAsia="宋体" w:cs="宋体"/>
          <w:kern w:val="0"/>
          <w:sz w:val="24"/>
        </w:rPr>
        <w:t>电话：</w:t>
      </w:r>
      <w:r>
        <w:rPr>
          <w:rFonts w:hint="eastAsia" w:ascii="宋体" w:hAnsi="宋体" w:eastAsia="宋体" w:cs="楷体"/>
          <w:color w:val="0000FF"/>
          <w:sz w:val="24"/>
          <w:u w:val="single"/>
          <w:lang w:val="en-US" w:eastAsia="zh-CN"/>
        </w:rPr>
        <w:t>150 8019 7992</w:t>
      </w:r>
    </w:p>
    <w:p w14:paraId="2E5E1505">
      <w:pPr>
        <w:widowControl/>
        <w:snapToGrid w:val="0"/>
        <w:spacing w:line="312"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联系人：</w:t>
      </w:r>
      <w:r>
        <w:rPr>
          <w:rFonts w:hint="eastAsia" w:ascii="宋体" w:hAnsi="宋体" w:eastAsia="宋体" w:cs="宋体"/>
          <w:color w:val="0000FF"/>
          <w:kern w:val="0"/>
          <w:sz w:val="24"/>
          <w:u w:val="single"/>
          <w:lang w:val="en-US" w:eastAsia="zh-CN"/>
        </w:rPr>
        <w:t>张女士</w:t>
      </w:r>
      <w:r>
        <w:rPr>
          <w:rFonts w:hint="eastAsia" w:ascii="宋体" w:hAnsi="宋体" w:eastAsia="宋体" w:cs="宋体"/>
          <w:color w:val="0000FF"/>
          <w:sz w:val="24"/>
          <w:u w:val="single"/>
        </w:rPr>
        <w:t xml:space="preserve"> </w:t>
      </w:r>
    </w:p>
    <w:p w14:paraId="19E446C7">
      <w:pPr>
        <w:widowControl/>
        <w:snapToGrid w:val="0"/>
        <w:spacing w:line="312" w:lineRule="auto"/>
        <w:jc w:val="left"/>
        <w:rPr>
          <w:rFonts w:hint="eastAsia" w:ascii="宋体" w:hAnsi="宋体" w:eastAsia="宋体" w:cs="宋体"/>
          <w:kern w:val="0"/>
          <w:sz w:val="24"/>
        </w:rPr>
      </w:pPr>
    </w:p>
    <w:p w14:paraId="50F7A798">
      <w:pPr>
        <w:widowControl/>
        <w:snapToGrid w:val="0"/>
        <w:spacing w:line="312"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招标代理机构：</w:t>
      </w:r>
      <w:r>
        <w:rPr>
          <w:rFonts w:hint="eastAsia" w:ascii="宋体" w:hAnsi="宋体" w:eastAsia="宋体" w:cs="宋体"/>
          <w:sz w:val="24"/>
          <w:u w:val="single"/>
        </w:rPr>
        <w:t xml:space="preserve"> </w:t>
      </w:r>
      <w:r>
        <w:rPr>
          <w:rFonts w:hint="eastAsia" w:ascii="宋体" w:hAnsi="宋体" w:cs="宋体"/>
          <w:color w:val="0000FF"/>
          <w:sz w:val="24"/>
          <w:u w:val="single"/>
          <w:lang w:eastAsia="zh-CN"/>
        </w:rPr>
        <w:t>福建羲和项目管理有限公司</w:t>
      </w:r>
      <w:r>
        <w:rPr>
          <w:rFonts w:hint="eastAsia" w:ascii="宋体" w:hAnsi="宋体" w:eastAsia="宋体" w:cs="宋体"/>
          <w:kern w:val="0"/>
          <w:sz w:val="24"/>
          <w:u w:val="single"/>
        </w:rPr>
        <w:t xml:space="preserve"> </w:t>
      </w:r>
    </w:p>
    <w:p w14:paraId="258C6205">
      <w:pPr>
        <w:widowControl/>
        <w:snapToGrid w:val="0"/>
        <w:spacing w:line="312"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地址：</w:t>
      </w:r>
      <w:r>
        <w:rPr>
          <w:rFonts w:hint="eastAsia" w:ascii="宋体" w:hAnsi="宋体" w:eastAsia="宋体" w:cs="宋体"/>
          <w:color w:val="0000FF"/>
          <w:kern w:val="0"/>
          <w:sz w:val="24"/>
          <w:u w:val="single"/>
        </w:rPr>
        <w:t>莆田市城厢区</w:t>
      </w:r>
      <w:r>
        <w:rPr>
          <w:rFonts w:hint="eastAsia" w:ascii="宋体" w:hAnsi="宋体" w:eastAsia="宋体" w:cs="宋体"/>
          <w:kern w:val="0"/>
          <w:sz w:val="24"/>
          <w:u w:val="single"/>
        </w:rPr>
        <w:t xml:space="preserve"> </w:t>
      </w:r>
    </w:p>
    <w:p w14:paraId="51EE7B15">
      <w:pPr>
        <w:pStyle w:val="6"/>
        <w:snapToGrid w:val="0"/>
        <w:spacing w:line="360" w:lineRule="auto"/>
        <w:ind w:firstLine="480" w:firstLineChars="200"/>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u w:val="none"/>
        </w:rPr>
        <w:t>电</w:t>
      </w:r>
      <w:r>
        <w:rPr>
          <w:rFonts w:hint="eastAsia" w:ascii="宋体" w:hAnsi="宋体" w:eastAsia="宋体" w:cs="宋体"/>
          <w:color w:val="000000"/>
          <w:kern w:val="0"/>
          <w:sz w:val="24"/>
          <w:szCs w:val="24"/>
          <w:u w:val="none"/>
          <w:lang w:val="en-US" w:eastAsia="zh-CN"/>
        </w:rPr>
        <w:t xml:space="preserve">  </w:t>
      </w:r>
      <w:r>
        <w:rPr>
          <w:rFonts w:hint="eastAsia" w:ascii="宋体" w:hAnsi="宋体" w:eastAsia="宋体" w:cs="宋体"/>
          <w:color w:val="000000"/>
          <w:kern w:val="0"/>
          <w:sz w:val="24"/>
          <w:szCs w:val="24"/>
          <w:u w:val="none"/>
        </w:rPr>
        <w:t>话：</w:t>
      </w:r>
      <w:r>
        <w:rPr>
          <w:rFonts w:hint="eastAsia" w:ascii="宋体" w:hAnsi="宋体" w:eastAsia="宋体" w:cs="宋体"/>
          <w:color w:val="0000FF"/>
          <w:kern w:val="0"/>
          <w:sz w:val="24"/>
          <w:szCs w:val="24"/>
          <w:u w:val="single"/>
          <w:shd w:val="clear" w:color="auto" w:fill="auto"/>
          <w:lang w:val="en-US" w:eastAsia="zh-CN" w:bidi="ar-SA"/>
        </w:rPr>
        <w:t>0594-</w:t>
      </w:r>
      <w:r>
        <w:rPr>
          <w:rFonts w:hint="eastAsia" w:ascii="宋体" w:hAnsi="宋体" w:cs="宋体"/>
          <w:color w:val="0000FF"/>
          <w:kern w:val="0"/>
          <w:sz w:val="24"/>
          <w:szCs w:val="24"/>
          <w:u w:val="single"/>
          <w:shd w:val="clear" w:color="auto" w:fill="auto"/>
          <w:lang w:val="en-US" w:eastAsia="zh-CN" w:bidi="ar-SA"/>
        </w:rPr>
        <w:t>2855122</w:t>
      </w:r>
      <w:r>
        <w:rPr>
          <w:rFonts w:hint="eastAsia" w:ascii="宋体" w:hAnsi="宋体" w:eastAsia="宋体" w:cs="宋体"/>
          <w:color w:val="000000"/>
          <w:kern w:val="0"/>
          <w:sz w:val="24"/>
          <w:szCs w:val="24"/>
          <w:u w:val="single"/>
        </w:rPr>
        <w:t xml:space="preserve"> ；</w:t>
      </w:r>
    </w:p>
    <w:p w14:paraId="0F6575E7">
      <w:pPr>
        <w:pStyle w:val="6"/>
        <w:snapToGrid w:val="0"/>
        <w:spacing w:line="360" w:lineRule="auto"/>
        <w:ind w:firstLine="480" w:firstLineChars="200"/>
        <w:rPr>
          <w:rFonts w:hint="default" w:ascii="宋体" w:hAnsi="宋体" w:eastAsia="宋体" w:cs="宋体"/>
          <w:color w:val="000000"/>
          <w:kern w:val="0"/>
          <w:sz w:val="24"/>
          <w:szCs w:val="24"/>
          <w:u w:val="single"/>
          <w:lang w:val="en-US"/>
        </w:rPr>
      </w:pPr>
      <w:r>
        <w:rPr>
          <w:rFonts w:hint="eastAsia" w:ascii="宋体" w:hAnsi="宋体" w:eastAsia="宋体" w:cs="宋体"/>
          <w:color w:val="000000"/>
          <w:kern w:val="0"/>
          <w:sz w:val="24"/>
          <w:szCs w:val="24"/>
          <w:u w:val="none"/>
        </w:rPr>
        <w:t>联系人：</w:t>
      </w:r>
      <w:r>
        <w:rPr>
          <w:rFonts w:hint="eastAsia" w:ascii="宋体" w:hAnsi="宋体" w:eastAsia="宋体" w:cs="宋体"/>
          <w:color w:val="0000FF"/>
          <w:kern w:val="0"/>
          <w:sz w:val="24"/>
          <w:szCs w:val="24"/>
          <w:u w:val="single"/>
          <w:lang w:eastAsia="zh-CN"/>
        </w:rPr>
        <w:t>张</w:t>
      </w:r>
      <w:r>
        <w:rPr>
          <w:rFonts w:hint="eastAsia" w:ascii="宋体" w:hAnsi="宋体" w:eastAsia="宋体" w:cs="宋体"/>
          <w:color w:val="0000FF"/>
          <w:kern w:val="0"/>
          <w:sz w:val="24"/>
          <w:szCs w:val="24"/>
          <w:u w:val="single"/>
          <w:lang w:val="en-US" w:eastAsia="zh-CN"/>
        </w:rPr>
        <w:t>女士</w:t>
      </w:r>
      <w:r>
        <w:rPr>
          <w:rFonts w:hint="eastAsia" w:ascii="宋体" w:hAnsi="宋体" w:cs="宋体"/>
          <w:color w:val="0000FF"/>
          <w:kern w:val="0"/>
          <w:sz w:val="24"/>
          <w:szCs w:val="24"/>
          <w:u w:val="single"/>
          <w:lang w:val="en-US" w:eastAsia="zh-CN"/>
        </w:rPr>
        <w:t xml:space="preserve"> </w:t>
      </w:r>
    </w:p>
    <w:p w14:paraId="23D222BC">
      <w:pPr>
        <w:snapToGrid w:val="0"/>
        <w:spacing w:before="156" w:beforeLines="50" w:after="156" w:afterLines="50" w:line="312" w:lineRule="auto"/>
        <w:jc w:val="center"/>
        <w:rPr>
          <w:rFonts w:hint="eastAsia" w:ascii="宋体" w:hAnsi="宋体" w:eastAsia="宋体" w:cs="宋体"/>
          <w:b/>
          <w:sz w:val="44"/>
          <w:szCs w:val="44"/>
        </w:rPr>
      </w:pPr>
    </w:p>
    <w:p w14:paraId="1103FB6C">
      <w:pPr>
        <w:pStyle w:val="14"/>
        <w:rPr>
          <w:rFonts w:hint="eastAsia" w:hAnsi="Times New Roman" w:eastAsia="宋体" w:cs="Times New Roman"/>
        </w:rPr>
      </w:pPr>
    </w:p>
    <w:p w14:paraId="13B3C22E">
      <w:pPr>
        <w:snapToGrid w:val="0"/>
        <w:spacing w:before="156" w:beforeLines="50" w:after="156" w:afterLines="50" w:line="312" w:lineRule="auto"/>
        <w:jc w:val="center"/>
        <w:rPr>
          <w:rFonts w:hint="eastAsia" w:ascii="宋体" w:hAnsi="宋体" w:eastAsia="宋体" w:cs="宋体"/>
          <w:b/>
          <w:sz w:val="44"/>
          <w:szCs w:val="44"/>
        </w:rPr>
      </w:pPr>
      <w:r>
        <w:rPr>
          <w:rFonts w:hint="eastAsia" w:ascii="宋体" w:hAnsi="宋体" w:eastAsia="宋体" w:cs="宋体"/>
          <w:b/>
          <w:sz w:val="44"/>
          <w:szCs w:val="44"/>
        </w:rPr>
        <w:t>第二章  投标须知</w:t>
      </w:r>
    </w:p>
    <w:p w14:paraId="2541B94B">
      <w:pPr>
        <w:snapToGrid w:val="0"/>
        <w:spacing w:line="312" w:lineRule="auto"/>
        <w:jc w:val="center"/>
        <w:rPr>
          <w:rFonts w:hint="eastAsia" w:ascii="宋体" w:hAnsi="宋体" w:eastAsia="宋体" w:cs="宋体"/>
          <w:b/>
          <w:sz w:val="30"/>
          <w:szCs w:val="30"/>
        </w:rPr>
      </w:pPr>
      <w:r>
        <w:rPr>
          <w:rFonts w:hint="eastAsia" w:ascii="宋体" w:hAnsi="宋体" w:eastAsia="宋体" w:cs="宋体"/>
          <w:b/>
          <w:sz w:val="30"/>
          <w:szCs w:val="30"/>
        </w:rPr>
        <w:t>(一)总  则</w:t>
      </w:r>
    </w:p>
    <w:p w14:paraId="6FA136C2">
      <w:pPr>
        <w:tabs>
          <w:tab w:val="left" w:pos="720"/>
        </w:tabs>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1.招标项目说明</w:t>
      </w:r>
    </w:p>
    <w:p w14:paraId="35F8E9CE">
      <w:pPr>
        <w:snapToGrid w:val="0"/>
        <w:spacing w:line="312" w:lineRule="auto"/>
        <w:ind w:firstLine="480" w:firstLineChars="200"/>
        <w:jc w:val="left"/>
        <w:rPr>
          <w:rFonts w:hint="eastAsia" w:ascii="宋体" w:hAnsi="宋体" w:eastAsia="宋体" w:cs="宋体"/>
          <w:sz w:val="24"/>
          <w:u w:val="single"/>
          <w:lang w:eastAsia="zh-CN"/>
        </w:rPr>
      </w:pPr>
      <w:r>
        <w:rPr>
          <w:rFonts w:hint="eastAsia" w:ascii="宋体" w:hAnsi="宋体" w:eastAsia="宋体" w:cs="宋体"/>
          <w:sz w:val="24"/>
        </w:rPr>
        <w:t>1.1 项目名称：</w:t>
      </w:r>
      <w:r>
        <w:rPr>
          <w:rFonts w:hint="eastAsia" w:ascii="宋体" w:hAnsi="宋体" w:cs="宋体"/>
          <w:color w:val="0000FF"/>
          <w:sz w:val="24"/>
          <w:u w:val="single"/>
          <w:lang w:eastAsia="zh-CN"/>
        </w:rPr>
        <w:t>妈祖平安礼鹅尾店改造升级项目</w:t>
      </w:r>
      <w:r>
        <w:rPr>
          <w:rFonts w:hint="eastAsia" w:ascii="宋体" w:hAnsi="宋体" w:eastAsia="宋体" w:cs="宋体"/>
          <w:sz w:val="24"/>
          <w:u w:val="single"/>
          <w:lang w:eastAsia="zh-CN"/>
        </w:rPr>
        <w:t xml:space="preserve"> </w:t>
      </w:r>
    </w:p>
    <w:p w14:paraId="4DB90684">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1.2 建设地点：</w:t>
      </w:r>
      <w:r>
        <w:rPr>
          <w:rFonts w:hint="eastAsia" w:ascii="宋体" w:hAnsi="宋体" w:eastAsia="宋体" w:cs="宋体"/>
          <w:color w:val="0000FF"/>
          <w:kern w:val="0"/>
          <w:sz w:val="24"/>
          <w:u w:val="single"/>
        </w:rPr>
        <w:t>莆田市湄洲岛</w:t>
      </w:r>
    </w:p>
    <w:p w14:paraId="2B293A93">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1.3 建设规模：</w:t>
      </w:r>
      <w:r>
        <w:rPr>
          <w:rFonts w:hint="eastAsia" w:ascii="宋体" w:hAnsi="宋体" w:eastAsia="宋体" w:cs="宋体"/>
          <w:sz w:val="24"/>
          <w:u w:val="single"/>
        </w:rPr>
        <w:t xml:space="preserve"> 约</w:t>
      </w:r>
      <w:r>
        <w:rPr>
          <w:rFonts w:hint="eastAsia" w:ascii="宋体" w:hAnsi="宋体" w:cs="宋体"/>
          <w:color w:val="0000FF"/>
          <w:sz w:val="24"/>
          <w:u w:val="single"/>
          <w:lang w:val="en-US" w:eastAsia="zh-CN"/>
        </w:rPr>
        <w:t>25</w:t>
      </w:r>
      <w:r>
        <w:rPr>
          <w:rFonts w:hint="eastAsia" w:ascii="宋体" w:hAnsi="宋体" w:eastAsia="宋体" w:cs="宋体"/>
          <w:sz w:val="24"/>
          <w:u w:val="single"/>
        </w:rPr>
        <w:t xml:space="preserve"> 万元  </w:t>
      </w:r>
    </w:p>
    <w:p w14:paraId="1580D644">
      <w:pPr>
        <w:snapToGrid w:val="0"/>
        <w:spacing w:line="312" w:lineRule="auto"/>
        <w:ind w:right="-184" w:rightChars="-88" w:firstLine="480" w:firstLineChars="200"/>
        <w:jc w:val="left"/>
        <w:rPr>
          <w:rFonts w:hint="eastAsia" w:ascii="宋体" w:hAnsi="宋体" w:eastAsia="宋体" w:cs="宋体"/>
          <w:sz w:val="24"/>
        </w:rPr>
      </w:pPr>
      <w:r>
        <w:rPr>
          <w:rFonts w:hint="eastAsia" w:ascii="宋体" w:hAnsi="宋体" w:eastAsia="宋体" w:cs="宋体"/>
          <w:sz w:val="24"/>
        </w:rPr>
        <w:t>1.4 招标范围：</w:t>
      </w:r>
      <w:r>
        <w:rPr>
          <w:rFonts w:hint="eastAsia" w:ascii="宋体" w:hAnsi="宋体" w:eastAsia="宋体" w:cs="宋体"/>
          <w:sz w:val="24"/>
          <w:u w:val="single"/>
        </w:rPr>
        <w:t>以施工图纸为准(不列入招标范围的详见工程预算编制说明)</w:t>
      </w:r>
    </w:p>
    <w:p w14:paraId="52AC0F27">
      <w:pPr>
        <w:snapToGrid w:val="0"/>
        <w:spacing w:line="312" w:lineRule="auto"/>
        <w:ind w:firstLine="480" w:firstLineChars="200"/>
        <w:jc w:val="left"/>
        <w:rPr>
          <w:rFonts w:hint="eastAsia" w:ascii="宋体" w:hAnsi="宋体" w:eastAsia="宋体" w:cs="宋体"/>
          <w:sz w:val="24"/>
          <w:lang w:eastAsia="zh-CN"/>
        </w:rPr>
      </w:pPr>
      <w:r>
        <w:rPr>
          <w:rFonts w:hint="eastAsia" w:ascii="宋体" w:hAnsi="宋体" w:eastAsia="宋体" w:cs="宋体"/>
          <w:sz w:val="24"/>
        </w:rPr>
        <w:t>1.5 资金来源：</w:t>
      </w:r>
      <w:r>
        <w:rPr>
          <w:rFonts w:hint="eastAsia" w:ascii="宋体" w:hAnsi="宋体" w:eastAsia="宋体" w:cs="宋体"/>
          <w:sz w:val="24"/>
          <w:u w:val="single"/>
        </w:rPr>
        <w:t xml:space="preserve"> </w:t>
      </w:r>
      <w:r>
        <w:rPr>
          <w:rFonts w:hint="eastAsia" w:ascii="宋体" w:hAnsi="宋体" w:cs="宋体"/>
          <w:sz w:val="24"/>
          <w:u w:val="single"/>
          <w:lang w:eastAsia="zh-CN"/>
        </w:rPr>
        <w:t>企业自筹</w:t>
      </w:r>
    </w:p>
    <w:p w14:paraId="752B557E">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sz w:val="24"/>
        </w:rPr>
        <w:t>2.</w:t>
      </w:r>
      <w:r>
        <w:rPr>
          <w:rFonts w:hint="eastAsia" w:ascii="宋体" w:hAnsi="宋体" w:eastAsia="宋体" w:cs="宋体"/>
          <w:b/>
          <w:bCs/>
          <w:sz w:val="24"/>
        </w:rPr>
        <w:t>招标项目的工期和质量标准</w:t>
      </w:r>
    </w:p>
    <w:p w14:paraId="3FCAB6B4">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2.1本招标项目的定额工期为</w:t>
      </w:r>
      <w:r>
        <w:rPr>
          <w:rFonts w:hint="eastAsia" w:ascii="宋体" w:hAnsi="宋体" w:eastAsia="宋体" w:cs="宋体"/>
          <w:sz w:val="24"/>
          <w:u w:val="single"/>
        </w:rPr>
        <w:t xml:space="preserve"> / </w:t>
      </w:r>
      <w:r>
        <w:rPr>
          <w:rFonts w:hint="eastAsia" w:ascii="宋体" w:hAnsi="宋体" w:eastAsia="宋体" w:cs="宋体"/>
          <w:sz w:val="24"/>
        </w:rPr>
        <w:t>日历天，招标人要求招标工期不超过</w:t>
      </w:r>
      <w:r>
        <w:rPr>
          <w:rFonts w:hint="eastAsia" w:ascii="宋体" w:hAnsi="宋体" w:eastAsia="宋体" w:cs="宋体"/>
          <w:color w:val="0000FF"/>
          <w:sz w:val="24"/>
          <w:highlight w:val="none"/>
          <w:u w:val="single"/>
          <w:lang w:val="en-US" w:eastAsia="zh-CN"/>
        </w:rPr>
        <w:t>30</w:t>
      </w:r>
      <w:r>
        <w:rPr>
          <w:rFonts w:hint="eastAsia" w:ascii="宋体" w:hAnsi="宋体" w:eastAsia="宋体" w:cs="宋体"/>
          <w:color w:val="0000FF"/>
          <w:sz w:val="24"/>
          <w:highlight w:val="none"/>
          <w:u w:val="single"/>
        </w:rPr>
        <w:t xml:space="preserve"> </w:t>
      </w:r>
      <w:r>
        <w:rPr>
          <w:rFonts w:hint="eastAsia" w:ascii="宋体" w:hAnsi="宋体" w:eastAsia="宋体" w:cs="宋体"/>
          <w:sz w:val="24"/>
        </w:rPr>
        <w:t>日历天。中标人如不能在招标工期内完成并移交全部工程的，每逾期一天，应按每日</w:t>
      </w:r>
      <w:r>
        <w:rPr>
          <w:rFonts w:hint="eastAsia" w:ascii="宋体" w:hAnsi="宋体" w:eastAsia="宋体" w:cs="宋体"/>
          <w:sz w:val="24"/>
          <w:u w:val="single"/>
        </w:rPr>
        <w:t xml:space="preserve"> 3000 </w:t>
      </w:r>
      <w:r>
        <w:rPr>
          <w:rFonts w:hint="eastAsia" w:ascii="宋体" w:hAnsi="宋体" w:eastAsia="宋体" w:cs="宋体"/>
          <w:sz w:val="24"/>
        </w:rPr>
        <w:t>元向招标人缴纳逾期竣工违约金；提前完成，每提前一天，招标人按每日</w:t>
      </w:r>
      <w:r>
        <w:rPr>
          <w:rFonts w:hint="eastAsia" w:ascii="宋体" w:hAnsi="宋体" w:eastAsia="宋体" w:cs="宋体"/>
          <w:sz w:val="24"/>
          <w:u w:val="single"/>
        </w:rPr>
        <w:t xml:space="preserve">  / </w:t>
      </w:r>
      <w:r>
        <w:rPr>
          <w:rFonts w:hint="eastAsia" w:ascii="宋体" w:hAnsi="宋体" w:eastAsia="宋体" w:cs="宋体"/>
          <w:sz w:val="24"/>
        </w:rPr>
        <w:t>元奖励中标人。</w:t>
      </w:r>
    </w:p>
    <w:p w14:paraId="1797C7C2">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2.2招标项目质量标准:按照国家质量验收标准，综合评定指标达到国家质量验收</w:t>
      </w:r>
      <w:r>
        <w:rPr>
          <w:rFonts w:hint="eastAsia" w:ascii="宋体" w:hAnsi="宋体" w:eastAsia="宋体" w:cs="宋体"/>
          <w:sz w:val="24"/>
          <w:u w:val="single"/>
        </w:rPr>
        <w:t xml:space="preserve">合格 </w:t>
      </w:r>
      <w:r>
        <w:rPr>
          <w:rFonts w:hint="eastAsia" w:ascii="宋体" w:hAnsi="宋体" w:eastAsia="宋体" w:cs="宋体"/>
          <w:sz w:val="24"/>
        </w:rPr>
        <w:t>标准。若质量验收评定不能达到</w:t>
      </w:r>
      <w:r>
        <w:rPr>
          <w:rFonts w:hint="eastAsia" w:ascii="宋体" w:hAnsi="宋体" w:eastAsia="宋体" w:cs="宋体"/>
          <w:sz w:val="24"/>
          <w:u w:val="single"/>
        </w:rPr>
        <w:t xml:space="preserve"> 合格 </w:t>
      </w:r>
      <w:r>
        <w:rPr>
          <w:rFonts w:hint="eastAsia" w:ascii="宋体" w:hAnsi="宋体" w:eastAsia="宋体" w:cs="宋体"/>
          <w:sz w:val="24"/>
        </w:rPr>
        <w:t>，所造成的一切损失由中标人承担。</w:t>
      </w:r>
    </w:p>
    <w:p w14:paraId="0D057803">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3.投标人的资格及资质要求</w:t>
      </w:r>
    </w:p>
    <w:p w14:paraId="0897413C">
      <w:pPr>
        <w:snapToGrid w:val="0"/>
        <w:spacing w:line="312"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3.1</w:t>
      </w:r>
      <w:r>
        <w:rPr>
          <w:rFonts w:hint="eastAsia" w:ascii="宋体" w:hAnsi="宋体" w:eastAsia="宋体" w:cs="宋体"/>
          <w:sz w:val="24"/>
        </w:rPr>
        <w:t>投标人必须具备独立的法人资格，并具备有效的企业营业执照。具备建设行政主管部门核发的不低于</w:t>
      </w:r>
      <w:r>
        <w:rPr>
          <w:rFonts w:hint="eastAsia" w:ascii="宋体" w:hAnsi="宋体" w:eastAsia="宋体" w:cs="宋体"/>
          <w:color w:val="0000FF"/>
          <w:sz w:val="24"/>
          <w:u w:val="single"/>
        </w:rPr>
        <w:t>贰级建筑装修装饰工程专业承包资质</w:t>
      </w:r>
      <w:r>
        <w:rPr>
          <w:rFonts w:hint="eastAsia" w:ascii="宋体" w:hAnsi="宋体" w:eastAsia="宋体" w:cs="宋体"/>
          <w:sz w:val="24"/>
        </w:rPr>
        <w:t>和有效的《施工企业安全生产许可证》；</w:t>
      </w:r>
    </w:p>
    <w:p w14:paraId="3BB34FE9">
      <w:pPr>
        <w:snapToGrid w:val="0"/>
        <w:spacing w:line="312"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3.2投标人拟担任本招标项目的项目经理应具备有效的不低于</w:t>
      </w:r>
      <w:r>
        <w:rPr>
          <w:rFonts w:hint="eastAsia" w:ascii="宋体" w:hAnsi="宋体" w:eastAsia="宋体" w:cs="宋体"/>
          <w:color w:val="0000FF"/>
          <w:kern w:val="0"/>
          <w:sz w:val="24"/>
          <w:u w:val="single"/>
        </w:rPr>
        <w:t>二级</w:t>
      </w:r>
      <w:r>
        <w:rPr>
          <w:rFonts w:hint="eastAsia" w:ascii="宋体" w:hAnsi="宋体" w:eastAsia="宋体" w:cs="宋体"/>
          <w:color w:val="0000FF"/>
          <w:sz w:val="24"/>
          <w:u w:val="single"/>
          <w:shd w:val="clear" w:color="auto" w:fill="FFFFFF"/>
        </w:rPr>
        <w:t>建筑工程</w:t>
      </w:r>
      <w:r>
        <w:rPr>
          <w:rFonts w:hint="eastAsia" w:ascii="宋体" w:hAnsi="宋体" w:eastAsia="宋体" w:cs="宋体"/>
          <w:kern w:val="0"/>
          <w:sz w:val="24"/>
        </w:rPr>
        <w:t xml:space="preserve"> (专业)注册建造师执业资格；</w:t>
      </w:r>
    </w:p>
    <w:p w14:paraId="4D660950">
      <w:pPr>
        <w:snapToGrid w:val="0"/>
        <w:spacing w:line="312"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3.3 非福建省行政区域内注册的投标人应按闽建办筑[2015]13 号文件的规定完成入闽信息登记工作；  </w:t>
      </w:r>
    </w:p>
    <w:p w14:paraId="765D2FBE">
      <w:pPr>
        <w:snapToGrid w:val="0"/>
        <w:spacing w:line="312"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3.4 投标人的企业信息和拟派项目管理人员信息应在福建省建设行业信息公开平台可查询到且查询到的信息完整； </w:t>
      </w:r>
    </w:p>
    <w:p w14:paraId="43076F0B">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3.</w:t>
      </w:r>
      <w:r>
        <w:rPr>
          <w:rFonts w:hint="eastAsia" w:ascii="宋体" w:hAnsi="宋体" w:cs="宋体"/>
          <w:bCs/>
          <w:sz w:val="24"/>
          <w:lang w:val="en-US" w:eastAsia="zh-CN"/>
        </w:rPr>
        <w:t>5</w:t>
      </w:r>
      <w:r>
        <w:rPr>
          <w:rFonts w:hint="eastAsia" w:ascii="宋体" w:hAnsi="宋体" w:eastAsia="宋体" w:cs="宋体"/>
          <w:bCs/>
          <w:sz w:val="24"/>
        </w:rPr>
        <w:t>投标人不得存在下列情形之一:</w:t>
      </w:r>
    </w:p>
    <w:p w14:paraId="2CB6C490">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 xml:space="preserve">(1)为招标人不具有独立法人资格的附属机构(单位)； </w:t>
      </w:r>
    </w:p>
    <w:p w14:paraId="571511B6">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(2)为本项目(标段)前期准备提供设计、咨询服务的，但装修、幕墙、智能化、钢结构、消防、环境等专项工程的除外；</w:t>
      </w:r>
    </w:p>
    <w:p w14:paraId="65B9E67E">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(3)为本项目(标段)的监理人；</w:t>
      </w:r>
    </w:p>
    <w:p w14:paraId="5ABE0FDC">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(4)为本项目(标段)的代建人；</w:t>
      </w:r>
    </w:p>
    <w:p w14:paraId="588E63C5">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(5)为本项目(标段)提供招标代理服务的；</w:t>
      </w:r>
    </w:p>
    <w:p w14:paraId="257AD393">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(6)与本项目(标段)的监理人或代建人或招标代理机构或其他投标人同为一个法定代表人的；</w:t>
      </w:r>
    </w:p>
    <w:p w14:paraId="1E547A66">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(7)与本项目(标段)的监理人或代建人或招标代理机构相互控股或参股的或有隶属关系的；</w:t>
      </w:r>
    </w:p>
    <w:p w14:paraId="7D4490EE">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(8)公司级领导与本项目(标段)的监理人或代建人或招标代理机构公司级领导相互任职或工作的；</w:t>
      </w:r>
    </w:p>
    <w:p w14:paraId="3B17F36E">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(9)被责令停业的；</w:t>
      </w:r>
    </w:p>
    <w:p w14:paraId="0D27EB20">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(10)被暂停或取消投标资格的；</w:t>
      </w:r>
    </w:p>
    <w:p w14:paraId="3D9DCE63">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(11)财产被接管或冻结的；</w:t>
      </w:r>
    </w:p>
    <w:p w14:paraId="101B5C4F">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(12)企业法人、拟派出主要施工管理人员被县区级以上建设行政主管部门按照《关于建立福建省建设市场法人和自然人违法违规档案制度试行办法》(闽建法[2007]15号)的规定建立其违规违法档案的；</w:t>
      </w:r>
    </w:p>
    <w:p w14:paraId="5EF4F6C0">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(13)在最近三年内有骗取中标或严重违约或重大工程质量问题的。</w:t>
      </w:r>
    </w:p>
    <w:p w14:paraId="0E9E0C23">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(14)被县区级及以上相关行政监督部门记录不良行为，并在福建住房和城乡建设信息网、莆田建设信息网或莆田市招投标中心网上公告，处在公告明确限制投标期限内的。</w:t>
      </w:r>
    </w:p>
    <w:p w14:paraId="491765EF">
      <w:pPr>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4.资格审查方式</w:t>
      </w:r>
    </w:p>
    <w:p w14:paraId="2A8C9026">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本招标项目对投标人的资格审查采用资格后审方式。经资格审查合格的投标人才能有资格成为中标人。</w:t>
      </w:r>
    </w:p>
    <w:p w14:paraId="53E10D04">
      <w:pPr>
        <w:tabs>
          <w:tab w:val="left" w:pos="0"/>
        </w:tabs>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5.投标费用</w:t>
      </w:r>
    </w:p>
    <w:p w14:paraId="611579EC">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投标人应承担其编制投标文件与递交投标文件所涉及的一切费用，不管投标结果如何，招标人和招标代理机构不承担上述费用。</w:t>
      </w:r>
    </w:p>
    <w:p w14:paraId="7F37E4AF">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6.现场踏勘</w:t>
      </w:r>
    </w:p>
    <w:p w14:paraId="68931E32">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6.1招标人不组织现场勘察和</w:t>
      </w:r>
      <w:r>
        <w:rPr>
          <w:rFonts w:hint="eastAsia" w:ascii="宋体" w:hAnsi="宋体" w:eastAsia="宋体" w:cs="宋体"/>
          <w:bCs/>
          <w:sz w:val="24"/>
        </w:rPr>
        <w:t>投标预备会</w:t>
      </w:r>
      <w:r>
        <w:rPr>
          <w:rFonts w:hint="eastAsia" w:ascii="宋体" w:hAnsi="宋体" w:eastAsia="宋体" w:cs="宋体"/>
          <w:sz w:val="24"/>
        </w:rPr>
        <w:t>。招标人在本招标文件中介绍的招标项目相关情况，是招标人现有的能被投标人利用的资料，招标人对投标人作出的任何推论、理解和结论均不负责任。</w:t>
      </w:r>
    </w:p>
    <w:p w14:paraId="0D712754">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6.2投标人可为踏勘目的进入招标人的招标项目现场，但投标人不得因此使招标人承担与之有关的责任和蒙受损失。投标人应承担踏勘现场的费用、责任和风险。</w:t>
      </w:r>
    </w:p>
    <w:p w14:paraId="11C27D24">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7.分包</w:t>
      </w:r>
    </w:p>
    <w:p w14:paraId="56913F36">
      <w:pPr>
        <w:snapToGrid w:val="0"/>
        <w:spacing w:line="312" w:lineRule="auto"/>
        <w:ind w:firstLine="480" w:firstLineChars="200"/>
        <w:jc w:val="left"/>
        <w:rPr>
          <w:rFonts w:hint="eastAsia" w:ascii="宋体" w:hAnsi="宋体" w:eastAsia="宋体" w:cs="宋体"/>
          <w:b/>
          <w:sz w:val="30"/>
          <w:szCs w:val="30"/>
        </w:rPr>
      </w:pPr>
      <w:r>
        <w:rPr>
          <w:rFonts w:hint="eastAsia" w:ascii="宋体" w:hAnsi="宋体" w:eastAsia="宋体" w:cs="宋体"/>
          <w:sz w:val="24"/>
        </w:rPr>
        <w:t>本招标项目不允许违法转包、分包。中标人确需将部分非主体、非关键性工作分包的，应符合有关法律、法规的规定并经招标人同意。</w:t>
      </w:r>
    </w:p>
    <w:p w14:paraId="4B38F761">
      <w:pPr>
        <w:numPr>
          <w:ilvl w:val="0"/>
          <w:numId w:val="4"/>
        </w:numPr>
        <w:snapToGrid w:val="0"/>
        <w:spacing w:line="312" w:lineRule="auto"/>
        <w:jc w:val="center"/>
        <w:rPr>
          <w:rFonts w:hint="eastAsia" w:ascii="宋体" w:hAnsi="宋体" w:eastAsia="宋体" w:cs="宋体"/>
          <w:b/>
          <w:bCs/>
          <w:sz w:val="24"/>
        </w:rPr>
      </w:pPr>
      <w:r>
        <w:rPr>
          <w:rFonts w:hint="eastAsia" w:ascii="宋体" w:hAnsi="宋体" w:eastAsia="宋体" w:cs="宋体"/>
          <w:b/>
          <w:sz w:val="30"/>
          <w:szCs w:val="30"/>
        </w:rPr>
        <w:t>招标文件</w:t>
      </w:r>
    </w:p>
    <w:p w14:paraId="7151EC2D">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8.招标文件</w:t>
      </w:r>
      <w:r>
        <w:rPr>
          <w:rFonts w:hint="eastAsia" w:ascii="宋体" w:hAnsi="宋体" w:eastAsia="宋体" w:cs="宋体"/>
          <w:b/>
          <w:sz w:val="24"/>
        </w:rPr>
        <w:t>的组成内容</w:t>
      </w:r>
    </w:p>
    <w:p w14:paraId="3C53F933">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本招标文件由投标人须知、合同主要条款、投标文件 (格式)、工程预算价、图纸、招标文件的答疑、澄清、修改和补充文件组成。</w:t>
      </w:r>
    </w:p>
    <w:p w14:paraId="26E5571C">
      <w:pPr>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9.获取招标文件方式</w:t>
      </w:r>
    </w:p>
    <w:p w14:paraId="482BD310">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投标人需要招标文件的，可在招标公告规定的网址自行下载招标文件。 </w:t>
      </w:r>
    </w:p>
    <w:p w14:paraId="2AF1FD2D">
      <w:pPr>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10.招标文件的制定依据</w:t>
      </w:r>
    </w:p>
    <w:p w14:paraId="28453135">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sz w:val="24"/>
        </w:rPr>
        <w:t>本招标文件根据现行法律、法规、行政规章和莆田市人民政府及其授权的工程招投标行政监督部门颁发的规范性文件制定。</w:t>
      </w:r>
      <w:r>
        <w:rPr>
          <w:rFonts w:hint="eastAsia" w:ascii="宋体" w:hAnsi="宋体" w:eastAsia="宋体" w:cs="宋体"/>
          <w:b/>
          <w:bCs/>
          <w:sz w:val="24"/>
        </w:rPr>
        <w:t xml:space="preserve"> </w:t>
      </w:r>
    </w:p>
    <w:p w14:paraId="47D40FDE">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11.招标文件的答疑、澄清、修改或补充</w:t>
      </w:r>
    </w:p>
    <w:p w14:paraId="712BD7DC">
      <w:pPr>
        <w:wordWrap w:val="0"/>
        <w:snapToGrid w:val="0"/>
        <w:spacing w:line="312" w:lineRule="auto"/>
        <w:ind w:firstLine="456" w:firstLineChars="200"/>
        <w:jc w:val="left"/>
        <w:rPr>
          <w:rFonts w:hint="eastAsia" w:ascii="宋体" w:hAnsi="宋体" w:eastAsia="宋体" w:cs="宋体"/>
          <w:sz w:val="24"/>
          <w:lang w:eastAsia="zh-Hans"/>
        </w:rPr>
      </w:pPr>
      <w:r>
        <w:rPr>
          <w:rFonts w:hint="eastAsia" w:ascii="宋体" w:hAnsi="宋体" w:eastAsia="宋体" w:cs="宋体"/>
          <w:spacing w:val="-6"/>
          <w:sz w:val="24"/>
        </w:rPr>
        <w:t>11.1</w:t>
      </w:r>
      <w:r>
        <w:rPr>
          <w:rFonts w:hint="eastAsia" w:ascii="宋体" w:hAnsi="宋体" w:eastAsia="宋体" w:cs="宋体"/>
          <w:sz w:val="24"/>
        </w:rPr>
        <w:t>投标人在阅读招标文件、踏勘项目现场中若存在疑问(包括认为招标文件中存在限制公平竞争的倾向性条款等问题)的，或认为工程预算价的工程量存在差错或漏项、材料和设备的单价</w:t>
      </w:r>
      <w:r>
        <w:rPr>
          <w:rFonts w:hint="eastAsia" w:ascii="宋体" w:hAnsi="宋体" w:eastAsia="宋体" w:cs="宋体"/>
          <w:sz w:val="24"/>
          <w:lang w:eastAsia="zh-Hans"/>
        </w:rPr>
        <w:t>存在</w:t>
      </w:r>
      <w:r>
        <w:rPr>
          <w:rFonts w:hint="eastAsia" w:ascii="宋体" w:hAnsi="宋体" w:eastAsia="宋体" w:cs="宋体"/>
          <w:sz w:val="24"/>
        </w:rPr>
        <w:t>误差、工程取费费率出现差错的，</w:t>
      </w:r>
      <w:r>
        <w:rPr>
          <w:rFonts w:hint="eastAsia" w:ascii="宋体" w:hAnsi="宋体" w:eastAsia="宋体" w:cs="宋体"/>
          <w:spacing w:val="-6"/>
          <w:sz w:val="24"/>
        </w:rPr>
        <w:t>可在</w:t>
      </w:r>
      <w:r>
        <w:rPr>
          <w:rFonts w:hint="eastAsia" w:ascii="宋体" w:hAnsi="宋体" w:eastAsia="宋体" w:cs="宋体"/>
          <w:spacing w:val="-6"/>
          <w:sz w:val="24"/>
          <w:u w:val="single"/>
        </w:rPr>
        <w:t xml:space="preserve"> </w:t>
      </w:r>
      <w:r>
        <w:rPr>
          <w:rFonts w:hint="eastAsia" w:ascii="宋体" w:hAnsi="宋体" w:eastAsia="宋体" w:cs="宋体"/>
          <w:color w:val="0000FF"/>
          <w:spacing w:val="-6"/>
          <w:sz w:val="24"/>
          <w:u w:val="single"/>
        </w:rPr>
        <w:t>202</w:t>
      </w:r>
      <w:r>
        <w:rPr>
          <w:rFonts w:hint="eastAsia" w:ascii="宋体" w:hAnsi="宋体" w:cs="宋体"/>
          <w:color w:val="0000FF"/>
          <w:spacing w:val="-6"/>
          <w:sz w:val="24"/>
          <w:u w:val="single"/>
          <w:lang w:val="en-US" w:eastAsia="zh-CN"/>
        </w:rPr>
        <w:t>6</w:t>
      </w:r>
      <w:r>
        <w:rPr>
          <w:rFonts w:hint="eastAsia" w:ascii="宋体" w:hAnsi="宋体" w:eastAsia="宋体" w:cs="宋体"/>
          <w:spacing w:val="-6"/>
          <w:sz w:val="24"/>
        </w:rPr>
        <w:t>年</w:t>
      </w:r>
      <w:r>
        <w:rPr>
          <w:rFonts w:hint="eastAsia" w:ascii="宋体" w:hAnsi="宋体" w:eastAsia="宋体" w:cs="宋体"/>
          <w:spacing w:val="-6"/>
          <w:sz w:val="24"/>
          <w:u w:val="single"/>
        </w:rPr>
        <w:t xml:space="preserve"> </w:t>
      </w:r>
      <w:r>
        <w:rPr>
          <w:rFonts w:hint="eastAsia" w:ascii="宋体" w:hAnsi="宋体" w:cs="宋体"/>
          <w:spacing w:val="-6"/>
          <w:sz w:val="24"/>
          <w:u w:val="single"/>
          <w:lang w:val="en-US" w:eastAsia="zh-CN"/>
        </w:rPr>
        <w:t>03</w:t>
      </w:r>
      <w:r>
        <w:rPr>
          <w:rFonts w:hint="eastAsia" w:ascii="宋体" w:hAnsi="宋体" w:eastAsia="宋体" w:cs="宋体"/>
          <w:spacing w:val="-6"/>
          <w:sz w:val="24"/>
        </w:rPr>
        <w:t>月</w:t>
      </w:r>
      <w:r>
        <w:rPr>
          <w:rFonts w:hint="eastAsia" w:ascii="宋体" w:hAnsi="宋体" w:eastAsia="宋体" w:cs="宋体"/>
          <w:spacing w:val="-6"/>
          <w:sz w:val="24"/>
          <w:u w:val="single"/>
          <w:lang w:val="en-US" w:eastAsia="zh-CN"/>
        </w:rPr>
        <w:t xml:space="preserve"> 30</w:t>
      </w:r>
      <w:r>
        <w:rPr>
          <w:rFonts w:hint="eastAsia" w:ascii="宋体" w:hAnsi="宋体" w:eastAsia="宋体" w:cs="宋体"/>
          <w:spacing w:val="-6"/>
          <w:sz w:val="24"/>
          <w:u w:val="single"/>
        </w:rPr>
        <w:t xml:space="preserve"> </w:t>
      </w:r>
      <w:r>
        <w:rPr>
          <w:rFonts w:hint="eastAsia" w:ascii="宋体" w:hAnsi="宋体" w:eastAsia="宋体" w:cs="宋体"/>
          <w:sz w:val="24"/>
        </w:rPr>
        <w:t>日17:00 时前登入</w:t>
      </w:r>
      <w:r>
        <w:rPr>
          <w:rFonts w:hint="eastAsia" w:ascii="宋体" w:hAnsi="宋体" w:eastAsia="宋体" w:cs="宋体"/>
          <w:color w:val="0000FF"/>
          <w:sz w:val="24"/>
          <w:u w:val="single"/>
          <w:lang w:eastAsia="zh-Hans"/>
        </w:rPr>
        <w:t>新点电子交易平台限额以下项目专用平台福建专区（http://fujian.etrading.cn）</w:t>
      </w:r>
      <w:r>
        <w:rPr>
          <w:rFonts w:hint="eastAsia" w:ascii="宋体" w:hAnsi="宋体" w:eastAsia="宋体" w:cs="宋体"/>
          <w:sz w:val="24"/>
          <w:lang w:eastAsia="zh-Hans"/>
        </w:rPr>
        <w:t>直接提出疑问。</w:t>
      </w:r>
    </w:p>
    <w:p w14:paraId="3778FB7D">
      <w:pPr>
        <w:pStyle w:val="7"/>
        <w:snapToGrid w:val="0"/>
        <w:spacing w:line="312" w:lineRule="auto"/>
        <w:ind w:firstLine="480" w:firstLineChars="200"/>
        <w:rPr>
          <w:rFonts w:hint="eastAsia" w:ascii="宋体" w:hAnsi="宋体" w:eastAsia="宋体" w:cs="宋体"/>
          <w:lang w:eastAsia="zh-Hans"/>
        </w:rPr>
      </w:pPr>
      <w:r>
        <w:rPr>
          <w:rFonts w:hint="eastAsia" w:ascii="宋体" w:hAnsi="宋体" w:eastAsia="宋体" w:cs="宋体"/>
          <w:lang w:eastAsia="zh-Hans"/>
        </w:rPr>
        <w:t>1</w:t>
      </w:r>
      <w:r>
        <w:rPr>
          <w:rFonts w:hint="eastAsia" w:ascii="宋体" w:hAnsi="宋体" w:eastAsia="宋体" w:cs="宋体"/>
        </w:rPr>
        <w:t>1</w:t>
      </w:r>
      <w:r>
        <w:rPr>
          <w:rFonts w:hint="eastAsia" w:ascii="宋体" w:hAnsi="宋体" w:eastAsia="宋体" w:cs="宋体"/>
          <w:lang w:eastAsia="zh-Hans"/>
        </w:rPr>
        <w:t>.2对于投标人提出的有关本招标项目的所有要求澄清的问题，包括质疑的招标文件相关条款，招标人将认真答复，确属不合理条款或存在差错的将在答疑时予以删除、修改。</w:t>
      </w:r>
    </w:p>
    <w:p w14:paraId="6808C4AD">
      <w:pPr>
        <w:tabs>
          <w:tab w:val="left" w:pos="0"/>
        </w:tabs>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11.3</w:t>
      </w:r>
      <w:r>
        <w:rPr>
          <w:rFonts w:hint="eastAsia" w:ascii="宋体" w:hAnsi="宋体" w:eastAsia="宋体" w:cs="宋体"/>
          <w:sz w:val="24"/>
          <w:lang w:eastAsia="zh-Hans"/>
        </w:rPr>
        <w:t>经招标人核实确认，工程</w:t>
      </w:r>
      <w:r>
        <w:rPr>
          <w:rFonts w:hint="eastAsia" w:ascii="宋体" w:hAnsi="宋体" w:eastAsia="宋体" w:cs="宋体"/>
          <w:sz w:val="24"/>
        </w:rPr>
        <w:t>预算价</w:t>
      </w:r>
      <w:r>
        <w:rPr>
          <w:rFonts w:hint="eastAsia" w:ascii="宋体" w:hAnsi="宋体" w:eastAsia="宋体" w:cs="宋体"/>
          <w:sz w:val="24"/>
          <w:lang w:eastAsia="zh-Hans"/>
        </w:rPr>
        <w:t>中单项子目工程量误差在±1%(含±1%)以内、且造价不超过1000元的，可不予调整工程量，投标人应将其误差考虑在综合单价内；若单项子目工程量误差在±1%(含±1%)以内、但造价超过1000元，或有遗漏项目或单项子目工程量误差超过±1%的，招标人将进行修正</w:t>
      </w:r>
      <w:r>
        <w:rPr>
          <w:rFonts w:hint="eastAsia" w:ascii="宋体" w:hAnsi="宋体" w:eastAsia="宋体" w:cs="宋体"/>
          <w:sz w:val="24"/>
        </w:rPr>
        <w:t>。对于工程预算价中的材料和设备的单价</w:t>
      </w:r>
      <w:r>
        <w:rPr>
          <w:rFonts w:hint="eastAsia" w:ascii="宋体" w:hAnsi="宋体" w:eastAsia="宋体" w:cs="宋体"/>
          <w:sz w:val="24"/>
          <w:lang w:eastAsia="zh-Hans"/>
        </w:rPr>
        <w:t>存在</w:t>
      </w:r>
      <w:r>
        <w:rPr>
          <w:rFonts w:hint="eastAsia" w:ascii="宋体" w:hAnsi="宋体" w:eastAsia="宋体" w:cs="宋体"/>
          <w:sz w:val="24"/>
        </w:rPr>
        <w:t>误差、工程取费费率出现差错的，招标人一并予以修正。经</w:t>
      </w:r>
      <w:r>
        <w:rPr>
          <w:rFonts w:hint="eastAsia" w:ascii="宋体" w:hAnsi="宋体" w:eastAsia="宋体" w:cs="宋体"/>
          <w:sz w:val="24"/>
          <w:lang w:eastAsia="zh-Hans"/>
        </w:rPr>
        <w:t>修正后的工程</w:t>
      </w:r>
      <w:r>
        <w:rPr>
          <w:rFonts w:hint="eastAsia" w:ascii="宋体" w:hAnsi="宋体" w:eastAsia="宋体" w:cs="宋体"/>
          <w:sz w:val="24"/>
        </w:rPr>
        <w:t>预算价</w:t>
      </w:r>
      <w:r>
        <w:rPr>
          <w:rFonts w:hint="eastAsia" w:ascii="宋体" w:hAnsi="宋体" w:eastAsia="宋体" w:cs="宋体"/>
          <w:sz w:val="24"/>
          <w:lang w:eastAsia="zh-Hans"/>
        </w:rPr>
        <w:t>作为</w:t>
      </w:r>
      <w:r>
        <w:rPr>
          <w:rFonts w:hint="eastAsia" w:ascii="宋体" w:hAnsi="宋体" w:eastAsia="宋体" w:cs="宋体"/>
          <w:sz w:val="24"/>
        </w:rPr>
        <w:t>招标</w:t>
      </w:r>
      <w:r>
        <w:rPr>
          <w:rFonts w:hint="eastAsia" w:ascii="宋体" w:hAnsi="宋体" w:eastAsia="宋体" w:cs="宋体"/>
          <w:sz w:val="24"/>
          <w:lang w:eastAsia="zh-Hans"/>
        </w:rPr>
        <w:t>答疑内容的组成部</w:t>
      </w:r>
      <w:r>
        <w:rPr>
          <w:rFonts w:hint="eastAsia" w:ascii="宋体" w:hAnsi="宋体" w:eastAsia="宋体" w:cs="宋体"/>
          <w:sz w:val="24"/>
        </w:rPr>
        <w:t>分</w:t>
      </w:r>
      <w:r>
        <w:rPr>
          <w:rFonts w:hint="eastAsia" w:ascii="宋体" w:hAnsi="宋体" w:eastAsia="宋体" w:cs="宋体"/>
          <w:sz w:val="24"/>
          <w:lang w:eastAsia="zh-Hans"/>
        </w:rPr>
        <w:t>一并公布。</w:t>
      </w:r>
    </w:p>
    <w:p w14:paraId="2EF825E4">
      <w:pPr>
        <w:tabs>
          <w:tab w:val="left" w:pos="0"/>
        </w:tabs>
        <w:snapToGrid w:val="0"/>
        <w:spacing w:line="312" w:lineRule="auto"/>
        <w:ind w:firstLine="480" w:firstLineChars="200"/>
        <w:jc w:val="left"/>
        <w:rPr>
          <w:rFonts w:hint="eastAsia" w:ascii="宋体" w:hAnsi="宋体" w:eastAsia="宋体" w:cs="宋体"/>
          <w:spacing w:val="-6"/>
          <w:sz w:val="24"/>
        </w:rPr>
      </w:pPr>
      <w:r>
        <w:rPr>
          <w:rFonts w:hint="eastAsia" w:ascii="宋体" w:hAnsi="宋体" w:eastAsia="宋体" w:cs="宋体"/>
          <w:sz w:val="24"/>
        </w:rPr>
        <w:t>11.4招标人将在</w:t>
      </w:r>
      <w:r>
        <w:rPr>
          <w:rFonts w:hint="eastAsia" w:ascii="宋体" w:hAnsi="宋体" w:eastAsia="宋体" w:cs="宋体"/>
          <w:spacing w:val="-6"/>
          <w:sz w:val="24"/>
          <w:u w:val="single"/>
        </w:rPr>
        <w:t xml:space="preserve"> </w:t>
      </w:r>
      <w:r>
        <w:rPr>
          <w:rFonts w:hint="eastAsia" w:ascii="宋体" w:hAnsi="宋体" w:eastAsia="宋体" w:cs="宋体"/>
          <w:color w:val="0000FF"/>
          <w:spacing w:val="-6"/>
          <w:sz w:val="24"/>
          <w:u w:val="single"/>
        </w:rPr>
        <w:t>202</w:t>
      </w:r>
      <w:r>
        <w:rPr>
          <w:rFonts w:hint="eastAsia" w:ascii="宋体" w:hAnsi="宋体" w:cs="宋体"/>
          <w:color w:val="0000FF"/>
          <w:spacing w:val="-6"/>
          <w:sz w:val="24"/>
          <w:u w:val="single"/>
          <w:lang w:val="en-US" w:eastAsia="zh-CN"/>
        </w:rPr>
        <w:t>6</w:t>
      </w:r>
      <w:r>
        <w:rPr>
          <w:rFonts w:hint="eastAsia" w:ascii="宋体" w:hAnsi="宋体" w:eastAsia="宋体" w:cs="宋体"/>
          <w:spacing w:val="-6"/>
          <w:sz w:val="24"/>
        </w:rPr>
        <w:t>年</w:t>
      </w:r>
      <w:r>
        <w:rPr>
          <w:rFonts w:hint="eastAsia" w:ascii="宋体" w:hAnsi="宋体" w:cs="宋体"/>
          <w:color w:val="0000FF"/>
          <w:spacing w:val="-6"/>
          <w:sz w:val="24"/>
          <w:u w:val="single"/>
          <w:lang w:val="en-US" w:eastAsia="zh-CN"/>
        </w:rPr>
        <w:t>04</w:t>
      </w:r>
      <w:r>
        <w:rPr>
          <w:rFonts w:hint="eastAsia" w:ascii="宋体" w:hAnsi="宋体" w:eastAsia="宋体" w:cs="宋体"/>
          <w:color w:val="0000FF"/>
          <w:spacing w:val="-6"/>
          <w:sz w:val="24"/>
          <w:u w:val="single"/>
          <w:lang w:val="en-US" w:eastAsia="zh-CN"/>
        </w:rPr>
        <w:t xml:space="preserve"> </w:t>
      </w:r>
      <w:r>
        <w:rPr>
          <w:rFonts w:hint="eastAsia" w:ascii="宋体" w:hAnsi="宋体" w:eastAsia="宋体" w:cs="宋体"/>
          <w:spacing w:val="-6"/>
          <w:sz w:val="24"/>
        </w:rPr>
        <w:t>月</w:t>
      </w:r>
      <w:r>
        <w:rPr>
          <w:rFonts w:hint="eastAsia" w:ascii="宋体" w:hAnsi="宋体" w:cs="宋体"/>
          <w:color w:val="0000FF"/>
          <w:spacing w:val="-6"/>
          <w:sz w:val="24"/>
          <w:u w:val="single"/>
          <w:lang w:val="en-US" w:eastAsia="zh-CN"/>
        </w:rPr>
        <w:t>01</w:t>
      </w:r>
      <w:r>
        <w:rPr>
          <w:rFonts w:hint="eastAsia" w:ascii="宋体" w:hAnsi="宋体" w:eastAsia="宋体" w:cs="宋体"/>
          <w:spacing w:val="-6"/>
          <w:sz w:val="24"/>
        </w:rPr>
        <w:t>日18：00时前，在</w:t>
      </w:r>
      <w:r>
        <w:rPr>
          <w:rFonts w:hint="eastAsia" w:ascii="宋体" w:hAnsi="宋体" w:cs="宋体"/>
          <w:color w:val="0000FF"/>
          <w:kern w:val="0"/>
          <w:sz w:val="24"/>
          <w:u w:val="single"/>
          <w:shd w:val="clear" w:color="auto" w:fill="FFFFFF"/>
          <w:lang w:eastAsia="zh-CN" w:bidi="ar"/>
        </w:rPr>
        <w:t>莆田市湄洲岛旅游建设集团有限公司（http://www.mzdljjt.com/zh）</w:t>
      </w:r>
      <w:r>
        <w:rPr>
          <w:rFonts w:hint="eastAsia" w:ascii="宋体" w:hAnsi="宋体" w:cs="宋体"/>
          <w:color w:val="0000FF"/>
          <w:kern w:val="0"/>
          <w:sz w:val="24"/>
          <w:u w:val="single"/>
          <w:shd w:val="clear" w:color="auto" w:fill="FFFFFF"/>
          <w:lang w:val="en-US" w:eastAsia="zh-CN" w:bidi="ar"/>
        </w:rPr>
        <w:t>、</w:t>
      </w:r>
      <w:r>
        <w:rPr>
          <w:rFonts w:hint="eastAsia" w:ascii="宋体" w:hAnsi="宋体" w:cs="宋体"/>
          <w:color w:val="0000FF"/>
          <w:kern w:val="0"/>
          <w:sz w:val="24"/>
          <w:u w:val="single"/>
          <w:shd w:val="clear" w:color="auto" w:fill="FFFFFF"/>
          <w:lang w:eastAsia="zh-CN" w:bidi="ar"/>
        </w:rPr>
        <w:t>中国招标投标公共服务平台（http://www.cebpubservice.com/NewIndex/index.shtml）</w:t>
      </w:r>
      <w:r>
        <w:rPr>
          <w:rFonts w:hint="eastAsia" w:ascii="宋体" w:hAnsi="宋体" w:cs="宋体"/>
          <w:color w:val="0000FF"/>
          <w:kern w:val="0"/>
          <w:sz w:val="24"/>
          <w:u w:val="single"/>
          <w:shd w:val="clear" w:color="auto" w:fill="FFFFFF"/>
          <w:lang w:val="en-US" w:eastAsia="zh-CN" w:bidi="ar"/>
        </w:rPr>
        <w:t>和</w:t>
      </w:r>
      <w:r>
        <w:rPr>
          <w:rFonts w:hint="eastAsia" w:ascii="宋体" w:hAnsi="宋体" w:cs="宋体"/>
          <w:color w:val="0000FF"/>
          <w:kern w:val="0"/>
          <w:sz w:val="24"/>
          <w:u w:val="single"/>
          <w:shd w:val="clear" w:color="auto" w:fill="FFFFFF"/>
          <w:lang w:eastAsia="zh-CN" w:bidi="ar"/>
        </w:rPr>
        <w:t>新点电子交易平台-福建专区（http://fujian.etrading.cn）</w:t>
      </w:r>
      <w:r>
        <w:rPr>
          <w:rFonts w:hint="eastAsia" w:ascii="宋体" w:hAnsi="宋体" w:eastAsia="宋体" w:cs="宋体"/>
          <w:sz w:val="24"/>
        </w:rPr>
        <w:t>上</w:t>
      </w:r>
      <w:r>
        <w:rPr>
          <w:rFonts w:hint="eastAsia" w:ascii="宋体" w:hAnsi="宋体" w:eastAsia="宋体" w:cs="宋体"/>
          <w:spacing w:val="-6"/>
          <w:sz w:val="24"/>
        </w:rPr>
        <w:t>发布招标文件的答疑、澄清、修改或补充文件。</w:t>
      </w:r>
    </w:p>
    <w:p w14:paraId="7E20A27A">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12.工程预算价和工程发包价</w:t>
      </w:r>
    </w:p>
    <w:p w14:paraId="249322FD">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12.1工程预算价</w:t>
      </w:r>
    </w:p>
    <w:p w14:paraId="50AFF556">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本招标项目的工程预算价为</w:t>
      </w:r>
      <w:r>
        <w:rPr>
          <w:rFonts w:hint="eastAsia" w:ascii="宋体" w:hAnsi="宋体" w:eastAsia="宋体" w:cs="宋体"/>
          <w:bCs/>
          <w:color w:val="0000FF"/>
          <w:sz w:val="24"/>
          <w:u w:val="single"/>
        </w:rPr>
        <w:t>245060</w:t>
      </w:r>
      <w:r>
        <w:rPr>
          <w:rFonts w:hint="eastAsia" w:ascii="宋体" w:hAnsi="宋体" w:eastAsia="宋体" w:cs="宋体"/>
          <w:bCs/>
          <w:sz w:val="24"/>
        </w:rPr>
        <w:t>元(人民币)。</w:t>
      </w:r>
    </w:p>
    <w:p w14:paraId="1F470D3C">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12.2工程发包价</w:t>
      </w:r>
    </w:p>
    <w:p w14:paraId="6943E64A">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本招标项目的工程发包价按以下公式计算：</w:t>
      </w:r>
    </w:p>
    <w:p w14:paraId="2B40233A">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工程发包价=工程预算价×(1-工程预算价下浮率)，即：</w:t>
      </w:r>
      <w:r>
        <w:rPr>
          <w:rFonts w:hint="eastAsia" w:ascii="宋体" w:hAnsi="宋体" w:cs="宋体"/>
          <w:color w:val="0000FF"/>
          <w:sz w:val="24"/>
          <w:u w:val="single"/>
          <w:lang w:val="en-US" w:eastAsia="zh-CN"/>
        </w:rPr>
        <w:t>220554</w:t>
      </w:r>
      <w:r>
        <w:rPr>
          <w:rFonts w:hint="eastAsia" w:ascii="宋体" w:hAnsi="宋体" w:eastAsia="宋体" w:cs="宋体"/>
          <w:sz w:val="24"/>
        </w:rPr>
        <w:t>元(人民币)。</w:t>
      </w:r>
    </w:p>
    <w:p w14:paraId="1D97BF9A">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本招标项目的工程预算价下浮率为</w:t>
      </w:r>
      <w:r>
        <w:rPr>
          <w:rFonts w:hint="eastAsia" w:ascii="宋体" w:hAnsi="宋体" w:eastAsia="宋体" w:cs="宋体"/>
          <w:color w:val="0000FF"/>
          <w:sz w:val="24"/>
          <w:u w:val="single"/>
        </w:rPr>
        <w:t xml:space="preserve"> </w:t>
      </w:r>
      <w:r>
        <w:rPr>
          <w:rFonts w:hint="eastAsia" w:ascii="宋体" w:hAnsi="宋体" w:eastAsia="宋体" w:cs="宋体"/>
          <w:color w:val="0000FF"/>
          <w:sz w:val="24"/>
          <w:u w:val="single"/>
          <w:lang w:val="en-US" w:eastAsia="zh-CN"/>
        </w:rPr>
        <w:t>1</w:t>
      </w:r>
      <w:r>
        <w:rPr>
          <w:rFonts w:hint="eastAsia" w:ascii="宋体" w:hAnsi="宋体" w:cs="宋体"/>
          <w:color w:val="0000FF"/>
          <w:sz w:val="24"/>
          <w:u w:val="single"/>
          <w:lang w:val="en-US" w:eastAsia="zh-CN"/>
        </w:rPr>
        <w:t>0</w:t>
      </w:r>
      <w:r>
        <w:rPr>
          <w:rFonts w:hint="eastAsia" w:ascii="宋体" w:hAnsi="宋体" w:eastAsia="宋体" w:cs="宋体"/>
          <w:color w:val="0000FF"/>
          <w:sz w:val="24"/>
          <w:u w:val="single"/>
          <w:lang w:val="en-US" w:eastAsia="zh-CN"/>
        </w:rPr>
        <w:t xml:space="preserve"> </w:t>
      </w:r>
      <w:r>
        <w:rPr>
          <w:rFonts w:hint="eastAsia" w:ascii="宋体" w:hAnsi="宋体" w:eastAsia="宋体" w:cs="宋体"/>
          <w:sz w:val="24"/>
        </w:rPr>
        <w:t>%。</w:t>
      </w:r>
    </w:p>
    <w:p w14:paraId="0F5110B4">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13.工程预算价的编制</w:t>
      </w:r>
    </w:p>
    <w:tbl>
      <w:tblPr>
        <w:tblStyle w:val="15"/>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68799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6" w:hRule="atLeast"/>
        </w:trPr>
        <w:tc>
          <w:tcPr>
            <w:tcW w:w="9356" w:type="dxa"/>
            <w:noWrap w:val="0"/>
            <w:vAlign w:val="top"/>
          </w:tcPr>
          <w:p w14:paraId="2D1A1406">
            <w:pPr>
              <w:numPr>
                <w:ilvl w:val="0"/>
                <w:numId w:val="5"/>
              </w:numPr>
              <w:spacing w:line="360" w:lineRule="auto"/>
              <w:ind w:left="720" w:hanging="720"/>
              <w:rPr>
                <w:rFonts w:hint="eastAsia" w:ascii="仿宋_GB2312" w:hAnsi="宋体" w:eastAsia="仿宋_GB2312" w:cs="Times New Roman"/>
                <w:b/>
                <w:bCs/>
                <w:color w:val="auto"/>
                <w:sz w:val="28"/>
                <w:szCs w:val="28"/>
              </w:rPr>
            </w:pPr>
            <w:r>
              <w:rPr>
                <w:rFonts w:hint="eastAsia" w:ascii="仿宋_GB2312" w:hAnsi="Times New Roman" w:eastAsia="仿宋_GB2312" w:cs="Times New Roman"/>
                <w:b/>
                <w:bCs/>
                <w:color w:val="auto"/>
                <w:sz w:val="28"/>
                <w:szCs w:val="28"/>
              </w:rPr>
              <w:t>工程概况</w:t>
            </w:r>
          </w:p>
          <w:p w14:paraId="3412C851">
            <w:pPr>
              <w:spacing w:line="360" w:lineRule="auto"/>
              <w:ind w:firstLine="555"/>
              <w:rPr>
                <w:rFonts w:hint="eastAsia" w:ascii="仿宋_GB2312" w:hAnsi="宋体" w:eastAsia="仿宋_GB2312" w:cs="Times New Roman"/>
                <w:bCs/>
                <w:color w:val="auto"/>
                <w:sz w:val="28"/>
                <w:szCs w:val="28"/>
              </w:rPr>
            </w:pPr>
            <w:r>
              <w:rPr>
                <w:rFonts w:hint="eastAsia" w:ascii="仿宋_GB2312" w:hAnsi="宋体" w:eastAsia="仿宋_GB2312" w:cs="Times New Roman"/>
                <w:bCs/>
                <w:color w:val="auto"/>
                <w:sz w:val="28"/>
                <w:szCs w:val="28"/>
              </w:rPr>
              <w:t>1.建设地点：</w:t>
            </w:r>
            <w:r>
              <w:rPr>
                <w:rFonts w:hint="eastAsia" w:ascii="仿宋_GB2312" w:hAnsi="宋体" w:eastAsia="仿宋_GB2312" w:cs="Times New Roman"/>
                <w:bCs/>
                <w:color w:val="auto"/>
                <w:sz w:val="28"/>
                <w:szCs w:val="28"/>
                <w:u w:val="single"/>
                <w:lang w:val="en-US" w:eastAsia="zh-CN"/>
              </w:rPr>
              <w:t>莆田市湄洲岛</w:t>
            </w:r>
            <w:r>
              <w:rPr>
                <w:rFonts w:hint="eastAsia" w:ascii="仿宋_GB2312" w:hAnsi="宋体" w:eastAsia="仿宋_GB2312" w:cs="Times New Roman"/>
                <w:bCs/>
                <w:color w:val="auto"/>
                <w:sz w:val="28"/>
                <w:szCs w:val="28"/>
              </w:rPr>
              <w:t>。</w:t>
            </w:r>
          </w:p>
          <w:p w14:paraId="714E578E">
            <w:pPr>
              <w:spacing w:line="360" w:lineRule="auto"/>
              <w:ind w:firstLine="555"/>
              <w:rPr>
                <w:rFonts w:hint="eastAsia" w:ascii="仿宋_GB2312" w:hAnsi="宋体" w:eastAsia="仿宋_GB2312" w:cs="Times New Roman"/>
                <w:bCs/>
                <w:color w:val="auto"/>
                <w:sz w:val="28"/>
                <w:szCs w:val="28"/>
              </w:rPr>
            </w:pPr>
            <w:r>
              <w:rPr>
                <w:rFonts w:hint="eastAsia" w:ascii="仿宋_GB2312" w:hAnsi="宋体" w:eastAsia="仿宋_GB2312" w:cs="Times New Roman"/>
                <w:bCs/>
                <w:color w:val="auto"/>
                <w:sz w:val="28"/>
                <w:szCs w:val="28"/>
              </w:rPr>
              <w:t>2.工程专业：</w:t>
            </w:r>
            <w:r>
              <w:rPr>
                <w:rFonts w:hint="eastAsia" w:ascii="仿宋_GB2312" w:hAnsi="宋体" w:eastAsia="仿宋_GB2312" w:cs="Times New Roman"/>
                <w:bCs/>
                <w:color w:val="auto"/>
                <w:sz w:val="28"/>
                <w:szCs w:val="28"/>
                <w:u w:val="single"/>
                <w:lang w:val="en-US" w:eastAsia="zh-CN"/>
              </w:rPr>
              <w:t>单独发包的装饰工程（含安装）</w:t>
            </w:r>
            <w:r>
              <w:rPr>
                <w:rFonts w:hint="eastAsia" w:ascii="仿宋_GB2312" w:hAnsi="宋体" w:eastAsia="仿宋_GB2312" w:cs="Times New Roman"/>
                <w:bCs/>
                <w:color w:val="auto"/>
                <w:sz w:val="28"/>
                <w:szCs w:val="28"/>
              </w:rPr>
              <w:t>。</w:t>
            </w:r>
          </w:p>
          <w:p w14:paraId="5FAD6C4F">
            <w:pPr>
              <w:spacing w:line="360" w:lineRule="auto"/>
              <w:ind w:firstLine="555"/>
              <w:rPr>
                <w:rFonts w:hint="eastAsia" w:ascii="仿宋_GB2312" w:hAnsi="宋体" w:eastAsia="仿宋_GB2312" w:cs="Times New Roman"/>
                <w:bCs/>
                <w:color w:val="auto"/>
                <w:sz w:val="28"/>
                <w:szCs w:val="28"/>
                <w:u w:val="none"/>
                <w:lang w:eastAsia="zh-CN"/>
              </w:rPr>
            </w:pPr>
            <w:r>
              <w:rPr>
                <w:rFonts w:hint="eastAsia" w:ascii="仿宋_GB2312" w:hAnsi="宋体" w:eastAsia="仿宋_GB2312" w:cs="Times New Roman"/>
                <w:bCs/>
                <w:color w:val="auto"/>
                <w:sz w:val="28"/>
                <w:szCs w:val="28"/>
                <w:lang w:val="en-US" w:eastAsia="zh-CN"/>
              </w:rPr>
              <w:t>3.</w:t>
            </w:r>
            <w:r>
              <w:rPr>
                <w:rFonts w:hint="eastAsia" w:ascii="仿宋_GB2312" w:hAnsi="宋体" w:eastAsia="仿宋_GB2312" w:cs="Times New Roman"/>
                <w:bCs/>
                <w:color w:val="auto"/>
                <w:sz w:val="28"/>
                <w:szCs w:val="28"/>
              </w:rPr>
              <w:t>工程类型：</w:t>
            </w:r>
            <w:r>
              <w:rPr>
                <w:rFonts w:hint="eastAsia" w:ascii="仿宋_GB2312" w:hAnsi="宋体" w:eastAsia="仿宋_GB2312" w:cs="Times New Roman"/>
                <w:bCs/>
                <w:color w:val="auto"/>
                <w:sz w:val="28"/>
                <w:szCs w:val="28"/>
                <w:u w:val="single"/>
                <w:lang w:val="en-US" w:eastAsia="zh-CN"/>
              </w:rPr>
              <w:t>/</w:t>
            </w:r>
            <w:r>
              <w:rPr>
                <w:rFonts w:hint="eastAsia" w:ascii="仿宋_GB2312" w:hAnsi="宋体" w:eastAsia="仿宋_GB2312" w:cs="Times New Roman"/>
                <w:bCs/>
                <w:color w:val="auto"/>
                <w:sz w:val="28"/>
                <w:szCs w:val="28"/>
                <w:u w:val="none"/>
                <w:lang w:eastAsia="zh-CN"/>
              </w:rPr>
              <w:t>。</w:t>
            </w:r>
          </w:p>
          <w:p w14:paraId="78F10412">
            <w:pPr>
              <w:spacing w:line="360" w:lineRule="auto"/>
              <w:ind w:firstLine="555"/>
              <w:rPr>
                <w:rFonts w:hint="default" w:ascii="仿宋_GB2312" w:hAnsi="宋体" w:eastAsia="仿宋_GB2312" w:cs="Times New Roman"/>
                <w:bCs/>
                <w:color w:val="auto"/>
                <w:sz w:val="28"/>
                <w:szCs w:val="28"/>
                <w:u w:val="single"/>
                <w:lang w:val="en-US" w:eastAsia="zh-CN"/>
              </w:rPr>
            </w:pPr>
            <w:r>
              <w:rPr>
                <w:rFonts w:hint="eastAsia" w:ascii="仿宋_GB2312" w:hAnsi="宋体" w:eastAsia="仿宋_GB2312" w:cs="Times New Roman"/>
                <w:bCs/>
                <w:color w:val="auto"/>
                <w:sz w:val="28"/>
                <w:szCs w:val="28"/>
                <w:u w:val="none"/>
                <w:lang w:val="en-US" w:eastAsia="zh-CN"/>
              </w:rPr>
              <w:t>4.基础类型：</w:t>
            </w:r>
            <w:r>
              <w:rPr>
                <w:rFonts w:hint="eastAsia" w:ascii="仿宋_GB2312" w:hAnsi="宋体" w:eastAsia="仿宋_GB2312" w:cs="Times New Roman"/>
                <w:bCs/>
                <w:color w:val="auto"/>
                <w:sz w:val="28"/>
                <w:szCs w:val="28"/>
                <w:u w:val="single"/>
                <w:lang w:val="en-US" w:eastAsia="zh-CN"/>
              </w:rPr>
              <w:t>/</w:t>
            </w:r>
            <w:r>
              <w:rPr>
                <w:rFonts w:hint="eastAsia" w:ascii="仿宋_GB2312" w:hAnsi="宋体" w:eastAsia="仿宋_GB2312" w:cs="Times New Roman"/>
                <w:bCs/>
                <w:color w:val="auto"/>
                <w:sz w:val="28"/>
                <w:szCs w:val="28"/>
                <w:u w:val="none"/>
                <w:lang w:val="en-US" w:eastAsia="zh-CN"/>
              </w:rPr>
              <w:t>。</w:t>
            </w:r>
          </w:p>
          <w:p w14:paraId="2A3E1E79">
            <w:pPr>
              <w:spacing w:line="360" w:lineRule="auto"/>
              <w:ind w:left="959" w:leftChars="261" w:hanging="411" w:hangingChars="147"/>
              <w:rPr>
                <w:rFonts w:hint="eastAsia" w:ascii="仿宋_GB2312" w:hAnsi="宋体" w:eastAsia="仿宋_GB2312" w:cs="Times New Roman"/>
                <w:bCs/>
                <w:color w:val="auto"/>
                <w:sz w:val="28"/>
                <w:szCs w:val="28"/>
              </w:rPr>
            </w:pPr>
            <w:r>
              <w:rPr>
                <w:rFonts w:hint="eastAsia" w:ascii="仿宋_GB2312" w:hAnsi="宋体" w:eastAsia="仿宋_GB2312" w:cs="Times New Roman"/>
                <w:bCs/>
                <w:color w:val="auto"/>
                <w:sz w:val="28"/>
                <w:szCs w:val="28"/>
                <w:lang w:val="en-US" w:eastAsia="zh-CN"/>
              </w:rPr>
              <w:t>5</w:t>
            </w:r>
            <w:r>
              <w:rPr>
                <w:rFonts w:hint="eastAsia" w:ascii="仿宋_GB2312" w:hAnsi="宋体" w:eastAsia="仿宋_GB2312" w:cs="Times New Roman"/>
                <w:bCs/>
                <w:color w:val="auto"/>
                <w:sz w:val="28"/>
                <w:szCs w:val="28"/>
              </w:rPr>
              <w:t>.合同工期：</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u w:val="single"/>
                <w:lang w:val="en-US" w:eastAsia="zh-CN"/>
              </w:rPr>
              <w:t>/日历天</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rPr>
              <w:t>；</w:t>
            </w:r>
            <w:r>
              <w:rPr>
                <w:rFonts w:hint="eastAsia" w:ascii="仿宋_GB2312" w:hAnsi="Times New Roman" w:eastAsia="仿宋_GB2312" w:cs="Times New Roman"/>
                <w:bCs/>
                <w:color w:val="auto"/>
                <w:sz w:val="28"/>
                <w:szCs w:val="28"/>
              </w:rPr>
              <w:t>工程质量等级：</w:t>
            </w:r>
            <w:r>
              <w:rPr>
                <w:rFonts w:hint="eastAsia" w:ascii="仿宋_GB2312" w:hAnsi="Times New Roman" w:eastAsia="仿宋_GB2312" w:cs="Times New Roman"/>
                <w:bCs/>
                <w:color w:val="auto"/>
                <w:sz w:val="28"/>
                <w:szCs w:val="28"/>
                <w:u w:val="single"/>
              </w:rPr>
              <w:t>合格工程</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rPr>
              <w:t>。</w:t>
            </w:r>
          </w:p>
          <w:p w14:paraId="043A858B">
            <w:pPr>
              <w:numPr>
                <w:ilvl w:val="0"/>
                <w:numId w:val="0"/>
              </w:numPr>
              <w:spacing w:line="360" w:lineRule="auto"/>
              <w:ind w:leftChars="0" w:firstLine="560" w:firstLineChars="200"/>
              <w:rPr>
                <w:rFonts w:hint="eastAsia" w:ascii="仿宋_GB2312" w:hAnsi="宋体" w:eastAsia="仿宋_GB2312" w:cs="Times New Roman"/>
                <w:bCs/>
                <w:color w:val="auto"/>
                <w:sz w:val="28"/>
                <w:szCs w:val="28"/>
              </w:rPr>
            </w:pPr>
            <w:r>
              <w:rPr>
                <w:rFonts w:hint="eastAsia" w:ascii="仿宋_GB2312" w:hAnsi="宋体" w:eastAsia="仿宋_GB2312" w:cs="Times New Roman"/>
                <w:bCs/>
                <w:color w:val="auto"/>
                <w:sz w:val="28"/>
                <w:szCs w:val="28"/>
                <w:lang w:val="en-US" w:eastAsia="zh-CN"/>
              </w:rPr>
              <w:t>6</w:t>
            </w:r>
            <w:r>
              <w:rPr>
                <w:rFonts w:hint="eastAsia" w:ascii="仿宋_GB2312" w:hAnsi="宋体" w:eastAsia="仿宋_GB2312" w:cs="Times New Roman"/>
                <w:bCs/>
                <w:color w:val="auto"/>
                <w:sz w:val="28"/>
                <w:szCs w:val="28"/>
              </w:rPr>
              <w:t>.工程特征：</w:t>
            </w:r>
          </w:p>
          <w:p w14:paraId="0222A745">
            <w:pPr>
              <w:numPr>
                <w:ilvl w:val="0"/>
                <w:numId w:val="6"/>
              </w:numPr>
              <w:tabs>
                <w:tab w:val="left" w:pos="0"/>
              </w:tabs>
              <w:spacing w:line="360" w:lineRule="auto"/>
              <w:ind w:left="845" w:leftChars="0" w:hanging="425" w:firstLineChars="0"/>
              <w:rPr>
                <w:rFonts w:hint="eastAsia" w:ascii="仿宋_GB2312" w:hAnsi="宋体" w:eastAsia="仿宋_GB2312" w:cs="Times New Roman"/>
                <w:bCs/>
                <w:color w:val="auto"/>
                <w:spacing w:val="-2"/>
                <w:sz w:val="28"/>
                <w:szCs w:val="28"/>
              </w:rPr>
            </w:pPr>
            <w:r>
              <w:rPr>
                <w:rFonts w:hint="eastAsia" w:ascii="仿宋_GB2312" w:hAnsi="宋体" w:eastAsia="仿宋_GB2312" w:cs="Times New Roman"/>
                <w:bCs/>
                <w:color w:val="auto"/>
                <w:spacing w:val="-2"/>
                <w:sz w:val="28"/>
                <w:szCs w:val="28"/>
              </w:rPr>
              <w:t>建筑面积：</w:t>
            </w:r>
            <w:r>
              <w:rPr>
                <w:rFonts w:hint="eastAsia" w:ascii="仿宋_GB2312" w:hAnsi="宋体" w:eastAsia="仿宋_GB2312" w:cs="Times New Roman"/>
                <w:bCs/>
                <w:color w:val="auto"/>
                <w:sz w:val="28"/>
                <w:szCs w:val="28"/>
                <w:u w:val="single"/>
                <w:lang w:val="en-US" w:eastAsia="zh-CN"/>
              </w:rPr>
              <w:t xml:space="preserve"> 面积约62㎡ </w:t>
            </w:r>
            <w:r>
              <w:rPr>
                <w:rFonts w:hint="eastAsia" w:ascii="仿宋_GB2312" w:hAnsi="宋体" w:eastAsia="仿宋_GB2312" w:cs="Times New Roman"/>
                <w:bCs/>
                <w:color w:val="auto"/>
                <w:spacing w:val="-2"/>
                <w:sz w:val="28"/>
                <w:szCs w:val="28"/>
              </w:rPr>
              <w:t>。</w:t>
            </w:r>
          </w:p>
          <w:p w14:paraId="6F1AD41A">
            <w:pPr>
              <w:numPr>
                <w:ilvl w:val="0"/>
                <w:numId w:val="6"/>
              </w:numPr>
              <w:tabs>
                <w:tab w:val="left" w:pos="0"/>
              </w:tabs>
              <w:spacing w:line="360" w:lineRule="auto"/>
              <w:ind w:left="845" w:leftChars="0" w:hanging="425" w:firstLineChars="0"/>
              <w:rPr>
                <w:rFonts w:hint="eastAsia" w:ascii="仿宋_GB2312" w:hAnsi="宋体" w:eastAsia="仿宋_GB2312" w:cs="Times New Roman"/>
                <w:bCs/>
                <w:color w:val="auto"/>
                <w:sz w:val="28"/>
                <w:szCs w:val="28"/>
              </w:rPr>
            </w:pPr>
            <w:r>
              <w:rPr>
                <w:rFonts w:hint="eastAsia" w:ascii="仿宋_GB2312" w:hAnsi="宋体" w:eastAsia="仿宋_GB2312" w:cs="Times New Roman"/>
                <w:bCs/>
                <w:color w:val="auto"/>
                <w:sz w:val="28"/>
                <w:szCs w:val="28"/>
                <w:u w:val="none"/>
              </w:rPr>
              <w:t>层数：</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u w:val="single"/>
                <w:lang w:val="en-US" w:eastAsia="zh-CN"/>
              </w:rPr>
              <w:t>地上1层</w:t>
            </w:r>
            <w:r>
              <w:rPr>
                <w:rFonts w:hint="eastAsia" w:ascii="仿宋_GB2312" w:hAnsi="宋体" w:eastAsia="仿宋_GB2312" w:cs="Times New Roman"/>
                <w:bCs/>
                <w:color w:val="auto"/>
                <w:sz w:val="28"/>
                <w:szCs w:val="28"/>
                <w:highlight w:val="none"/>
              </w:rPr>
              <w:t>。</w:t>
            </w:r>
          </w:p>
          <w:p w14:paraId="20E576F1">
            <w:pPr>
              <w:numPr>
                <w:ilvl w:val="0"/>
                <w:numId w:val="6"/>
              </w:numPr>
              <w:tabs>
                <w:tab w:val="left" w:pos="0"/>
              </w:tabs>
              <w:spacing w:line="360" w:lineRule="auto"/>
              <w:ind w:left="845" w:leftChars="0" w:hanging="425" w:firstLineChars="0"/>
              <w:rPr>
                <w:rFonts w:hint="eastAsia" w:ascii="仿宋_GB2312" w:hAnsi="宋体" w:eastAsia="仿宋_GB2312" w:cs="Times New Roman"/>
                <w:bCs/>
                <w:color w:val="auto"/>
                <w:sz w:val="28"/>
                <w:szCs w:val="28"/>
              </w:rPr>
            </w:pPr>
            <w:r>
              <w:rPr>
                <w:rFonts w:hint="eastAsia" w:ascii="仿宋_GB2312" w:hAnsi="宋体" w:eastAsia="仿宋_GB2312" w:cs="Times New Roman"/>
                <w:bCs/>
                <w:color w:val="auto"/>
                <w:spacing w:val="-2"/>
                <w:sz w:val="28"/>
                <w:szCs w:val="28"/>
              </w:rPr>
              <w:t>结构质式：</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框架</w:t>
            </w:r>
            <w:r>
              <w:rPr>
                <w:rFonts w:hint="eastAsia" w:ascii="仿宋_GB2312" w:hAnsi="仿宋_GB2312" w:eastAsia="仿宋_GB2312" w:cs="仿宋_GB2312"/>
                <w:color w:val="auto"/>
                <w:sz w:val="28"/>
                <w:szCs w:val="28"/>
                <w:highlight w:val="none"/>
                <w:u w:val="single"/>
              </w:rPr>
              <w:t xml:space="preserve"> </w:t>
            </w:r>
            <w:r>
              <w:rPr>
                <w:rFonts w:hint="eastAsia" w:ascii="仿宋_GB2312" w:hAnsi="宋体" w:eastAsia="仿宋_GB2312" w:cs="Times New Roman"/>
                <w:bCs/>
                <w:color w:val="auto"/>
                <w:sz w:val="28"/>
                <w:szCs w:val="28"/>
              </w:rPr>
              <w:t>。</w:t>
            </w:r>
            <w:r>
              <w:rPr>
                <w:rFonts w:hint="eastAsia" w:ascii="仿宋_GB2312" w:hAnsi="宋体" w:eastAsia="仿宋_GB2312" w:cs="Times New Roman"/>
                <w:bCs/>
                <w:color w:val="auto"/>
                <w:sz w:val="28"/>
                <w:szCs w:val="28"/>
                <w:lang w:val="en-US" w:eastAsia="zh-CN"/>
              </w:rPr>
              <w:t xml:space="preserve"> </w:t>
            </w:r>
          </w:p>
          <w:p w14:paraId="5AD926E3">
            <w:pPr>
              <w:numPr>
                <w:ilvl w:val="0"/>
                <w:numId w:val="6"/>
              </w:numPr>
              <w:spacing w:line="360" w:lineRule="auto"/>
              <w:ind w:left="845" w:leftChars="0" w:hanging="425" w:firstLineChars="0"/>
              <w:rPr>
                <w:rFonts w:hint="eastAsia" w:ascii="仿宋_GB2312" w:hAnsi="宋体" w:eastAsia="仿宋_GB2312" w:cs="Times New Roman"/>
                <w:bCs/>
                <w:color w:val="auto"/>
                <w:sz w:val="28"/>
                <w:szCs w:val="28"/>
              </w:rPr>
            </w:pPr>
            <w:r>
              <w:rPr>
                <w:rFonts w:hint="eastAsia" w:ascii="仿宋_GB2312" w:hAnsi="宋体" w:eastAsia="仿宋_GB2312" w:cs="Arial"/>
                <w:bCs/>
                <w:color w:val="auto"/>
                <w:kern w:val="0"/>
                <w:sz w:val="28"/>
                <w:szCs w:val="28"/>
              </w:rPr>
              <w:t>混凝土情况：</w:t>
            </w:r>
            <w:r>
              <w:rPr>
                <w:rFonts w:hint="eastAsia" w:ascii="仿宋_GB2312" w:hAnsi="宋体" w:eastAsia="仿宋_GB2312" w:cs="Arial"/>
                <w:bCs/>
                <w:color w:val="auto"/>
                <w:kern w:val="0"/>
                <w:sz w:val="28"/>
                <w:szCs w:val="28"/>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宋体" w:eastAsia="仿宋_GB2312" w:cs="Times New Roman"/>
                <w:bCs/>
                <w:color w:val="auto"/>
                <w:sz w:val="28"/>
                <w:szCs w:val="28"/>
              </w:rPr>
              <w:t>。</w:t>
            </w:r>
          </w:p>
          <w:p w14:paraId="7F5D0350">
            <w:pPr>
              <w:numPr>
                <w:ilvl w:val="0"/>
                <w:numId w:val="5"/>
              </w:numPr>
              <w:spacing w:line="360" w:lineRule="auto"/>
              <w:ind w:left="720" w:hanging="720"/>
              <w:rPr>
                <w:rFonts w:hint="eastAsia" w:ascii="仿宋_GB2312" w:hAnsi="宋体" w:eastAsia="仿宋_GB2312" w:cs="Times New Roman"/>
                <w:b/>
                <w:bCs/>
                <w:color w:val="auto"/>
                <w:sz w:val="28"/>
                <w:szCs w:val="28"/>
              </w:rPr>
            </w:pPr>
            <w:r>
              <w:rPr>
                <w:rFonts w:hint="eastAsia" w:ascii="仿宋_GB2312" w:hAnsi="Times New Roman" w:eastAsia="仿宋_GB2312" w:cs="Times New Roman"/>
                <w:b/>
                <w:bCs/>
                <w:color w:val="auto"/>
                <w:sz w:val="28"/>
                <w:szCs w:val="28"/>
              </w:rPr>
              <w:t>编制范围</w:t>
            </w:r>
          </w:p>
          <w:p w14:paraId="20F5C49C">
            <w:pPr>
              <w:keepNext w:val="0"/>
              <w:keepLines w:val="0"/>
              <w:widowControl/>
              <w:suppressLineNumbers w:val="0"/>
              <w:spacing w:before="0" w:beforeAutospacing="0" w:after="0" w:afterAutospacing="0"/>
              <w:ind w:left="0" w:right="0" w:firstLine="560" w:firstLineChars="200"/>
              <w:jc w:val="left"/>
              <w:rPr>
                <w:rFonts w:hint="eastAsia" w:ascii="仿宋_GB2312" w:hAnsi="宋体" w:eastAsia="仿宋_GB2312" w:cs="Times New Roman"/>
                <w:bCs/>
                <w:color w:val="auto"/>
                <w:kern w:val="0"/>
                <w:sz w:val="28"/>
                <w:szCs w:val="28"/>
                <w:lang w:val="en-US" w:eastAsia="zh-CN" w:bidi="ar"/>
              </w:rPr>
            </w:pPr>
            <w:r>
              <w:rPr>
                <w:rFonts w:hint="eastAsia" w:ascii="仿宋_GB2312" w:hAnsi="Times New Roman" w:eastAsia="仿宋_GB2312" w:cs="Times New Roman"/>
                <w:bCs/>
                <w:color w:val="auto"/>
                <w:kern w:val="0"/>
                <w:sz w:val="28"/>
                <w:szCs w:val="28"/>
                <w:lang w:val="en-US" w:eastAsia="zh-CN" w:bidi="ar"/>
              </w:rPr>
              <w:t>按照</w:t>
            </w:r>
            <w:r>
              <w:rPr>
                <w:rFonts w:hint="eastAsia" w:ascii="仿宋_GB2312" w:hAnsi="Times New Roman" w:eastAsia="仿宋_GB2312" w:cs="Times New Roman"/>
                <w:bCs/>
                <w:color w:val="auto"/>
                <w:kern w:val="0"/>
                <w:sz w:val="28"/>
                <w:szCs w:val="28"/>
                <w:u w:val="single"/>
                <w:lang w:val="en-US" w:eastAsia="zh-CN" w:bidi="ar"/>
              </w:rPr>
              <w:t>中元天纬集团有限公司</w:t>
            </w:r>
            <w:r>
              <w:rPr>
                <w:rFonts w:hint="eastAsia" w:ascii="仿宋_GB2312" w:hAnsi="Times New Roman" w:eastAsia="仿宋_GB2312" w:cs="Times New Roman"/>
                <w:bCs/>
                <w:color w:val="auto"/>
                <w:kern w:val="0"/>
                <w:sz w:val="28"/>
                <w:szCs w:val="28"/>
                <w:lang w:val="en-US" w:eastAsia="zh-CN" w:bidi="ar"/>
              </w:rPr>
              <w:t>设计的</w:t>
            </w:r>
            <w:r>
              <w:rPr>
                <w:rFonts w:hint="eastAsia" w:ascii="仿宋_GB2312" w:hAnsi="宋体" w:eastAsia="仿宋_GB2312" w:cs="Times New Roman"/>
                <w:color w:val="auto"/>
                <w:kern w:val="0"/>
                <w:sz w:val="28"/>
                <w:szCs w:val="28"/>
                <w:u w:val="single"/>
                <w:lang w:val="en-US" w:eastAsia="zh-CN" w:bidi="ar"/>
              </w:rPr>
              <w:t>妈祖平安礼鹅尾店改造升级项目</w:t>
            </w:r>
            <w:r>
              <w:rPr>
                <w:rFonts w:hint="eastAsia" w:ascii="仿宋_GB2312" w:hAnsi="Times New Roman" w:eastAsia="仿宋_GB2312" w:cs="Times New Roman"/>
                <w:bCs/>
                <w:color w:val="auto"/>
                <w:kern w:val="0"/>
                <w:sz w:val="28"/>
                <w:szCs w:val="28"/>
                <w:lang w:val="en-US" w:eastAsia="zh-CN" w:bidi="ar"/>
              </w:rPr>
              <w:t>图纸，专业范围包括</w:t>
            </w:r>
            <w:r>
              <w:rPr>
                <w:rFonts w:hint="eastAsia" w:ascii="仿宋_GB2312" w:hAnsi="宋体" w:eastAsia="仿宋_GB2312" w:cs="Times New Roman"/>
                <w:bCs/>
                <w:color w:val="auto"/>
                <w:kern w:val="0"/>
                <w:sz w:val="28"/>
                <w:szCs w:val="28"/>
                <w:u w:val="single"/>
                <w:lang w:val="en-US" w:eastAsia="zh-CN" w:bidi="ar"/>
              </w:rPr>
              <w:t>单独发包的装饰工程（含安装）</w:t>
            </w:r>
            <w:r>
              <w:rPr>
                <w:rFonts w:hint="eastAsia" w:ascii="仿宋_GB2312" w:hAnsi="Times New Roman" w:eastAsia="仿宋_GB2312" w:cs="Times New Roman"/>
                <w:bCs/>
                <w:color w:val="auto"/>
                <w:kern w:val="0"/>
                <w:sz w:val="28"/>
                <w:szCs w:val="28"/>
                <w:u w:val="single"/>
                <w:lang w:val="en-US" w:eastAsia="zh-CN" w:bidi="ar"/>
              </w:rPr>
              <w:t>等</w:t>
            </w:r>
            <w:r>
              <w:rPr>
                <w:rFonts w:hint="eastAsia" w:ascii="仿宋_GB2312" w:hAnsi="宋体" w:eastAsia="仿宋_GB2312" w:cs="Times New Roman"/>
                <w:bCs/>
                <w:color w:val="auto"/>
                <w:kern w:val="0"/>
                <w:sz w:val="28"/>
                <w:szCs w:val="28"/>
                <w:lang w:val="en-US" w:eastAsia="zh-CN" w:bidi="ar"/>
              </w:rPr>
              <w:t>，具体如下：</w:t>
            </w:r>
          </w:p>
          <w:p w14:paraId="60431228">
            <w:pPr>
              <w:numPr>
                <w:ilvl w:val="0"/>
                <w:numId w:val="7"/>
              </w:numPr>
              <w:ind w:firstLine="700" w:firstLineChars="25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lang w:val="en-US" w:eastAsia="zh-CN"/>
              </w:rPr>
              <w:t>不</w:t>
            </w:r>
            <w:r>
              <w:rPr>
                <w:rFonts w:hint="eastAsia" w:ascii="仿宋_GB2312" w:hAnsi="Times New Roman" w:eastAsia="仿宋_GB2312" w:cs="Times New Roman"/>
                <w:bCs/>
                <w:color w:val="auto"/>
                <w:sz w:val="28"/>
                <w:szCs w:val="28"/>
                <w:u w:val="single"/>
              </w:rPr>
              <w:t>含三通一平</w:t>
            </w:r>
            <w:r>
              <w:rPr>
                <w:rFonts w:hint="eastAsia" w:ascii="仿宋_GB2312" w:hAnsi="Times New Roman" w:eastAsia="仿宋_GB2312" w:cs="Times New Roman"/>
                <w:bCs/>
                <w:color w:val="auto"/>
                <w:sz w:val="28"/>
                <w:szCs w:val="28"/>
              </w:rPr>
              <w:t>；</w:t>
            </w:r>
          </w:p>
          <w:p w14:paraId="237ECB2A">
            <w:pPr>
              <w:numPr>
                <w:ilvl w:val="0"/>
                <w:numId w:val="7"/>
              </w:numPr>
              <w:ind w:firstLine="700" w:firstLineChars="25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lang w:val="en-US" w:eastAsia="zh-CN"/>
              </w:rPr>
              <w:t>不含基坑支护及大挖土方；</w:t>
            </w:r>
          </w:p>
          <w:p w14:paraId="2243CA5B">
            <w:pPr>
              <w:numPr>
                <w:ilvl w:val="0"/>
                <w:numId w:val="7"/>
              </w:numPr>
              <w:ind w:firstLine="700" w:firstLineChars="25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lang w:val="en-US" w:eastAsia="zh-CN"/>
              </w:rPr>
              <w:t>不含桩基工程；</w:t>
            </w:r>
          </w:p>
          <w:p w14:paraId="0E02961E">
            <w:pPr>
              <w:numPr>
                <w:ilvl w:val="0"/>
                <w:numId w:val="5"/>
              </w:numPr>
              <w:spacing w:line="360" w:lineRule="auto"/>
              <w:ind w:left="720" w:hanging="720"/>
              <w:rPr>
                <w:rFonts w:hint="eastAsia" w:ascii="仿宋_GB2312" w:hAnsi="宋体" w:eastAsia="仿宋_GB2312" w:cs="Times New Roman"/>
                <w:b/>
                <w:bCs/>
                <w:color w:val="auto"/>
                <w:sz w:val="28"/>
                <w:szCs w:val="28"/>
              </w:rPr>
            </w:pPr>
            <w:r>
              <w:rPr>
                <w:rFonts w:hint="eastAsia" w:ascii="仿宋_GB2312" w:hAnsi="Times New Roman" w:eastAsia="仿宋_GB2312" w:cs="Times New Roman"/>
                <w:b/>
                <w:bCs/>
                <w:color w:val="auto"/>
                <w:sz w:val="28"/>
                <w:szCs w:val="28"/>
              </w:rPr>
              <w:t>编制依据</w:t>
            </w:r>
          </w:p>
          <w:p w14:paraId="09BA2654">
            <w:pPr>
              <w:ind w:firstLine="560" w:firstLineChars="20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rPr>
              <w:t>1.图纸：</w:t>
            </w:r>
            <w:r>
              <w:rPr>
                <w:rFonts w:hint="eastAsia" w:ascii="仿宋_GB2312" w:hAnsi="Times New Roman" w:eastAsia="仿宋_GB2312" w:cs="Times New Roman"/>
                <w:bCs/>
                <w:color w:val="auto"/>
                <w:sz w:val="28"/>
                <w:szCs w:val="28"/>
                <w:u w:val="single"/>
                <w:lang w:val="en-US" w:eastAsia="zh-CN"/>
              </w:rPr>
              <w:t>中元天纬集团有限公司</w:t>
            </w:r>
            <w:r>
              <w:rPr>
                <w:rFonts w:hint="eastAsia" w:ascii="仿宋_GB2312" w:hAnsi="Times New Roman" w:eastAsia="仿宋_GB2312" w:cs="Times New Roman"/>
                <w:bCs/>
                <w:color w:val="auto"/>
                <w:sz w:val="28"/>
                <w:szCs w:val="28"/>
              </w:rPr>
              <w:t>设计的</w:t>
            </w:r>
            <w:r>
              <w:rPr>
                <w:rFonts w:hint="eastAsia" w:ascii="仿宋_GB2312" w:hAnsi="宋体" w:eastAsia="仿宋_GB2312" w:cs="Times New Roman"/>
                <w:color w:val="auto"/>
                <w:sz w:val="28"/>
                <w:szCs w:val="28"/>
                <w:u w:val="single"/>
                <w:lang w:val="en-US" w:eastAsia="zh-CN"/>
              </w:rPr>
              <w:t>妈祖平安礼鹅尾店改造升级项目</w:t>
            </w:r>
            <w:r>
              <w:rPr>
                <w:rFonts w:hint="eastAsia" w:ascii="仿宋_GB2312" w:hAnsi="Times New Roman" w:eastAsia="仿宋_GB2312" w:cs="Times New Roman"/>
                <w:bCs/>
                <w:color w:val="auto"/>
                <w:sz w:val="28"/>
                <w:szCs w:val="28"/>
              </w:rPr>
              <w:t>图纸</w:t>
            </w:r>
            <w:r>
              <w:rPr>
                <w:rFonts w:hint="eastAsia" w:ascii="仿宋_GB2312" w:hAnsi="仿宋" w:eastAsia="仿宋_GB2312" w:cs="Times New Roman"/>
                <w:color w:val="auto"/>
                <w:sz w:val="28"/>
                <w:szCs w:val="28"/>
              </w:rPr>
              <w:t>设计文件。</w:t>
            </w:r>
          </w:p>
          <w:p w14:paraId="56352B77">
            <w:pPr>
              <w:spacing w:line="360" w:lineRule="auto"/>
              <w:ind w:firstLine="560" w:firstLineChars="200"/>
              <w:rPr>
                <w:rFonts w:hint="eastAsia" w:ascii="仿宋_GB2312" w:hAnsi="仿宋" w:eastAsia="仿宋_GB2312" w:cs="Times New Roman"/>
                <w:color w:val="auto"/>
                <w:sz w:val="28"/>
                <w:szCs w:val="28"/>
              </w:rPr>
            </w:pPr>
            <w:r>
              <w:rPr>
                <w:rFonts w:hint="eastAsia" w:ascii="仿宋_GB2312" w:hAnsi="Times New Roman" w:eastAsia="仿宋_GB2312" w:cs="Times New Roman"/>
                <w:bCs/>
                <w:color w:val="auto"/>
                <w:sz w:val="28"/>
                <w:szCs w:val="28"/>
              </w:rPr>
              <w:t>2.招标文件：</w:t>
            </w:r>
            <w:r>
              <w:rPr>
                <w:rFonts w:hint="eastAsia" w:ascii="仿宋_GB2312" w:hAnsi="Times New Roman" w:eastAsia="仿宋_GB2312" w:cs="Times New Roman"/>
                <w:bCs/>
                <w:color w:val="auto"/>
                <w:sz w:val="28"/>
                <w:szCs w:val="28"/>
                <w:u w:val="single"/>
                <w:lang w:val="en-US" w:eastAsia="zh-CN"/>
              </w:rPr>
              <w:t xml:space="preserve"> </w:t>
            </w:r>
            <w:r>
              <w:rPr>
                <w:rFonts w:hint="eastAsia" w:ascii="仿宋_GB2312" w:hAnsi="宋体" w:eastAsia="仿宋_GB2312" w:cs="宋体"/>
                <w:bCs/>
                <w:color w:val="auto"/>
                <w:sz w:val="28"/>
                <w:szCs w:val="28"/>
                <w:u w:val="single"/>
                <w:lang w:val="en-US" w:eastAsia="zh-CN"/>
              </w:rPr>
              <w:t>/</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rPr>
              <w:t>编制的</w:t>
            </w:r>
            <w:r>
              <w:rPr>
                <w:rFonts w:hint="eastAsia" w:ascii="仿宋_GB2312" w:hAnsi="Times New Roman" w:eastAsia="仿宋_GB2312" w:cs="Times New Roman"/>
                <w:bCs/>
                <w:color w:val="auto"/>
                <w:sz w:val="28"/>
                <w:szCs w:val="28"/>
              </w:rPr>
              <w:t>招标文件</w:t>
            </w:r>
            <w:r>
              <w:rPr>
                <w:rFonts w:hint="eastAsia" w:ascii="仿宋_GB2312" w:hAnsi="宋体" w:eastAsia="仿宋_GB2312" w:cs="Times New Roman"/>
                <w:bCs/>
                <w:color w:val="auto"/>
                <w:sz w:val="28"/>
                <w:szCs w:val="28"/>
              </w:rPr>
              <w:t>，</w:t>
            </w:r>
            <w:r>
              <w:rPr>
                <w:rFonts w:hint="eastAsia" w:ascii="仿宋_GB2312" w:hAnsi="仿宋" w:eastAsia="仿宋_GB2312" w:cs="Times New Roman"/>
                <w:color w:val="auto"/>
                <w:sz w:val="28"/>
                <w:szCs w:val="28"/>
              </w:rPr>
              <w:t>其中存在与现行计价规定不一致的内容：</w:t>
            </w:r>
            <w:r>
              <w:rPr>
                <w:rFonts w:hint="eastAsia" w:ascii="仿宋_GB2312" w:hAnsi="宋体" w:eastAsia="仿宋_GB2312" w:cs="Times New Roman"/>
                <w:bCs/>
                <w:color w:val="auto"/>
                <w:sz w:val="28"/>
                <w:szCs w:val="28"/>
                <w:u w:val="single"/>
              </w:rPr>
              <w:t xml:space="preserve">  无  </w:t>
            </w:r>
            <w:r>
              <w:rPr>
                <w:rFonts w:hint="eastAsia" w:ascii="仿宋_GB2312" w:hAnsi="宋体" w:eastAsia="仿宋_GB2312" w:cs="Times New Roman"/>
                <w:bCs/>
                <w:color w:val="auto"/>
                <w:sz w:val="28"/>
                <w:szCs w:val="28"/>
              </w:rPr>
              <w:t>。</w:t>
            </w:r>
          </w:p>
          <w:p w14:paraId="0E1B311D">
            <w:pPr>
              <w:spacing w:line="360" w:lineRule="auto"/>
              <w:ind w:firstLine="560" w:firstLineChars="200"/>
              <w:rPr>
                <w:rFonts w:hint="eastAsia" w:ascii="仿宋_GB2312" w:hAnsi="Times New Roman" w:eastAsia="仿宋_GB2312" w:cs="Times New Roman"/>
                <w:bCs/>
                <w:color w:val="auto"/>
                <w:sz w:val="28"/>
                <w:szCs w:val="28"/>
                <w:highlight w:val="none"/>
              </w:rPr>
            </w:pPr>
            <w:r>
              <w:rPr>
                <w:rFonts w:hint="eastAsia" w:ascii="仿宋_GB2312" w:hAnsi="宋体" w:eastAsia="仿宋_GB2312" w:cs="Arial"/>
                <w:bCs/>
                <w:color w:val="auto"/>
                <w:kern w:val="0"/>
                <w:sz w:val="28"/>
                <w:szCs w:val="28"/>
                <w:highlight w:val="none"/>
              </w:rPr>
              <w:t>3.</w:t>
            </w:r>
            <w:r>
              <w:rPr>
                <w:rFonts w:hint="eastAsia" w:ascii="仿宋_GB2312" w:hAnsi="Times New Roman" w:eastAsia="仿宋_GB2312" w:cs="Times New Roman"/>
                <w:bCs/>
                <w:color w:val="auto"/>
                <w:sz w:val="28"/>
                <w:szCs w:val="28"/>
                <w:highlight w:val="none"/>
              </w:rPr>
              <w:t>地质勘察报告：</w:t>
            </w:r>
            <w:r>
              <w:rPr>
                <w:rFonts w:hint="eastAsia" w:ascii="仿宋_GB2312" w:hAnsi="宋体" w:eastAsia="仿宋_GB2312" w:cs="Times New Roman"/>
                <w:bCs/>
                <w:color w:val="auto"/>
                <w:sz w:val="28"/>
                <w:szCs w:val="28"/>
                <w:highlight w:val="none"/>
                <w:u w:val="single"/>
              </w:rPr>
              <w:t xml:space="preserve"> </w:t>
            </w:r>
            <w:r>
              <w:rPr>
                <w:rFonts w:hint="eastAsia" w:ascii="仿宋_GB2312" w:hAnsi="宋体" w:eastAsia="仿宋_GB2312" w:cs="Times New Roman"/>
                <w:bCs/>
                <w:color w:val="auto"/>
                <w:sz w:val="28"/>
                <w:szCs w:val="28"/>
                <w:highlight w:val="none"/>
                <w:u w:val="single"/>
                <w:lang w:val="en-US" w:eastAsia="zh-CN"/>
              </w:rPr>
              <w:t>/</w:t>
            </w:r>
            <w:r>
              <w:rPr>
                <w:rFonts w:hint="eastAsia" w:ascii="仿宋_GB2312" w:hAnsi="宋体" w:eastAsia="仿宋_GB2312" w:cs="Times New Roman"/>
                <w:bCs/>
                <w:color w:val="auto"/>
                <w:sz w:val="28"/>
                <w:szCs w:val="28"/>
                <w:highlight w:val="none"/>
                <w:u w:val="single"/>
              </w:rPr>
              <w:t xml:space="preserve">  </w:t>
            </w:r>
            <w:r>
              <w:rPr>
                <w:rFonts w:hint="eastAsia" w:ascii="仿宋_GB2312" w:hAnsi="宋体" w:eastAsia="仿宋_GB2312" w:cs="Times New Roman"/>
                <w:bCs/>
                <w:color w:val="auto"/>
                <w:sz w:val="28"/>
                <w:szCs w:val="28"/>
                <w:highlight w:val="none"/>
              </w:rPr>
              <w:t>。</w:t>
            </w:r>
          </w:p>
          <w:p w14:paraId="6F2ED467">
            <w:pPr>
              <w:autoSpaceDE w:val="0"/>
              <w:autoSpaceDN w:val="0"/>
              <w:adjustRightInd w:val="0"/>
              <w:spacing w:line="360" w:lineRule="auto"/>
              <w:ind w:firstLine="560" w:firstLineChars="200"/>
              <w:rPr>
                <w:rFonts w:hint="eastAsia" w:ascii="仿宋_GB2312" w:hAnsi="宋体" w:eastAsia="仿宋_GB2312" w:cs="Times New Roman"/>
                <w:bCs/>
                <w:color w:val="auto"/>
                <w:sz w:val="28"/>
                <w:szCs w:val="28"/>
              </w:rPr>
            </w:pPr>
            <w:r>
              <w:rPr>
                <w:rFonts w:hint="eastAsia" w:ascii="仿宋_GB2312" w:hAnsi="宋体" w:eastAsia="仿宋_GB2312" w:cs="Times New Roman"/>
                <w:bCs/>
                <w:color w:val="auto"/>
                <w:sz w:val="28"/>
                <w:szCs w:val="28"/>
              </w:rPr>
              <w:t>4.计价计量规范：</w:t>
            </w:r>
            <w:r>
              <w:rPr>
                <w:rFonts w:hint="eastAsia" w:ascii="仿宋_GB2312" w:hAnsi="仿宋_GB2312" w:eastAsia="仿宋_GB2312" w:cs="仿宋_GB2312"/>
                <w:bCs/>
                <w:color w:val="auto"/>
                <w:sz w:val="28"/>
                <w:szCs w:val="28"/>
                <w:u w:val="single"/>
              </w:rPr>
              <w:t>《建设工程工程量清单计价规范》（GB50500-2013）、</w:t>
            </w:r>
            <w:r>
              <w:rPr>
                <w:rFonts w:ascii="仿宋_GB2312" w:hAnsi="仿宋_GB2312" w:eastAsia="仿宋_GB2312" w:cs="仿宋_GB2312"/>
                <w:bCs/>
                <w:color w:val="auto"/>
                <w:sz w:val="28"/>
                <w:szCs w:val="28"/>
                <w:u w:val="single"/>
              </w:rPr>
              <w:t>《房屋建筑与装饰工程工程量计算规范》（GB50854-2013）</w:t>
            </w:r>
            <w:r>
              <w:rPr>
                <w:rFonts w:hint="eastAsia" w:ascii="仿宋_GB2312" w:hAnsi="仿宋_GB2312" w:eastAsia="仿宋_GB2312" w:cs="仿宋_GB2312"/>
                <w:bCs/>
                <w:color w:val="auto"/>
                <w:sz w:val="28"/>
                <w:szCs w:val="28"/>
                <w:u w:val="single"/>
              </w:rPr>
              <w:t>、</w:t>
            </w:r>
            <w:r>
              <w:rPr>
                <w:rFonts w:ascii="仿宋_GB2312" w:hAnsi="仿宋_GB2312" w:eastAsia="仿宋_GB2312" w:cs="仿宋_GB2312"/>
                <w:bCs/>
                <w:color w:val="auto"/>
                <w:sz w:val="28"/>
                <w:szCs w:val="28"/>
                <w:u w:val="single"/>
              </w:rPr>
              <w:t>《通用安装工程工程量计算规范》（GB50856-2013）</w:t>
            </w:r>
            <w:r>
              <w:rPr>
                <w:rFonts w:hint="eastAsia" w:ascii="仿宋_GB2312" w:hAnsi="仿宋_GB2312" w:eastAsia="仿宋_GB2312" w:cs="仿宋_GB2312"/>
                <w:bCs/>
                <w:color w:val="auto"/>
                <w:sz w:val="28"/>
                <w:szCs w:val="28"/>
                <w:u w:val="single"/>
              </w:rPr>
              <w:t>、《房屋建筑与装饰工程工程量计算规范》（</w:t>
            </w:r>
            <w:r>
              <w:rPr>
                <w:rFonts w:ascii="仿宋_GB2312" w:hAnsi="仿宋_GB2312" w:eastAsia="仿宋_GB2312" w:cs="仿宋_GB2312"/>
                <w:bCs/>
                <w:color w:val="auto"/>
                <w:sz w:val="28"/>
                <w:szCs w:val="28"/>
                <w:u w:val="single"/>
              </w:rPr>
              <w:t>GB50854-2013</w:t>
            </w:r>
            <w:r>
              <w:rPr>
                <w:rFonts w:hint="eastAsia" w:ascii="仿宋_GB2312" w:hAnsi="仿宋_GB2312" w:eastAsia="仿宋_GB2312" w:cs="仿宋_GB2312"/>
                <w:bCs/>
                <w:color w:val="auto"/>
                <w:sz w:val="28"/>
                <w:szCs w:val="28"/>
                <w:u w:val="single"/>
              </w:rPr>
              <w:t>）福建省实施细则、《通用安装工程工程量计算规范》（GB50856-2013）福建省实施细则</w:t>
            </w:r>
            <w:r>
              <w:rPr>
                <w:rFonts w:hint="eastAsia" w:ascii="仿宋_GB2312" w:hAnsi="仿宋_GB2312" w:eastAsia="仿宋_GB2312" w:cs="仿宋_GB2312"/>
                <w:bCs/>
                <w:color w:val="auto"/>
                <w:sz w:val="28"/>
                <w:szCs w:val="28"/>
                <w:u w:val="single"/>
                <w:lang w:eastAsia="zh-CN"/>
              </w:rPr>
              <w:t>、</w:t>
            </w:r>
            <w:r>
              <w:rPr>
                <w:rFonts w:hint="eastAsia" w:ascii="仿宋_GB2312" w:hAnsi="仿宋_GB2312" w:eastAsia="仿宋_GB2312" w:cs="仿宋_GB2312"/>
                <w:bCs/>
                <w:color w:val="auto"/>
                <w:sz w:val="28"/>
                <w:szCs w:val="28"/>
                <w:u w:val="single"/>
              </w:rPr>
              <w:t>《市政工程工程量计算规范》（GB50855-2013）福建省实施细则</w:t>
            </w:r>
            <w:r>
              <w:rPr>
                <w:rFonts w:hint="eastAsia" w:ascii="仿宋_GB2312" w:hAnsi="宋体" w:eastAsia="仿宋_GB2312" w:cs="Times New Roman"/>
                <w:bCs/>
                <w:color w:val="auto"/>
                <w:sz w:val="28"/>
                <w:szCs w:val="28"/>
              </w:rPr>
              <w:t>。</w:t>
            </w:r>
          </w:p>
          <w:p w14:paraId="700B19AA">
            <w:pPr>
              <w:autoSpaceDE w:val="0"/>
              <w:autoSpaceDN w:val="0"/>
              <w:adjustRightInd w:val="0"/>
              <w:spacing w:line="360" w:lineRule="auto"/>
              <w:ind w:firstLine="560" w:firstLineChars="200"/>
              <w:rPr>
                <w:rFonts w:hint="eastAsia" w:ascii="仿宋_GB2312" w:hAnsi="宋体" w:eastAsia="仿宋_GB2312" w:cs="Times New Roman"/>
                <w:bCs/>
                <w:color w:val="auto"/>
                <w:sz w:val="28"/>
                <w:szCs w:val="28"/>
              </w:rPr>
            </w:pPr>
            <w:r>
              <w:rPr>
                <w:rFonts w:hint="eastAsia" w:ascii="仿宋_GB2312" w:hAnsi="宋体" w:eastAsia="仿宋_GB2312" w:cs="Times New Roman"/>
                <w:bCs/>
                <w:color w:val="auto"/>
                <w:sz w:val="28"/>
                <w:szCs w:val="28"/>
              </w:rPr>
              <w:t>5.预算定额：</w:t>
            </w:r>
            <w:r>
              <w:rPr>
                <w:rFonts w:hint="eastAsia" w:ascii="仿宋_GB2312" w:hAnsi="仿宋_GB2312" w:eastAsia="仿宋_GB2312" w:cs="仿宋_GB2312"/>
                <w:bCs/>
                <w:color w:val="auto"/>
                <w:sz w:val="28"/>
                <w:szCs w:val="28"/>
                <w:u w:val="single"/>
              </w:rPr>
              <w:t>《福建省房屋建筑与装饰工程预算定额》（FJYD-101-2017）、《福建省通用安装工程预算定额》(FJYD-301-2017～FJYD-311-2017)</w:t>
            </w:r>
            <w:r>
              <w:rPr>
                <w:rFonts w:hint="eastAsia" w:ascii="仿宋_GB2312" w:hAnsi="仿宋_GB2312" w:eastAsia="仿宋_GB2312" w:cs="仿宋_GB2312"/>
                <w:bCs/>
                <w:color w:val="auto"/>
                <w:sz w:val="28"/>
                <w:szCs w:val="28"/>
                <w:u w:val="single"/>
                <w:lang w:eastAsia="zh-CN"/>
              </w:rPr>
              <w:t>、《福建省古建筑保护修复工程预算定额》、《福建省市政工程预算定额》（FJYD-401-2017～FJYD-409-2017）</w:t>
            </w:r>
            <w:r>
              <w:rPr>
                <w:rFonts w:hint="eastAsia" w:ascii="仿宋_GB2312" w:hAnsi="仿宋_GB2312" w:eastAsia="仿宋_GB2312" w:cs="仿宋_GB2312"/>
                <w:bCs/>
                <w:color w:val="auto"/>
                <w:sz w:val="28"/>
                <w:szCs w:val="28"/>
                <w:u w:val="single"/>
              </w:rPr>
              <w:t>及</w:t>
            </w:r>
            <w:r>
              <w:rPr>
                <w:rFonts w:hint="eastAsia" w:ascii="仿宋_GB2312" w:hAnsi="仿宋_GB2312" w:eastAsia="仿宋_GB2312" w:cs="仿宋_GB2312"/>
                <w:bCs/>
                <w:color w:val="auto"/>
                <w:sz w:val="28"/>
                <w:szCs w:val="28"/>
                <w:highlight w:val="none"/>
                <w:u w:val="single"/>
              </w:rPr>
              <w:t>现行补充或调整文件</w:t>
            </w:r>
            <w:r>
              <w:rPr>
                <w:rFonts w:hint="eastAsia" w:ascii="仿宋_GB2312" w:hAnsi="宋体" w:eastAsia="仿宋_GB2312" w:cs="Times New Roman"/>
                <w:bCs/>
                <w:color w:val="auto"/>
                <w:sz w:val="28"/>
                <w:szCs w:val="28"/>
                <w:highlight w:val="none"/>
              </w:rPr>
              <w:t>。</w:t>
            </w:r>
          </w:p>
          <w:p w14:paraId="4C14713E">
            <w:pPr>
              <w:spacing w:line="360" w:lineRule="auto"/>
              <w:ind w:firstLine="560" w:firstLineChars="200"/>
              <w:rPr>
                <w:rFonts w:hint="eastAsia" w:ascii="仿宋_GB2312" w:hAnsi="宋体" w:eastAsia="仿宋_GB2312" w:cs="Times New Roman"/>
                <w:bCs/>
                <w:color w:val="auto"/>
                <w:sz w:val="28"/>
                <w:szCs w:val="28"/>
              </w:rPr>
            </w:pPr>
            <w:r>
              <w:rPr>
                <w:rFonts w:hint="eastAsia" w:ascii="仿宋_GB2312" w:hAnsi="宋体" w:eastAsia="仿宋_GB2312" w:cs="Times New Roman"/>
                <w:bCs/>
                <w:color w:val="auto"/>
                <w:sz w:val="28"/>
                <w:szCs w:val="28"/>
              </w:rPr>
              <w:t>6.费用定额：</w:t>
            </w:r>
            <w:r>
              <w:rPr>
                <w:rFonts w:hint="eastAsia" w:ascii="仿宋_GB2312" w:hAnsi="仿宋_GB2312" w:eastAsia="仿宋_GB2312" w:cs="仿宋_GB2312"/>
                <w:bCs/>
                <w:color w:val="auto"/>
                <w:sz w:val="28"/>
                <w:szCs w:val="28"/>
                <w:u w:val="single"/>
              </w:rPr>
              <w:t>《福建省建筑安装工程费用定额》</w:t>
            </w:r>
            <w:r>
              <w:rPr>
                <w:rFonts w:ascii="仿宋_GB2312" w:hAnsi="仿宋_GB2312" w:eastAsia="仿宋_GB2312" w:cs="仿宋_GB2312"/>
                <w:bCs/>
                <w:color w:val="auto"/>
                <w:sz w:val="28"/>
                <w:szCs w:val="28"/>
                <w:u w:val="single"/>
              </w:rPr>
              <w:t>(2017</w:t>
            </w:r>
            <w:r>
              <w:rPr>
                <w:rFonts w:hint="eastAsia" w:ascii="仿宋_GB2312" w:hAnsi="仿宋_GB2312" w:eastAsia="仿宋_GB2312" w:cs="仿宋_GB2312"/>
                <w:bCs/>
                <w:color w:val="auto"/>
                <w:sz w:val="28"/>
                <w:szCs w:val="28"/>
                <w:u w:val="single"/>
              </w:rPr>
              <w:t>版</w:t>
            </w:r>
            <w:r>
              <w:rPr>
                <w:rFonts w:ascii="仿宋_GB2312" w:hAnsi="仿宋_GB2312" w:eastAsia="仿宋_GB2312" w:cs="仿宋_GB2312"/>
                <w:bCs/>
                <w:color w:val="auto"/>
                <w:sz w:val="28"/>
                <w:szCs w:val="28"/>
                <w:u w:val="single"/>
              </w:rPr>
              <w:t>)</w:t>
            </w:r>
            <w:r>
              <w:rPr>
                <w:rFonts w:hint="eastAsia" w:ascii="仿宋_GB2312" w:hAnsi="宋体" w:eastAsia="仿宋_GB2312" w:cs="Times New Roman"/>
                <w:bCs/>
                <w:color w:val="auto"/>
                <w:sz w:val="28"/>
                <w:szCs w:val="28"/>
              </w:rPr>
              <w:t>。其中，</w:t>
            </w:r>
            <w:r>
              <w:rPr>
                <w:rFonts w:hint="eastAsia" w:ascii="仿宋_GB2312" w:hAnsi="Times New Roman" w:eastAsia="仿宋_GB2312" w:cs="Times New Roman"/>
                <w:bCs/>
                <w:color w:val="auto"/>
                <w:sz w:val="28"/>
                <w:szCs w:val="28"/>
              </w:rPr>
              <w:t>暂列金额：</w:t>
            </w:r>
            <w:r>
              <w:rPr>
                <w:rFonts w:hint="eastAsia" w:ascii="仿宋_GB2312" w:hAnsi="宋体" w:eastAsia="仿宋_GB2312" w:cs="Times New Roman"/>
                <w:bCs/>
                <w:color w:val="auto"/>
                <w:sz w:val="28"/>
                <w:szCs w:val="28"/>
                <w:u w:val="single"/>
              </w:rPr>
              <w:t xml:space="preserve">无  </w:t>
            </w:r>
            <w:r>
              <w:rPr>
                <w:rFonts w:hint="eastAsia" w:ascii="仿宋_GB2312" w:hAnsi="宋体" w:eastAsia="仿宋_GB2312" w:cs="Times New Roman"/>
                <w:bCs/>
                <w:color w:val="auto"/>
                <w:sz w:val="28"/>
                <w:szCs w:val="28"/>
              </w:rPr>
              <w:t>；</w:t>
            </w:r>
            <w:r>
              <w:rPr>
                <w:rFonts w:hint="eastAsia" w:ascii="仿宋_GB2312" w:hAnsi="Times New Roman" w:eastAsia="仿宋_GB2312" w:cs="Times New Roman"/>
                <w:bCs/>
                <w:color w:val="auto"/>
                <w:sz w:val="28"/>
                <w:szCs w:val="28"/>
              </w:rPr>
              <w:t>专业工程暂估价：</w:t>
            </w:r>
            <w:r>
              <w:rPr>
                <w:rFonts w:hint="eastAsia" w:ascii="仿宋_GB2312" w:hAnsi="宋体" w:eastAsia="仿宋_GB2312" w:cs="Times New Roman"/>
                <w:bCs/>
                <w:color w:val="auto"/>
                <w:sz w:val="28"/>
                <w:szCs w:val="28"/>
                <w:u w:val="single"/>
              </w:rPr>
              <w:t xml:space="preserve">  无   </w:t>
            </w:r>
            <w:r>
              <w:rPr>
                <w:rFonts w:hint="eastAsia" w:ascii="仿宋_GB2312" w:hAnsi="宋体" w:eastAsia="仿宋_GB2312" w:cs="Times New Roman"/>
                <w:bCs/>
                <w:color w:val="auto"/>
                <w:sz w:val="28"/>
                <w:szCs w:val="28"/>
              </w:rPr>
              <w:t>；</w:t>
            </w:r>
            <w:r>
              <w:rPr>
                <w:rFonts w:hint="eastAsia" w:ascii="仿宋_GB2312" w:hAnsi="Times New Roman" w:eastAsia="仿宋_GB2312" w:cs="Times New Roman"/>
                <w:bCs/>
                <w:color w:val="auto"/>
                <w:sz w:val="28"/>
                <w:szCs w:val="28"/>
              </w:rPr>
              <w:t>甲供材料费：</w:t>
            </w:r>
            <w:r>
              <w:rPr>
                <w:rFonts w:hint="eastAsia" w:ascii="仿宋_GB2312" w:hAnsi="宋体" w:eastAsia="仿宋_GB2312" w:cs="Times New Roman"/>
                <w:bCs/>
                <w:color w:val="auto"/>
                <w:sz w:val="28"/>
                <w:szCs w:val="28"/>
                <w:u w:val="single"/>
              </w:rPr>
              <w:t xml:space="preserve">  无   </w:t>
            </w:r>
            <w:r>
              <w:rPr>
                <w:rFonts w:hint="eastAsia" w:ascii="仿宋_GB2312" w:hAnsi="宋体" w:eastAsia="仿宋_GB2312" w:cs="Times New Roman"/>
                <w:bCs/>
                <w:color w:val="auto"/>
                <w:sz w:val="28"/>
                <w:szCs w:val="28"/>
              </w:rPr>
              <w:t>。</w:t>
            </w:r>
          </w:p>
          <w:p w14:paraId="31B8AEC3">
            <w:pPr>
              <w:spacing w:line="360" w:lineRule="auto"/>
              <w:ind w:firstLine="560" w:firstLineChars="20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rPr>
              <w:t>7.人材机价格：</w:t>
            </w:r>
          </w:p>
          <w:p w14:paraId="793CA6C1">
            <w:pPr>
              <w:spacing w:line="360" w:lineRule="auto"/>
              <w:ind w:firstLine="560" w:firstLineChars="200"/>
              <w:rPr>
                <w:rFonts w:hint="eastAsia" w:ascii="仿宋_GB2312" w:hAnsi="Times New Roman" w:eastAsia="仿宋_GB2312" w:cs="Times New Roman"/>
                <w:bCs/>
                <w:color w:val="auto"/>
                <w:sz w:val="28"/>
                <w:szCs w:val="28"/>
                <w:highlight w:val="none"/>
              </w:rPr>
            </w:pPr>
            <w:r>
              <w:rPr>
                <w:rFonts w:hint="eastAsia" w:ascii="仿宋_GB2312" w:hAnsi="Times New Roman" w:eastAsia="仿宋_GB2312" w:cs="Times New Roman"/>
                <w:bCs/>
                <w:color w:val="auto"/>
                <w:sz w:val="28"/>
                <w:szCs w:val="28"/>
                <w:highlight w:val="none"/>
              </w:rPr>
              <w:t>（1）人工费指数：</w:t>
            </w:r>
            <w:r>
              <w:rPr>
                <w:rFonts w:hint="eastAsia" w:ascii="仿宋_GB2312" w:hAnsi="Times New Roman" w:eastAsia="仿宋_GB2312" w:cs="Times New Roman"/>
                <w:bCs/>
                <w:color w:val="auto"/>
                <w:sz w:val="28"/>
                <w:szCs w:val="28"/>
                <w:highlight w:val="none"/>
                <w:u w:val="single"/>
              </w:rPr>
              <w:t>按莆建管〔202</w:t>
            </w:r>
            <w:r>
              <w:rPr>
                <w:rFonts w:hint="eastAsia" w:ascii="仿宋_GB2312" w:hAnsi="Times New Roman" w:eastAsia="仿宋_GB2312" w:cs="Times New Roman"/>
                <w:bCs/>
                <w:color w:val="auto"/>
                <w:sz w:val="28"/>
                <w:szCs w:val="28"/>
                <w:highlight w:val="none"/>
                <w:u w:val="single"/>
                <w:lang w:val="en-US" w:eastAsia="zh-CN"/>
              </w:rPr>
              <w:t>3</w:t>
            </w:r>
            <w:r>
              <w:rPr>
                <w:rFonts w:hint="eastAsia" w:ascii="仿宋_GB2312" w:hAnsi="Times New Roman" w:eastAsia="仿宋_GB2312" w:cs="Times New Roman"/>
                <w:bCs/>
                <w:color w:val="auto"/>
                <w:sz w:val="28"/>
                <w:szCs w:val="28"/>
                <w:highlight w:val="none"/>
                <w:u w:val="single"/>
              </w:rPr>
              <w:t>〕</w:t>
            </w:r>
            <w:r>
              <w:rPr>
                <w:rFonts w:hint="eastAsia" w:ascii="仿宋_GB2312" w:hAnsi="Times New Roman" w:eastAsia="仿宋_GB2312" w:cs="Times New Roman"/>
                <w:bCs/>
                <w:color w:val="auto"/>
                <w:sz w:val="28"/>
                <w:szCs w:val="28"/>
                <w:highlight w:val="none"/>
                <w:u w:val="single"/>
                <w:lang w:val="en-US" w:eastAsia="zh-CN"/>
              </w:rPr>
              <w:t>19</w:t>
            </w:r>
            <w:r>
              <w:rPr>
                <w:rFonts w:hint="eastAsia" w:ascii="仿宋_GB2312" w:hAnsi="Times New Roman" w:eastAsia="仿宋_GB2312" w:cs="Times New Roman"/>
                <w:bCs/>
                <w:color w:val="auto"/>
                <w:sz w:val="28"/>
                <w:szCs w:val="28"/>
                <w:highlight w:val="none"/>
                <w:u w:val="single"/>
              </w:rPr>
              <w:t>号</w:t>
            </w:r>
            <w:r>
              <w:rPr>
                <w:rFonts w:hint="eastAsia" w:ascii="仿宋_GB2312" w:hAnsi="Times New Roman" w:eastAsia="仿宋_GB2312" w:cs="Times New Roman"/>
                <w:bCs/>
                <w:color w:val="auto"/>
                <w:sz w:val="28"/>
                <w:szCs w:val="28"/>
                <w:highlight w:val="none"/>
                <w:u w:val="single"/>
                <w:lang w:val="en-US" w:eastAsia="zh-CN"/>
              </w:rPr>
              <w:t>，</w:t>
            </w:r>
            <w:r>
              <w:rPr>
                <w:rFonts w:ascii="仿宋_GB2312" w:hAnsi="Times New Roman" w:eastAsia="仿宋_GB2312" w:cs="Times New Roman"/>
                <w:bCs/>
                <w:color w:val="auto"/>
                <w:sz w:val="28"/>
                <w:szCs w:val="28"/>
                <w:highlight w:val="none"/>
                <w:u w:val="single"/>
              </w:rPr>
              <w:t>人工费</w:t>
            </w:r>
            <w:r>
              <w:rPr>
                <w:rFonts w:hint="eastAsia" w:ascii="仿宋_GB2312" w:hAnsi="Times New Roman" w:eastAsia="仿宋_GB2312" w:cs="Times New Roman"/>
                <w:color w:val="auto"/>
                <w:sz w:val="28"/>
                <w:szCs w:val="28"/>
                <w:highlight w:val="none"/>
                <w:u w:val="single"/>
                <w:lang w:val="en-US" w:eastAsia="zh-CN"/>
              </w:rPr>
              <w:t>调整指数为1.1965</w:t>
            </w:r>
            <w:r>
              <w:rPr>
                <w:rFonts w:hint="eastAsia" w:ascii="仿宋_GB2312" w:hAnsi="宋体" w:eastAsia="仿宋_GB2312" w:cs="Times New Roman"/>
                <w:bCs/>
                <w:color w:val="auto"/>
                <w:sz w:val="28"/>
                <w:szCs w:val="28"/>
                <w:highlight w:val="none"/>
              </w:rPr>
              <w:t>。</w:t>
            </w:r>
          </w:p>
          <w:p w14:paraId="383CBFF1">
            <w:pPr>
              <w:spacing w:line="360" w:lineRule="auto"/>
              <w:ind w:firstLine="560" w:firstLineChars="20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rPr>
              <w:t>（2）施工机械台班单价：</w:t>
            </w:r>
            <w:r>
              <w:rPr>
                <w:rFonts w:ascii="仿宋_GB2312" w:hAnsi="Times New Roman" w:eastAsia="仿宋_GB2312" w:cs="Times New Roman"/>
                <w:bCs/>
                <w:color w:val="auto"/>
                <w:sz w:val="28"/>
                <w:szCs w:val="28"/>
                <w:u w:val="single"/>
              </w:rPr>
              <w:t>《</w:t>
            </w:r>
            <w:r>
              <w:rPr>
                <w:rFonts w:hint="eastAsia" w:ascii="仿宋_GB2312" w:hAnsi="Times New Roman" w:eastAsia="仿宋_GB2312" w:cs="Times New Roman"/>
                <w:bCs/>
                <w:color w:val="auto"/>
                <w:sz w:val="28"/>
                <w:szCs w:val="28"/>
                <w:u w:val="single"/>
                <w:lang w:val="en-US" w:eastAsia="zh-CN"/>
              </w:rPr>
              <w:t>2019</w:t>
            </w:r>
            <w:r>
              <w:rPr>
                <w:rFonts w:ascii="仿宋_GB2312" w:hAnsi="Times New Roman" w:eastAsia="仿宋_GB2312" w:cs="Times New Roman"/>
                <w:bCs/>
                <w:color w:val="auto"/>
                <w:sz w:val="28"/>
                <w:szCs w:val="28"/>
                <w:u w:val="single"/>
              </w:rPr>
              <w:t>年第</w:t>
            </w:r>
            <w:r>
              <w:rPr>
                <w:rFonts w:hint="eastAsia" w:ascii="仿宋_GB2312" w:hAnsi="Times New Roman" w:eastAsia="仿宋_GB2312" w:cs="Times New Roman"/>
                <w:bCs/>
                <w:color w:val="auto"/>
                <w:sz w:val="28"/>
                <w:szCs w:val="28"/>
                <w:u w:val="single"/>
                <w:lang w:val="en-US" w:eastAsia="zh-CN"/>
              </w:rPr>
              <w:t>3</w:t>
            </w:r>
            <w:r>
              <w:rPr>
                <w:rFonts w:ascii="仿宋_GB2312" w:hAnsi="Times New Roman" w:eastAsia="仿宋_GB2312" w:cs="Times New Roman"/>
                <w:bCs/>
                <w:color w:val="auto"/>
                <w:sz w:val="28"/>
                <w:szCs w:val="28"/>
                <w:u w:val="single"/>
              </w:rPr>
              <w:t>季度福建省施工机械台班单价》</w:t>
            </w:r>
            <w:r>
              <w:rPr>
                <w:rFonts w:hint="eastAsia" w:ascii="仿宋_GB2312" w:hAnsi="Times New Roman"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rPr>
              <w:t>。</w:t>
            </w:r>
          </w:p>
          <w:p w14:paraId="03409B71">
            <w:pPr>
              <w:spacing w:line="360" w:lineRule="auto"/>
              <w:ind w:firstLine="560" w:firstLineChars="200"/>
              <w:rPr>
                <w:rFonts w:hint="eastAsia" w:ascii="仿宋_GB2312" w:hAnsi="宋体" w:eastAsia="仿宋_GB2312" w:cs="Times New Roman"/>
                <w:bCs/>
                <w:color w:val="auto"/>
                <w:sz w:val="28"/>
                <w:szCs w:val="28"/>
                <w:highlight w:val="none"/>
              </w:rPr>
            </w:pPr>
            <w:r>
              <w:rPr>
                <w:rFonts w:hint="eastAsia" w:ascii="仿宋_GB2312" w:hAnsi="Times New Roman" w:eastAsia="仿宋_GB2312" w:cs="Times New Roman"/>
                <w:bCs/>
                <w:color w:val="auto"/>
                <w:sz w:val="28"/>
                <w:szCs w:val="28"/>
                <w:highlight w:val="none"/>
              </w:rPr>
              <w:t>（3）材料设备价格：</w:t>
            </w:r>
            <w:r>
              <w:rPr>
                <w:rFonts w:hint="eastAsia" w:ascii="仿宋_GB2312" w:hAnsi="Times New Roman" w:eastAsia="仿宋_GB2312" w:cs="Times New Roman"/>
                <w:bCs/>
                <w:color w:val="auto"/>
                <w:sz w:val="28"/>
                <w:szCs w:val="28"/>
                <w:highlight w:val="none"/>
                <w:u w:val="single"/>
              </w:rPr>
              <w:t>《</w:t>
            </w:r>
            <w:r>
              <w:rPr>
                <w:rFonts w:hint="eastAsia" w:ascii="仿宋_GB2312" w:hAnsi="Times New Roman" w:eastAsia="仿宋_GB2312" w:cs="Times New Roman"/>
                <w:bCs/>
                <w:color w:val="auto"/>
                <w:sz w:val="28"/>
                <w:szCs w:val="28"/>
                <w:highlight w:val="none"/>
                <w:u w:val="single"/>
                <w:lang w:val="en-US" w:eastAsia="zh-CN"/>
              </w:rPr>
              <w:t>莆田</w:t>
            </w:r>
            <w:r>
              <w:rPr>
                <w:rFonts w:hint="eastAsia" w:ascii="仿宋_GB2312" w:hAnsi="Times New Roman" w:eastAsia="仿宋_GB2312" w:cs="Times New Roman"/>
                <w:bCs/>
                <w:color w:val="auto"/>
                <w:sz w:val="28"/>
                <w:szCs w:val="28"/>
                <w:highlight w:val="none"/>
                <w:u w:val="single"/>
              </w:rPr>
              <w:t>20</w:t>
            </w:r>
            <w:r>
              <w:rPr>
                <w:rFonts w:hint="eastAsia" w:ascii="仿宋_GB2312" w:hAnsi="Times New Roman" w:eastAsia="仿宋_GB2312" w:cs="Times New Roman"/>
                <w:bCs/>
                <w:color w:val="auto"/>
                <w:sz w:val="28"/>
                <w:szCs w:val="28"/>
                <w:highlight w:val="none"/>
                <w:u w:val="single"/>
                <w:lang w:val="en-US" w:eastAsia="zh-CN"/>
              </w:rPr>
              <w:t>26</w:t>
            </w:r>
            <w:r>
              <w:rPr>
                <w:rFonts w:hint="eastAsia" w:ascii="仿宋_GB2312" w:hAnsi="Times New Roman" w:eastAsia="仿宋_GB2312" w:cs="Times New Roman"/>
                <w:bCs/>
                <w:color w:val="auto"/>
                <w:sz w:val="28"/>
                <w:szCs w:val="28"/>
                <w:highlight w:val="none"/>
                <w:u w:val="single"/>
              </w:rPr>
              <w:t>年</w:t>
            </w:r>
            <w:r>
              <w:rPr>
                <w:rFonts w:hint="eastAsia" w:ascii="仿宋_GB2312" w:hAnsi="Times New Roman" w:eastAsia="仿宋_GB2312" w:cs="Times New Roman"/>
                <w:bCs/>
                <w:color w:val="auto"/>
                <w:sz w:val="28"/>
                <w:szCs w:val="28"/>
                <w:highlight w:val="none"/>
                <w:u w:val="single"/>
                <w:lang w:val="en-US" w:eastAsia="zh-CN"/>
              </w:rPr>
              <w:t>1</w:t>
            </w:r>
            <w:r>
              <w:rPr>
                <w:rFonts w:hint="eastAsia" w:ascii="仿宋_GB2312" w:hAnsi="Times New Roman" w:eastAsia="仿宋_GB2312" w:cs="Times New Roman"/>
                <w:bCs/>
                <w:color w:val="auto"/>
                <w:sz w:val="28"/>
                <w:szCs w:val="28"/>
                <w:highlight w:val="none"/>
                <w:u w:val="single"/>
              </w:rPr>
              <w:t>月份</w:t>
            </w:r>
            <w:r>
              <w:rPr>
                <w:rFonts w:hint="eastAsia" w:ascii="仿宋_GB2312" w:hAnsi="Times New Roman" w:eastAsia="仿宋_GB2312" w:cs="Times New Roman"/>
                <w:bCs/>
                <w:color w:val="auto"/>
                <w:sz w:val="28"/>
                <w:szCs w:val="28"/>
                <w:highlight w:val="none"/>
                <w:u w:val="single"/>
                <w:lang w:eastAsia="zh-CN"/>
              </w:rPr>
              <w:t>（</w:t>
            </w:r>
            <w:r>
              <w:rPr>
                <w:rFonts w:hint="eastAsia" w:ascii="仿宋_GB2312" w:hAnsi="Times New Roman" w:eastAsia="仿宋_GB2312" w:cs="Times New Roman"/>
                <w:bCs/>
                <w:color w:val="auto"/>
                <w:sz w:val="28"/>
                <w:szCs w:val="28"/>
                <w:highlight w:val="none"/>
                <w:u w:val="single"/>
                <w:lang w:val="en-US" w:eastAsia="zh-CN"/>
              </w:rPr>
              <w:t>下半月</w:t>
            </w:r>
            <w:r>
              <w:rPr>
                <w:rFonts w:hint="eastAsia" w:ascii="仿宋_GB2312" w:hAnsi="Times New Roman" w:eastAsia="仿宋_GB2312" w:cs="Times New Roman"/>
                <w:bCs/>
                <w:color w:val="auto"/>
                <w:sz w:val="28"/>
                <w:szCs w:val="28"/>
                <w:highlight w:val="none"/>
                <w:u w:val="single"/>
                <w:lang w:eastAsia="zh-CN"/>
              </w:rPr>
              <w:t>）</w:t>
            </w:r>
            <w:r>
              <w:rPr>
                <w:rFonts w:hint="eastAsia" w:ascii="仿宋_GB2312" w:hAnsi="Times New Roman" w:eastAsia="仿宋_GB2312" w:cs="Times New Roman"/>
                <w:bCs/>
                <w:color w:val="auto"/>
                <w:sz w:val="28"/>
                <w:szCs w:val="28"/>
                <w:highlight w:val="none"/>
                <w:u w:val="single"/>
              </w:rPr>
              <w:t>材料综合价格》</w:t>
            </w:r>
            <w:r>
              <w:rPr>
                <w:rFonts w:hint="eastAsia" w:ascii="仿宋_GB2312" w:hAnsi="Times New Roman" w:eastAsia="仿宋_GB2312" w:cs="Times New Roman"/>
                <w:bCs/>
                <w:color w:val="auto"/>
                <w:sz w:val="28"/>
                <w:szCs w:val="28"/>
                <w:highlight w:val="none"/>
                <w:u w:val="single"/>
                <w:lang w:eastAsia="zh-CN"/>
              </w:rPr>
              <w:t>、</w:t>
            </w:r>
            <w:r>
              <w:rPr>
                <w:rFonts w:hint="eastAsia" w:ascii="仿宋_GB2312" w:hAnsi="Times New Roman" w:eastAsia="仿宋_GB2312" w:cs="Times New Roman"/>
                <w:bCs/>
                <w:color w:val="auto"/>
                <w:sz w:val="28"/>
                <w:szCs w:val="28"/>
                <w:u w:val="single"/>
              </w:rPr>
              <w:t>定额基期价格</w:t>
            </w:r>
            <w:r>
              <w:rPr>
                <w:rFonts w:hint="eastAsia" w:ascii="仿宋_GB2312" w:hAnsi="Times New Roman" w:eastAsia="仿宋_GB2312" w:cs="Times New Roman"/>
                <w:bCs/>
                <w:color w:val="auto"/>
                <w:sz w:val="28"/>
                <w:szCs w:val="28"/>
                <w:u w:val="single"/>
                <w:lang w:eastAsia="zh-CN"/>
              </w:rPr>
              <w:t>、</w:t>
            </w:r>
            <w:r>
              <w:rPr>
                <w:rFonts w:hint="eastAsia" w:ascii="仿宋_GB2312" w:hAnsi="Times New Roman" w:eastAsia="仿宋_GB2312" w:cs="Times New Roman"/>
                <w:bCs/>
                <w:color w:val="auto"/>
                <w:sz w:val="28"/>
                <w:szCs w:val="28"/>
                <w:u w:val="single"/>
                <w:lang w:val="en-US" w:eastAsia="zh-CN"/>
              </w:rPr>
              <w:t>及上岛系数1.065</w:t>
            </w:r>
            <w:r>
              <w:rPr>
                <w:rFonts w:hint="eastAsia" w:ascii="仿宋_GB2312" w:hAnsi="宋体" w:eastAsia="仿宋_GB2312" w:cs="Times New Roman"/>
                <w:bCs/>
                <w:color w:val="auto"/>
                <w:sz w:val="28"/>
                <w:szCs w:val="28"/>
                <w:highlight w:val="none"/>
              </w:rPr>
              <w:t>。</w:t>
            </w:r>
          </w:p>
          <w:p w14:paraId="6F2ECB3D">
            <w:pPr>
              <w:spacing w:line="360" w:lineRule="auto"/>
              <w:ind w:firstLine="560" w:firstLineChars="200"/>
              <w:rPr>
                <w:rFonts w:hint="eastAsia" w:ascii="仿宋_GB2312" w:hAnsi="Times New Roman" w:eastAsia="仿宋_GB2312" w:cs="Times New Roman"/>
                <w:bCs/>
                <w:color w:val="auto"/>
                <w:sz w:val="28"/>
                <w:szCs w:val="28"/>
                <w:highlight w:val="none"/>
              </w:rPr>
            </w:pPr>
            <w:r>
              <w:rPr>
                <w:rFonts w:hint="eastAsia" w:ascii="仿宋_GB2312" w:hAnsi="Times New Roman" w:eastAsia="仿宋_GB2312" w:cs="Times New Roman"/>
                <w:bCs/>
                <w:color w:val="auto"/>
                <w:sz w:val="28"/>
                <w:szCs w:val="28"/>
                <w:highlight w:val="none"/>
              </w:rPr>
              <w:t>（</w:t>
            </w:r>
            <w:r>
              <w:rPr>
                <w:rFonts w:hint="eastAsia" w:ascii="仿宋_GB2312" w:hAnsi="Times New Roman" w:eastAsia="仿宋_GB2312" w:cs="Times New Roman"/>
                <w:bCs/>
                <w:color w:val="auto"/>
                <w:sz w:val="28"/>
                <w:szCs w:val="28"/>
                <w:highlight w:val="none"/>
                <w:lang w:val="en-US" w:eastAsia="zh-CN"/>
              </w:rPr>
              <w:t>4</w:t>
            </w:r>
            <w:r>
              <w:rPr>
                <w:rFonts w:hint="eastAsia" w:ascii="仿宋_GB2312" w:hAnsi="Times New Roman" w:eastAsia="仿宋_GB2312" w:cs="Times New Roman"/>
                <w:bCs/>
                <w:color w:val="auto"/>
                <w:sz w:val="28"/>
                <w:szCs w:val="28"/>
                <w:highlight w:val="none"/>
              </w:rPr>
              <w:t>）施工扬尘防治措施费:</w:t>
            </w:r>
            <w:r>
              <w:rPr>
                <w:rFonts w:hint="eastAsia" w:ascii="仿宋_GB2312" w:hAnsi="Times New Roman" w:eastAsia="仿宋_GB2312" w:cs="Times New Roman"/>
                <w:bCs/>
                <w:color w:val="auto"/>
                <w:sz w:val="28"/>
                <w:szCs w:val="28"/>
                <w:highlight w:val="none"/>
                <w:u w:val="single"/>
              </w:rPr>
              <w:t>按《莆田市住房和城乡建设局关于发布莆田市建设工程扬尘防治措施费的通知》莆建管〔2019〕83号执行</w:t>
            </w:r>
            <w:r>
              <w:rPr>
                <w:rFonts w:hint="eastAsia" w:ascii="仿宋_GB2312" w:hAnsi="Times New Roman" w:eastAsia="仿宋_GB2312" w:cs="Times New Roman"/>
                <w:bCs/>
                <w:color w:val="auto"/>
                <w:sz w:val="28"/>
                <w:szCs w:val="28"/>
                <w:highlight w:val="none"/>
              </w:rPr>
              <w:t>。</w:t>
            </w:r>
          </w:p>
          <w:p w14:paraId="17024E4C">
            <w:pPr>
              <w:spacing w:line="360" w:lineRule="auto"/>
              <w:ind w:firstLine="560" w:firstLineChars="200"/>
              <w:rPr>
                <w:rFonts w:hint="eastAsia" w:ascii="仿宋_GB2312" w:hAnsi="宋体" w:eastAsia="仿宋_GB2312" w:cs="Times New Roman"/>
                <w:bCs/>
                <w:color w:val="auto"/>
                <w:sz w:val="28"/>
                <w:szCs w:val="28"/>
                <w:highlight w:val="none"/>
              </w:rPr>
            </w:pPr>
            <w:r>
              <w:rPr>
                <w:rFonts w:hint="eastAsia" w:ascii="仿宋_GB2312" w:hAnsi="宋体" w:eastAsia="仿宋_GB2312" w:cs="Times New Roman"/>
                <w:bCs/>
                <w:color w:val="auto"/>
                <w:sz w:val="28"/>
                <w:szCs w:val="28"/>
                <w:highlight w:val="none"/>
              </w:rPr>
              <w:t>8</w:t>
            </w:r>
            <w:r>
              <w:rPr>
                <w:rFonts w:hint="eastAsia" w:ascii="仿宋_GB2312" w:hAnsi="宋体" w:eastAsia="仿宋_GB2312" w:cs="Times New Roman"/>
                <w:bCs/>
                <w:color w:val="auto"/>
                <w:sz w:val="28"/>
                <w:szCs w:val="28"/>
                <w:highlight w:val="none"/>
                <w:lang w:val="en-US" w:eastAsia="zh-CN"/>
              </w:rPr>
              <w:t>.</w:t>
            </w:r>
            <w:r>
              <w:rPr>
                <w:rFonts w:hint="eastAsia" w:ascii="仿宋_GB2312" w:hAnsi="宋体" w:eastAsia="仿宋_GB2312" w:cs="Times New Roman"/>
                <w:bCs/>
                <w:color w:val="auto"/>
                <w:sz w:val="28"/>
                <w:szCs w:val="28"/>
                <w:highlight w:val="none"/>
              </w:rPr>
              <w:t>其他：</w:t>
            </w:r>
            <w:r>
              <w:rPr>
                <w:rFonts w:hint="eastAsia" w:ascii="仿宋_GB2312" w:hAnsi="宋体" w:eastAsia="仿宋_GB2312" w:cs="Times New Roman"/>
                <w:bCs/>
                <w:color w:val="auto"/>
                <w:sz w:val="28"/>
                <w:szCs w:val="28"/>
                <w:highlight w:val="none"/>
                <w:u w:val="single"/>
                <w:lang w:val="en-US" w:eastAsia="zh-CN"/>
              </w:rPr>
              <w:t xml:space="preserve">   无</w:t>
            </w:r>
            <w:r>
              <w:rPr>
                <w:rFonts w:hint="eastAsia" w:ascii="仿宋_GB2312" w:hAnsi="宋体" w:eastAsia="仿宋_GB2312" w:cs="Times New Roman"/>
                <w:bCs/>
                <w:color w:val="auto"/>
                <w:sz w:val="28"/>
                <w:szCs w:val="28"/>
                <w:highlight w:val="none"/>
                <w:u w:val="single"/>
              </w:rPr>
              <w:t xml:space="preserve">  </w:t>
            </w:r>
            <w:r>
              <w:rPr>
                <w:rFonts w:hint="eastAsia" w:ascii="仿宋_GB2312" w:hAnsi="宋体" w:eastAsia="仿宋_GB2312" w:cs="Times New Roman"/>
                <w:bCs/>
                <w:color w:val="auto"/>
                <w:sz w:val="28"/>
                <w:szCs w:val="28"/>
                <w:highlight w:val="none"/>
              </w:rPr>
              <w:t>。</w:t>
            </w:r>
          </w:p>
          <w:p w14:paraId="0946E3A9">
            <w:pPr>
              <w:numPr>
                <w:ilvl w:val="0"/>
                <w:numId w:val="5"/>
              </w:numPr>
              <w:spacing w:line="360" w:lineRule="auto"/>
              <w:ind w:left="720" w:hanging="720"/>
              <w:rPr>
                <w:rFonts w:hint="eastAsia" w:ascii="仿宋_GB2312" w:hAnsi="Times New Roman" w:eastAsia="仿宋_GB2312" w:cs="Times New Roman"/>
                <w:b/>
                <w:bCs/>
                <w:color w:val="auto"/>
                <w:sz w:val="28"/>
                <w:szCs w:val="28"/>
              </w:rPr>
            </w:pPr>
            <w:r>
              <w:rPr>
                <w:rFonts w:hint="eastAsia" w:ascii="仿宋_GB2312" w:hAnsi="Times New Roman" w:eastAsia="仿宋_GB2312" w:cs="Times New Roman"/>
                <w:b/>
                <w:bCs/>
                <w:color w:val="auto"/>
                <w:sz w:val="28"/>
                <w:szCs w:val="28"/>
              </w:rPr>
              <w:t>取费标准</w:t>
            </w:r>
          </w:p>
          <w:p w14:paraId="73F5071D">
            <w:pPr>
              <w:tabs>
                <w:tab w:val="left" w:pos="432"/>
              </w:tabs>
              <w:spacing w:line="360" w:lineRule="auto"/>
              <w:ind w:firstLine="560" w:firstLineChars="20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rPr>
              <w:t>1.专业类别：</w:t>
            </w:r>
            <w:r>
              <w:rPr>
                <w:rFonts w:hint="eastAsia" w:ascii="仿宋_GB2312" w:hAnsi="宋体" w:eastAsia="仿宋_GB2312" w:cs="Times New Roman"/>
                <w:bCs/>
                <w:color w:val="auto"/>
                <w:sz w:val="28"/>
                <w:szCs w:val="28"/>
                <w:u w:val="single"/>
                <w:lang w:val="en-US" w:eastAsia="zh-CN"/>
              </w:rPr>
              <w:t>单独发包的装饰工程（含安装）</w:t>
            </w:r>
            <w:r>
              <w:rPr>
                <w:rFonts w:hint="eastAsia" w:ascii="仿宋_GB2312" w:hAnsi="宋体" w:eastAsia="仿宋_GB2312" w:cs="Times New Roman"/>
                <w:bCs/>
                <w:color w:val="auto"/>
                <w:sz w:val="28"/>
                <w:szCs w:val="28"/>
              </w:rPr>
              <w:t>。</w:t>
            </w:r>
          </w:p>
          <w:p w14:paraId="44E3A46A">
            <w:pPr>
              <w:tabs>
                <w:tab w:val="left" w:pos="432"/>
              </w:tabs>
              <w:spacing w:line="360" w:lineRule="auto"/>
              <w:ind w:firstLine="560" w:firstLineChars="20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rPr>
              <w:t>2.总承包服务费费率：</w:t>
            </w:r>
            <w:r>
              <w:rPr>
                <w:rFonts w:hint="eastAsia" w:ascii="仿宋_GB2312" w:hAnsi="宋体" w:eastAsia="仿宋_GB2312" w:cs="Times New Roman"/>
                <w:bCs/>
                <w:color w:val="auto"/>
                <w:sz w:val="28"/>
                <w:szCs w:val="28"/>
                <w:u w:val="single"/>
              </w:rPr>
              <w:t xml:space="preserve">  无   </w:t>
            </w:r>
            <w:r>
              <w:rPr>
                <w:rFonts w:hint="eastAsia" w:ascii="仿宋_GB2312" w:hAnsi="宋体" w:eastAsia="仿宋_GB2312" w:cs="Times New Roman"/>
                <w:bCs/>
                <w:color w:val="auto"/>
                <w:sz w:val="28"/>
                <w:szCs w:val="28"/>
              </w:rPr>
              <w:t>。</w:t>
            </w:r>
          </w:p>
          <w:p w14:paraId="5B03B2DD">
            <w:pPr>
              <w:tabs>
                <w:tab w:val="left" w:pos="432"/>
              </w:tabs>
              <w:spacing w:line="360" w:lineRule="auto"/>
              <w:ind w:firstLine="560" w:firstLineChars="20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rPr>
              <w:t>3.税率：</w:t>
            </w:r>
            <w:r>
              <w:rPr>
                <w:rFonts w:hint="eastAsia" w:ascii="仿宋_GB2312" w:hAnsi="宋体" w:eastAsia="仿宋_GB2312" w:cs="Times New Roman"/>
                <w:bCs/>
                <w:color w:val="auto"/>
                <w:sz w:val="28"/>
                <w:szCs w:val="28"/>
                <w:u w:val="single"/>
              </w:rPr>
              <w:t xml:space="preserve">  </w:t>
            </w:r>
            <w:r>
              <w:rPr>
                <w:rFonts w:hint="eastAsia" w:ascii="仿宋_GB2312" w:hAnsi="Times New Roman" w:eastAsia="仿宋_GB2312" w:cs="Times New Roman"/>
                <w:bCs/>
                <w:color w:val="auto"/>
                <w:sz w:val="28"/>
                <w:szCs w:val="28"/>
                <w:u w:val="single"/>
                <w:lang w:val="en-US" w:eastAsia="zh-CN"/>
              </w:rPr>
              <w:t>9</w:t>
            </w:r>
            <w:r>
              <w:rPr>
                <w:rFonts w:hint="eastAsia" w:ascii="仿宋_GB2312" w:hAnsi="Times New Roman" w:eastAsia="仿宋_GB2312" w:cs="Times New Roman"/>
                <w:bCs/>
                <w:color w:val="auto"/>
                <w:sz w:val="28"/>
                <w:szCs w:val="28"/>
                <w:u w:val="single"/>
              </w:rPr>
              <w:t>%</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rPr>
              <w:t>。</w:t>
            </w:r>
          </w:p>
          <w:p w14:paraId="2F5319BA">
            <w:pPr>
              <w:numPr>
                <w:ilvl w:val="0"/>
                <w:numId w:val="5"/>
              </w:numPr>
              <w:tabs>
                <w:tab w:val="left" w:pos="602"/>
                <w:tab w:val="clear" w:pos="720"/>
              </w:tabs>
              <w:spacing w:line="360" w:lineRule="auto"/>
              <w:ind w:left="720" w:hanging="720"/>
              <w:rPr>
                <w:rFonts w:hint="eastAsia" w:ascii="仿宋_GB2312" w:hAnsi="Times New Roman" w:eastAsia="仿宋_GB2312" w:cs="Times New Roman"/>
                <w:b/>
                <w:bCs/>
                <w:color w:val="auto"/>
                <w:sz w:val="28"/>
                <w:szCs w:val="28"/>
              </w:rPr>
            </w:pPr>
            <w:r>
              <w:rPr>
                <w:rFonts w:hint="eastAsia" w:ascii="仿宋_GB2312" w:hAnsi="Times New Roman" w:eastAsia="仿宋_GB2312" w:cs="Times New Roman"/>
                <w:b/>
                <w:bCs/>
                <w:color w:val="auto"/>
                <w:sz w:val="28"/>
                <w:szCs w:val="28"/>
              </w:rPr>
              <w:t>施工方法与措施</w:t>
            </w:r>
          </w:p>
          <w:p w14:paraId="220A199F">
            <w:pPr>
              <w:spacing w:line="360" w:lineRule="auto"/>
              <w:ind w:firstLine="560" w:firstLineChars="200"/>
              <w:rPr>
                <w:rFonts w:hint="eastAsia" w:ascii="仿宋_GB2312" w:hAnsi="Times New Roman" w:eastAsia="仿宋_GB2312" w:cs="Times New Roman"/>
                <w:bCs/>
                <w:color w:val="auto"/>
                <w:sz w:val="28"/>
                <w:szCs w:val="28"/>
                <w:highlight w:val="none"/>
                <w:u w:val="single"/>
                <w:lang w:val="en-US" w:eastAsia="zh-CN"/>
              </w:rPr>
            </w:pPr>
            <w:r>
              <w:rPr>
                <w:rFonts w:hint="eastAsia" w:ascii="仿宋_GB2312" w:hAnsi="Times New Roman" w:eastAsia="仿宋_GB2312" w:cs="Times New Roman"/>
                <w:bCs/>
                <w:color w:val="auto"/>
                <w:sz w:val="28"/>
                <w:szCs w:val="28"/>
              </w:rPr>
              <w:t>1.土方工程：</w:t>
            </w:r>
            <w:r>
              <w:rPr>
                <w:rFonts w:hint="eastAsia" w:ascii="仿宋_GB2312" w:hAnsi="Times New Roman" w:eastAsia="仿宋_GB2312" w:cs="Times New Roman"/>
                <w:bCs/>
                <w:color w:val="auto"/>
                <w:sz w:val="28"/>
                <w:szCs w:val="28"/>
                <w:u w:val="single"/>
                <w:lang w:val="en-US" w:eastAsia="zh-CN"/>
              </w:rPr>
              <w:t xml:space="preserve">   /  </w:t>
            </w:r>
            <w:r>
              <w:rPr>
                <w:rFonts w:hint="eastAsia" w:ascii="仿宋_GB2312" w:hAnsi="Times New Roman" w:eastAsia="仿宋_GB2312" w:cs="Times New Roman"/>
                <w:bCs/>
                <w:color w:val="auto"/>
                <w:sz w:val="28"/>
                <w:szCs w:val="28"/>
                <w:highlight w:val="none"/>
                <w:u w:val="none"/>
                <w:lang w:val="en-US" w:eastAsia="zh-CN"/>
              </w:rPr>
              <w:t>。</w:t>
            </w:r>
          </w:p>
          <w:p w14:paraId="5A772C1D">
            <w:pPr>
              <w:spacing w:line="360" w:lineRule="auto"/>
              <w:ind w:firstLine="560" w:firstLineChars="200"/>
              <w:rPr>
                <w:rFonts w:hint="eastAsia" w:ascii="仿宋_GB2312" w:hAnsi="Times New Roman" w:eastAsia="仿宋_GB2312" w:cs="Times New Roman"/>
                <w:bCs/>
                <w:color w:val="auto"/>
                <w:sz w:val="28"/>
                <w:szCs w:val="28"/>
                <w:u w:val="single"/>
              </w:rPr>
            </w:pPr>
            <w:r>
              <w:rPr>
                <w:rFonts w:hint="eastAsia" w:ascii="仿宋_GB2312" w:hAnsi="Times New Roman" w:eastAsia="仿宋_GB2312" w:cs="Times New Roman"/>
                <w:bCs/>
                <w:color w:val="auto"/>
                <w:sz w:val="28"/>
                <w:szCs w:val="28"/>
              </w:rPr>
              <w:t>2.桩基工程：</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u w:val="single"/>
                <w:lang w:val="en-US" w:eastAsia="zh-CN"/>
              </w:rPr>
              <w:t>/</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rPr>
              <w:t>。</w:t>
            </w:r>
          </w:p>
          <w:p w14:paraId="136E4089">
            <w:pPr>
              <w:spacing w:line="360" w:lineRule="auto"/>
              <w:ind w:firstLine="560" w:firstLineChars="200"/>
              <w:rPr>
                <w:rFonts w:hint="eastAsia" w:ascii="仿宋_GB2312" w:hAnsi="Times New Roman" w:eastAsia="仿宋_GB2312" w:cs="Times New Roman"/>
                <w:bCs/>
                <w:color w:val="auto"/>
                <w:sz w:val="28"/>
                <w:szCs w:val="28"/>
                <w:u w:val="single"/>
              </w:rPr>
            </w:pPr>
            <w:r>
              <w:rPr>
                <w:rFonts w:hint="eastAsia" w:ascii="仿宋_GB2312" w:hAnsi="Times New Roman" w:eastAsia="仿宋_GB2312" w:cs="Times New Roman"/>
                <w:bCs/>
                <w:color w:val="auto"/>
                <w:sz w:val="28"/>
                <w:szCs w:val="28"/>
              </w:rPr>
              <w:t>3.混凝土模板及支架：</w:t>
            </w:r>
            <w:r>
              <w:rPr>
                <w:rFonts w:hint="eastAsia" w:ascii="仿宋_GB2312" w:hAnsi="Times New Roman" w:eastAsia="仿宋_GB2312" w:cs="Times New Roman"/>
                <w:bCs/>
                <w:color w:val="auto"/>
                <w:sz w:val="28"/>
                <w:szCs w:val="28"/>
                <w:u w:val="single"/>
                <w:lang w:val="en-US" w:eastAsia="zh-CN"/>
              </w:rPr>
              <w:t>/</w:t>
            </w:r>
            <w:r>
              <w:rPr>
                <w:rFonts w:hint="eastAsia" w:ascii="仿宋_GB2312" w:hAnsi="宋体" w:eastAsia="仿宋_GB2312" w:cs="Times New Roman"/>
                <w:bCs/>
                <w:color w:val="auto"/>
                <w:sz w:val="28"/>
                <w:szCs w:val="28"/>
              </w:rPr>
              <w:t>。</w:t>
            </w:r>
          </w:p>
          <w:p w14:paraId="4868AC4E">
            <w:pPr>
              <w:spacing w:line="360" w:lineRule="auto"/>
              <w:ind w:firstLine="560" w:firstLineChars="20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rPr>
              <w:t>4.脚手架：</w:t>
            </w:r>
            <w:r>
              <w:rPr>
                <w:rFonts w:hint="eastAsia" w:ascii="仿宋_GB2312" w:hAnsi="Times New Roman" w:eastAsia="仿宋_GB2312" w:cs="Times New Roman"/>
                <w:bCs/>
                <w:color w:val="auto"/>
                <w:sz w:val="28"/>
                <w:szCs w:val="28"/>
                <w:u w:val="single"/>
                <w:lang w:val="en-US" w:eastAsia="zh-CN"/>
              </w:rPr>
              <w:t>/</w:t>
            </w:r>
            <w:r>
              <w:rPr>
                <w:rFonts w:hint="eastAsia" w:ascii="仿宋_GB2312" w:hAnsi="宋体" w:eastAsia="仿宋_GB2312" w:cs="Times New Roman"/>
                <w:bCs/>
                <w:color w:val="auto"/>
                <w:sz w:val="28"/>
                <w:szCs w:val="28"/>
              </w:rPr>
              <w:t>。</w:t>
            </w:r>
          </w:p>
          <w:p w14:paraId="06E02912">
            <w:pPr>
              <w:spacing w:line="360" w:lineRule="auto"/>
              <w:ind w:firstLine="560" w:firstLineChars="200"/>
              <w:rPr>
                <w:rFonts w:hint="eastAsia" w:ascii="仿宋_GB2312" w:hAnsi="Times New Roman" w:eastAsia="仿宋_GB2312" w:cs="Times New Roman"/>
                <w:bCs/>
                <w:color w:val="auto"/>
                <w:sz w:val="28"/>
                <w:szCs w:val="28"/>
                <w:u w:val="single"/>
              </w:rPr>
            </w:pPr>
            <w:r>
              <w:rPr>
                <w:rFonts w:hint="eastAsia" w:ascii="仿宋_GB2312" w:hAnsi="Times New Roman" w:eastAsia="仿宋_GB2312" w:cs="Times New Roman"/>
                <w:bCs/>
                <w:color w:val="auto"/>
                <w:sz w:val="28"/>
                <w:szCs w:val="28"/>
              </w:rPr>
              <w:t>5.施工排水、降水：</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u w:val="single"/>
                <w:lang w:val="en-US" w:eastAsia="zh-CN"/>
              </w:rPr>
              <w:t>/</w:t>
            </w:r>
            <w:r>
              <w:rPr>
                <w:rFonts w:hint="eastAsia" w:ascii="仿宋_GB2312" w:hAnsi="宋体" w:eastAsia="仿宋_GB2312" w:cs="Times New Roman"/>
                <w:bCs/>
                <w:color w:val="auto"/>
                <w:sz w:val="28"/>
                <w:szCs w:val="28"/>
              </w:rPr>
              <w:t>。</w:t>
            </w:r>
          </w:p>
          <w:p w14:paraId="0EABE2E1">
            <w:pPr>
              <w:spacing w:line="360" w:lineRule="auto"/>
              <w:ind w:firstLine="560" w:firstLineChars="200"/>
              <w:rPr>
                <w:rFonts w:hint="eastAsia" w:ascii="仿宋_GB2312" w:hAnsi="Times New Roman" w:eastAsia="仿宋_GB2312" w:cs="Times New Roman"/>
                <w:bCs/>
                <w:color w:val="auto"/>
                <w:sz w:val="28"/>
                <w:szCs w:val="28"/>
                <w:highlight w:val="none"/>
                <w:u w:val="single"/>
              </w:rPr>
            </w:pPr>
            <w:r>
              <w:rPr>
                <w:rFonts w:hint="eastAsia" w:ascii="仿宋_GB2312" w:hAnsi="Times New Roman" w:eastAsia="仿宋_GB2312" w:cs="Times New Roman"/>
                <w:bCs/>
                <w:color w:val="auto"/>
                <w:sz w:val="28"/>
                <w:szCs w:val="28"/>
                <w:highlight w:val="none"/>
              </w:rPr>
              <w:t>6.垂直运输：</w:t>
            </w:r>
            <w:r>
              <w:rPr>
                <w:rFonts w:hint="eastAsia" w:ascii="仿宋_GB2312" w:hAnsi="宋体" w:eastAsia="仿宋_GB2312" w:cs="Times New Roman"/>
                <w:bCs/>
                <w:color w:val="auto"/>
                <w:sz w:val="28"/>
                <w:szCs w:val="28"/>
                <w:highlight w:val="none"/>
                <w:u w:val="single"/>
              </w:rPr>
              <w:t xml:space="preserve"> </w:t>
            </w:r>
            <w:r>
              <w:rPr>
                <w:rFonts w:hint="eastAsia" w:ascii="仿宋_GB2312" w:hAnsi="宋体" w:eastAsia="仿宋_GB2312" w:cs="Times New Roman"/>
                <w:bCs/>
                <w:color w:val="auto"/>
                <w:sz w:val="28"/>
                <w:szCs w:val="28"/>
                <w:highlight w:val="none"/>
                <w:u w:val="single"/>
                <w:lang w:val="en-US" w:eastAsia="zh-CN"/>
              </w:rPr>
              <w:t>/</w:t>
            </w:r>
            <w:r>
              <w:rPr>
                <w:rFonts w:hint="eastAsia" w:ascii="仿宋_GB2312" w:hAnsi="宋体" w:eastAsia="仿宋_GB2312" w:cs="Times New Roman"/>
                <w:bCs/>
                <w:color w:val="auto"/>
                <w:sz w:val="28"/>
                <w:szCs w:val="28"/>
                <w:highlight w:val="none"/>
              </w:rPr>
              <w:t>。</w:t>
            </w:r>
          </w:p>
          <w:p w14:paraId="192ABFAD">
            <w:pPr>
              <w:spacing w:line="360" w:lineRule="auto"/>
              <w:ind w:firstLine="560" w:firstLineChars="200"/>
              <w:rPr>
                <w:rFonts w:hint="eastAsia" w:ascii="仿宋_GB2312" w:hAnsi="Times New Roman" w:eastAsia="仿宋_GB2312" w:cs="Times New Roman"/>
                <w:bCs/>
                <w:color w:val="auto"/>
                <w:sz w:val="28"/>
                <w:szCs w:val="28"/>
                <w:highlight w:val="none"/>
              </w:rPr>
            </w:pPr>
            <w:r>
              <w:rPr>
                <w:rFonts w:hint="eastAsia" w:ascii="仿宋_GB2312" w:hAnsi="Times New Roman" w:eastAsia="仿宋_GB2312" w:cs="Times New Roman"/>
                <w:bCs/>
                <w:color w:val="auto"/>
                <w:sz w:val="28"/>
                <w:szCs w:val="28"/>
                <w:highlight w:val="none"/>
              </w:rPr>
              <w:t>7.大型机械设备进出场及安拆：</w:t>
            </w:r>
            <w:r>
              <w:rPr>
                <w:rFonts w:hint="eastAsia" w:ascii="仿宋_GB2312" w:hAnsi="宋体" w:eastAsia="仿宋_GB2312" w:cs="Times New Roman"/>
                <w:bCs/>
                <w:color w:val="auto"/>
                <w:sz w:val="28"/>
                <w:szCs w:val="28"/>
                <w:highlight w:val="none"/>
                <w:u w:val="single"/>
              </w:rPr>
              <w:t xml:space="preserve">  </w:t>
            </w:r>
            <w:r>
              <w:rPr>
                <w:rFonts w:hint="eastAsia" w:ascii="仿宋_GB2312" w:hAnsi="宋体" w:eastAsia="仿宋_GB2312" w:cs="Times New Roman"/>
                <w:bCs/>
                <w:color w:val="auto"/>
                <w:sz w:val="28"/>
                <w:szCs w:val="28"/>
                <w:highlight w:val="none"/>
                <w:u w:val="single"/>
                <w:lang w:val="en-US" w:eastAsia="zh-CN"/>
              </w:rPr>
              <w:t>/</w:t>
            </w:r>
            <w:r>
              <w:rPr>
                <w:rFonts w:hint="eastAsia" w:ascii="仿宋_GB2312" w:hAnsi="Times New Roman" w:eastAsia="仿宋_GB2312" w:cs="Times New Roman"/>
                <w:bCs/>
                <w:color w:val="auto"/>
                <w:sz w:val="28"/>
                <w:szCs w:val="28"/>
                <w:highlight w:val="none"/>
              </w:rPr>
              <w:t>；大型机械设备基础：</w:t>
            </w:r>
            <w:r>
              <w:rPr>
                <w:rFonts w:hint="eastAsia" w:ascii="仿宋_GB2312" w:hAnsi="宋体" w:eastAsia="仿宋_GB2312" w:cs="Times New Roman"/>
                <w:bCs/>
                <w:color w:val="auto"/>
                <w:sz w:val="28"/>
                <w:szCs w:val="28"/>
                <w:highlight w:val="none"/>
                <w:u w:val="single"/>
              </w:rPr>
              <w:t xml:space="preserve"> </w:t>
            </w:r>
            <w:r>
              <w:rPr>
                <w:rFonts w:hint="eastAsia" w:ascii="仿宋_GB2312" w:hAnsi="宋体" w:eastAsia="仿宋_GB2312" w:cs="Times New Roman"/>
                <w:bCs/>
                <w:color w:val="auto"/>
                <w:sz w:val="28"/>
                <w:szCs w:val="28"/>
                <w:highlight w:val="none"/>
                <w:u w:val="single"/>
                <w:lang w:val="en-US" w:eastAsia="zh-CN"/>
              </w:rPr>
              <w:t>/</w:t>
            </w:r>
            <w:r>
              <w:rPr>
                <w:rFonts w:hint="eastAsia" w:ascii="仿宋_GB2312" w:hAnsi="Times New Roman" w:eastAsia="仿宋_GB2312" w:cs="Times New Roman"/>
                <w:bCs/>
                <w:color w:val="auto"/>
                <w:sz w:val="28"/>
                <w:szCs w:val="28"/>
                <w:highlight w:val="none"/>
              </w:rPr>
              <w:t>；大型机械设备检测：</w:t>
            </w:r>
            <w:r>
              <w:rPr>
                <w:rFonts w:hint="eastAsia" w:ascii="仿宋_GB2312" w:hAnsi="宋体" w:eastAsia="仿宋_GB2312" w:cs="Times New Roman"/>
                <w:bCs/>
                <w:color w:val="auto"/>
                <w:sz w:val="28"/>
                <w:szCs w:val="28"/>
                <w:highlight w:val="none"/>
                <w:u w:val="single"/>
              </w:rPr>
              <w:t xml:space="preserve">  </w:t>
            </w:r>
            <w:r>
              <w:rPr>
                <w:rFonts w:hint="eastAsia" w:ascii="仿宋_GB2312" w:hAnsi="宋体" w:eastAsia="仿宋_GB2312" w:cs="Times New Roman"/>
                <w:bCs/>
                <w:color w:val="auto"/>
                <w:sz w:val="28"/>
                <w:szCs w:val="28"/>
                <w:highlight w:val="none"/>
                <w:u w:val="single"/>
                <w:lang w:val="en-US" w:eastAsia="zh-CN"/>
              </w:rPr>
              <w:t>/</w:t>
            </w:r>
            <w:r>
              <w:rPr>
                <w:rFonts w:hint="eastAsia" w:ascii="仿宋_GB2312" w:hAnsi="宋体" w:eastAsia="仿宋_GB2312" w:cs="Times New Roman"/>
                <w:bCs/>
                <w:color w:val="auto"/>
                <w:sz w:val="28"/>
                <w:szCs w:val="28"/>
                <w:highlight w:val="none"/>
                <w:u w:val="single"/>
              </w:rPr>
              <w:t xml:space="preserve"> </w:t>
            </w:r>
            <w:r>
              <w:rPr>
                <w:rFonts w:hint="eastAsia" w:ascii="仿宋_GB2312" w:hAnsi="宋体" w:eastAsia="仿宋_GB2312" w:cs="Times New Roman"/>
                <w:bCs/>
                <w:color w:val="auto"/>
                <w:sz w:val="28"/>
                <w:szCs w:val="28"/>
                <w:highlight w:val="none"/>
              </w:rPr>
              <w:t>。</w:t>
            </w:r>
          </w:p>
          <w:p w14:paraId="197017C4">
            <w:pPr>
              <w:spacing w:line="360" w:lineRule="auto"/>
              <w:ind w:firstLine="560" w:firstLineChars="20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rPr>
              <w:t>8.基坑支护工程拆除：</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u w:val="single"/>
                <w:lang w:val="en-US" w:eastAsia="zh-CN"/>
              </w:rPr>
              <w:t>/</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rPr>
              <w:t>。</w:t>
            </w:r>
          </w:p>
          <w:p w14:paraId="1499B16D">
            <w:pPr>
              <w:spacing w:line="360" w:lineRule="auto"/>
              <w:ind w:firstLine="560" w:firstLineChars="200"/>
              <w:rPr>
                <w:rFonts w:hint="eastAsia" w:ascii="仿宋_GB2312" w:hAnsi="Times New Roman" w:eastAsia="仿宋_GB2312" w:cs="Times New Roman"/>
                <w:bCs/>
                <w:color w:val="auto"/>
                <w:sz w:val="28"/>
                <w:szCs w:val="28"/>
              </w:rPr>
            </w:pPr>
            <w:r>
              <w:rPr>
                <w:rFonts w:hint="eastAsia" w:ascii="仿宋_GB2312" w:hAnsi="Times New Roman" w:eastAsia="仿宋_GB2312" w:cs="Times New Roman"/>
                <w:bCs/>
                <w:color w:val="auto"/>
                <w:sz w:val="28"/>
                <w:szCs w:val="28"/>
              </w:rPr>
              <w:t>9.材料二次搬运：</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highlight w:val="none"/>
                <w:u w:val="single"/>
                <w:lang w:val="en-US" w:eastAsia="zh-CN"/>
              </w:rPr>
              <w:t>无</w:t>
            </w:r>
            <w:r>
              <w:rPr>
                <w:rFonts w:hint="eastAsia" w:ascii="仿宋_GB2312" w:hAnsi="宋体" w:eastAsia="仿宋_GB2312" w:cs="Times New Roman"/>
                <w:bCs/>
                <w:color w:val="auto"/>
                <w:sz w:val="28"/>
                <w:szCs w:val="28"/>
                <w:u w:val="single"/>
              </w:rPr>
              <w:t xml:space="preserve">    </w:t>
            </w:r>
            <w:r>
              <w:rPr>
                <w:rFonts w:hint="eastAsia" w:ascii="仿宋_GB2312" w:hAnsi="宋体" w:eastAsia="仿宋_GB2312" w:cs="Times New Roman"/>
                <w:bCs/>
                <w:color w:val="auto"/>
                <w:sz w:val="28"/>
                <w:szCs w:val="28"/>
              </w:rPr>
              <w:t>。</w:t>
            </w:r>
          </w:p>
          <w:p w14:paraId="324DC1B0">
            <w:pPr>
              <w:numPr>
                <w:ilvl w:val="0"/>
                <w:numId w:val="5"/>
              </w:numPr>
              <w:spacing w:line="360" w:lineRule="auto"/>
              <w:ind w:left="720" w:hanging="720"/>
              <w:rPr>
                <w:rFonts w:hint="eastAsia" w:ascii="仿宋_GB2312" w:hAnsi="宋体" w:eastAsia="仿宋_GB2312" w:cs="Times New Roman"/>
                <w:bCs/>
                <w:color w:val="auto"/>
                <w:sz w:val="28"/>
                <w:szCs w:val="28"/>
              </w:rPr>
            </w:pPr>
            <w:r>
              <w:rPr>
                <w:rFonts w:hint="eastAsia" w:ascii="仿宋_GB2312" w:hAnsi="宋体" w:eastAsia="仿宋_GB2312" w:cs="Times New Roman"/>
                <w:b/>
                <w:bCs/>
                <w:color w:val="auto"/>
                <w:spacing w:val="-2"/>
                <w:sz w:val="28"/>
                <w:szCs w:val="28"/>
              </w:rPr>
              <w:t>材料设备品牌及甲供材料</w:t>
            </w:r>
          </w:p>
          <w:p w14:paraId="3E1BE46A">
            <w:pPr>
              <w:spacing w:line="400" w:lineRule="exact"/>
              <w:ind w:firstLine="560" w:firstLineChars="200"/>
              <w:rPr>
                <w:rFonts w:hint="eastAsia" w:ascii="仿宋_GB2312" w:hAnsi="仿宋" w:eastAsia="仿宋_GB2312" w:cs="Times New Roman"/>
                <w:color w:val="auto"/>
                <w:sz w:val="28"/>
                <w:szCs w:val="28"/>
              </w:rPr>
            </w:pPr>
            <w:r>
              <w:rPr>
                <w:rFonts w:hint="eastAsia" w:ascii="仿宋_GB2312" w:hAnsi="宋体" w:eastAsia="仿宋_GB2312" w:cs="Times New Roman"/>
                <w:bCs/>
                <w:color w:val="auto"/>
                <w:sz w:val="28"/>
                <w:szCs w:val="28"/>
              </w:rPr>
              <w:t>1、本预算取定的</w:t>
            </w:r>
            <w:r>
              <w:rPr>
                <w:rFonts w:hint="eastAsia" w:ascii="仿宋_GB2312" w:hAnsi="仿宋" w:eastAsia="仿宋_GB2312" w:cs="Times New Roman"/>
                <w:color w:val="auto"/>
                <w:sz w:val="28"/>
                <w:szCs w:val="28"/>
              </w:rPr>
              <w:t>材料设备品牌</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5"/>
              <w:gridCol w:w="3299"/>
              <w:gridCol w:w="1300"/>
              <w:gridCol w:w="1561"/>
            </w:tblGrid>
            <w:tr w14:paraId="30021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965" w:type="dxa"/>
                  <w:noWrap w:val="0"/>
                  <w:vAlign w:val="center"/>
                </w:tcPr>
                <w:p w14:paraId="5F8497B4">
                  <w:pPr>
                    <w:spacing w:line="400" w:lineRule="exact"/>
                    <w:jc w:val="center"/>
                    <w:rPr>
                      <w:rFonts w:hint="eastAsia" w:ascii="仿宋_GB2312" w:hAnsi="仿宋" w:eastAsia="仿宋_GB2312" w:cs="Times New Roman"/>
                      <w:color w:val="auto"/>
                      <w:sz w:val="24"/>
                      <w:szCs w:val="24"/>
                    </w:rPr>
                  </w:pPr>
                  <w:r>
                    <w:rPr>
                      <w:rFonts w:hint="eastAsia" w:ascii="仿宋_GB2312" w:hAnsi="仿宋" w:eastAsia="仿宋_GB2312" w:cs="Times New Roman"/>
                      <w:color w:val="auto"/>
                      <w:sz w:val="24"/>
                      <w:szCs w:val="24"/>
                    </w:rPr>
                    <w:t>名称</w:t>
                  </w:r>
                </w:p>
              </w:tc>
              <w:tc>
                <w:tcPr>
                  <w:tcW w:w="3299" w:type="dxa"/>
                  <w:noWrap w:val="0"/>
                  <w:vAlign w:val="center"/>
                </w:tcPr>
                <w:p w14:paraId="7DEFE944">
                  <w:pPr>
                    <w:spacing w:line="400" w:lineRule="exact"/>
                    <w:jc w:val="center"/>
                    <w:rPr>
                      <w:rFonts w:hint="default" w:ascii="仿宋_GB2312" w:hAnsi="仿宋" w:eastAsia="仿宋_GB2312" w:cs="Times New Roman"/>
                      <w:color w:val="auto"/>
                      <w:sz w:val="24"/>
                      <w:szCs w:val="24"/>
                      <w:lang w:val="en-US" w:eastAsia="zh-CN"/>
                    </w:rPr>
                  </w:pPr>
                  <w:r>
                    <w:rPr>
                      <w:rFonts w:hint="eastAsia" w:ascii="仿宋_GB2312" w:hAnsi="宋体" w:eastAsia="仿宋_GB2312" w:cs="Times New Roman"/>
                      <w:bCs/>
                      <w:sz w:val="28"/>
                      <w:szCs w:val="28"/>
                    </w:rPr>
                    <w:t>品牌范围</w:t>
                  </w:r>
                </w:p>
              </w:tc>
              <w:tc>
                <w:tcPr>
                  <w:tcW w:w="1300" w:type="dxa"/>
                  <w:noWrap w:val="0"/>
                  <w:vAlign w:val="center"/>
                </w:tcPr>
                <w:p w14:paraId="04EE76E5">
                  <w:pPr>
                    <w:spacing w:line="400" w:lineRule="exact"/>
                    <w:jc w:val="center"/>
                    <w:rPr>
                      <w:rFonts w:hint="eastAsia" w:ascii="仿宋_GB2312" w:hAnsi="仿宋" w:eastAsia="仿宋_GB2312" w:cs="Times New Roman"/>
                      <w:color w:val="auto"/>
                      <w:sz w:val="24"/>
                      <w:szCs w:val="24"/>
                    </w:rPr>
                  </w:pPr>
                  <w:r>
                    <w:rPr>
                      <w:rFonts w:hint="eastAsia" w:ascii="仿宋_GB2312" w:hAnsi="仿宋" w:eastAsia="仿宋_GB2312" w:cs="Times New Roman"/>
                      <w:color w:val="auto"/>
                      <w:sz w:val="24"/>
                      <w:szCs w:val="24"/>
                    </w:rPr>
                    <w:t>预算取定的品牌</w:t>
                  </w:r>
                </w:p>
              </w:tc>
              <w:tc>
                <w:tcPr>
                  <w:tcW w:w="1561" w:type="dxa"/>
                  <w:noWrap w:val="0"/>
                  <w:vAlign w:val="center"/>
                </w:tcPr>
                <w:p w14:paraId="2CF275A2">
                  <w:pPr>
                    <w:spacing w:line="400" w:lineRule="exact"/>
                    <w:jc w:val="center"/>
                    <w:rPr>
                      <w:rFonts w:hint="eastAsia" w:ascii="仿宋_GB2312" w:hAnsi="仿宋" w:eastAsia="仿宋_GB2312" w:cs="Times New Roman"/>
                      <w:color w:val="auto"/>
                      <w:sz w:val="24"/>
                      <w:szCs w:val="24"/>
                    </w:rPr>
                  </w:pPr>
                  <w:r>
                    <w:rPr>
                      <w:rFonts w:hint="eastAsia" w:ascii="仿宋_GB2312" w:hAnsi="仿宋" w:eastAsia="仿宋_GB2312" w:cs="Times New Roman"/>
                      <w:color w:val="auto"/>
                      <w:sz w:val="24"/>
                      <w:szCs w:val="24"/>
                    </w:rPr>
                    <w:t>备注</w:t>
                  </w:r>
                </w:p>
              </w:tc>
            </w:tr>
            <w:tr w14:paraId="4CE1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965" w:type="dxa"/>
                  <w:noWrap w:val="0"/>
                  <w:vAlign w:val="top"/>
                </w:tcPr>
                <w:p w14:paraId="1EEBD66F">
                  <w:pPr>
                    <w:spacing w:line="400" w:lineRule="exact"/>
                    <w:jc w:val="center"/>
                    <w:rPr>
                      <w:rFonts w:hint="eastAsia" w:ascii="仿宋_GB2312" w:hAnsi="仿宋" w:eastAsia="仿宋_GB2312" w:cs="Times New Roman"/>
                      <w:color w:val="auto"/>
                      <w:sz w:val="24"/>
                      <w:szCs w:val="24"/>
                    </w:rPr>
                  </w:pPr>
                </w:p>
              </w:tc>
              <w:tc>
                <w:tcPr>
                  <w:tcW w:w="3299" w:type="dxa"/>
                  <w:noWrap w:val="0"/>
                  <w:vAlign w:val="top"/>
                </w:tcPr>
                <w:p w14:paraId="2B140DEB">
                  <w:pPr>
                    <w:spacing w:line="400" w:lineRule="exact"/>
                    <w:jc w:val="center"/>
                    <w:rPr>
                      <w:rFonts w:hint="eastAsia" w:ascii="仿宋_GB2312" w:hAnsi="宋体" w:eastAsia="仿宋_GB2312" w:cs="Times New Roman"/>
                      <w:bCs/>
                      <w:color w:val="auto"/>
                      <w:sz w:val="24"/>
                      <w:szCs w:val="24"/>
                    </w:rPr>
                  </w:pPr>
                </w:p>
              </w:tc>
              <w:tc>
                <w:tcPr>
                  <w:tcW w:w="1300" w:type="dxa"/>
                  <w:noWrap w:val="0"/>
                  <w:vAlign w:val="top"/>
                </w:tcPr>
                <w:p w14:paraId="4278CB52">
                  <w:pPr>
                    <w:spacing w:line="400" w:lineRule="exact"/>
                    <w:jc w:val="center"/>
                    <w:rPr>
                      <w:rFonts w:hint="eastAsia" w:ascii="仿宋_GB2312" w:hAnsi="仿宋" w:eastAsia="仿宋_GB2312" w:cs="Times New Roman"/>
                      <w:color w:val="auto"/>
                      <w:sz w:val="24"/>
                      <w:szCs w:val="24"/>
                    </w:rPr>
                  </w:pPr>
                </w:p>
              </w:tc>
              <w:tc>
                <w:tcPr>
                  <w:tcW w:w="1561" w:type="dxa"/>
                  <w:noWrap w:val="0"/>
                  <w:vAlign w:val="center"/>
                </w:tcPr>
                <w:p w14:paraId="2270A445">
                  <w:pPr>
                    <w:spacing w:line="400" w:lineRule="exact"/>
                    <w:jc w:val="center"/>
                    <w:rPr>
                      <w:rFonts w:hint="eastAsia" w:ascii="仿宋_GB2312" w:hAnsi="仿宋" w:eastAsia="仿宋_GB2312" w:cs="Times New Roman"/>
                      <w:color w:val="auto"/>
                      <w:sz w:val="24"/>
                      <w:szCs w:val="24"/>
                    </w:rPr>
                  </w:pPr>
                </w:p>
              </w:tc>
            </w:tr>
            <w:tr w14:paraId="12B8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965" w:type="dxa"/>
                  <w:noWrap w:val="0"/>
                  <w:vAlign w:val="top"/>
                </w:tcPr>
                <w:p w14:paraId="54122753">
                  <w:pPr>
                    <w:spacing w:line="400" w:lineRule="exact"/>
                    <w:jc w:val="center"/>
                    <w:rPr>
                      <w:rFonts w:hint="eastAsia" w:ascii="仿宋_GB2312" w:hAnsi="仿宋" w:eastAsia="仿宋_GB2312" w:cs="Times New Roman"/>
                      <w:color w:val="auto"/>
                      <w:sz w:val="24"/>
                      <w:szCs w:val="24"/>
                    </w:rPr>
                  </w:pPr>
                </w:p>
              </w:tc>
              <w:tc>
                <w:tcPr>
                  <w:tcW w:w="3299" w:type="dxa"/>
                  <w:noWrap w:val="0"/>
                  <w:vAlign w:val="top"/>
                </w:tcPr>
                <w:p w14:paraId="61F49B14">
                  <w:pPr>
                    <w:spacing w:line="400" w:lineRule="exact"/>
                    <w:jc w:val="center"/>
                    <w:rPr>
                      <w:rFonts w:hint="eastAsia" w:ascii="仿宋_GB2312" w:hAnsi="宋体" w:eastAsia="仿宋_GB2312" w:cs="Times New Roman"/>
                      <w:bCs/>
                      <w:color w:val="auto"/>
                      <w:sz w:val="24"/>
                      <w:szCs w:val="24"/>
                    </w:rPr>
                  </w:pPr>
                </w:p>
              </w:tc>
              <w:tc>
                <w:tcPr>
                  <w:tcW w:w="1300" w:type="dxa"/>
                  <w:noWrap w:val="0"/>
                  <w:vAlign w:val="top"/>
                </w:tcPr>
                <w:p w14:paraId="45E251E3">
                  <w:pPr>
                    <w:spacing w:line="400" w:lineRule="exact"/>
                    <w:jc w:val="center"/>
                    <w:rPr>
                      <w:rFonts w:hint="eastAsia" w:ascii="仿宋_GB2312" w:hAnsi="仿宋" w:eastAsia="仿宋_GB2312" w:cs="Times New Roman"/>
                      <w:color w:val="auto"/>
                      <w:sz w:val="24"/>
                      <w:szCs w:val="24"/>
                    </w:rPr>
                  </w:pPr>
                </w:p>
              </w:tc>
              <w:tc>
                <w:tcPr>
                  <w:tcW w:w="1561" w:type="dxa"/>
                  <w:noWrap w:val="0"/>
                  <w:vAlign w:val="center"/>
                </w:tcPr>
                <w:p w14:paraId="0847E8AA">
                  <w:pPr>
                    <w:spacing w:line="400" w:lineRule="exact"/>
                    <w:jc w:val="center"/>
                    <w:rPr>
                      <w:rFonts w:hint="eastAsia" w:ascii="仿宋_GB2312" w:hAnsi="仿宋" w:eastAsia="仿宋_GB2312" w:cs="Times New Roman"/>
                      <w:color w:val="auto"/>
                      <w:sz w:val="24"/>
                      <w:szCs w:val="24"/>
                    </w:rPr>
                  </w:pPr>
                </w:p>
              </w:tc>
            </w:tr>
            <w:tr w14:paraId="1FB98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965" w:type="dxa"/>
                  <w:noWrap w:val="0"/>
                  <w:vAlign w:val="top"/>
                </w:tcPr>
                <w:p w14:paraId="3C7421A5">
                  <w:pPr>
                    <w:spacing w:line="400" w:lineRule="exact"/>
                    <w:jc w:val="center"/>
                    <w:rPr>
                      <w:rFonts w:hint="eastAsia" w:ascii="仿宋_GB2312" w:hAnsi="仿宋" w:eastAsia="仿宋_GB2312" w:cs="Times New Roman"/>
                      <w:color w:val="auto"/>
                      <w:sz w:val="24"/>
                      <w:szCs w:val="24"/>
                    </w:rPr>
                  </w:pPr>
                </w:p>
              </w:tc>
              <w:tc>
                <w:tcPr>
                  <w:tcW w:w="3299" w:type="dxa"/>
                  <w:noWrap w:val="0"/>
                  <w:vAlign w:val="top"/>
                </w:tcPr>
                <w:p w14:paraId="0408BA01">
                  <w:pPr>
                    <w:spacing w:line="400" w:lineRule="exact"/>
                    <w:jc w:val="center"/>
                    <w:rPr>
                      <w:rFonts w:hint="eastAsia" w:ascii="仿宋_GB2312" w:hAnsi="宋体" w:eastAsia="仿宋_GB2312" w:cs="Times New Roman"/>
                      <w:bCs/>
                      <w:color w:val="auto"/>
                      <w:sz w:val="24"/>
                      <w:szCs w:val="24"/>
                    </w:rPr>
                  </w:pPr>
                </w:p>
              </w:tc>
              <w:tc>
                <w:tcPr>
                  <w:tcW w:w="1300" w:type="dxa"/>
                  <w:noWrap w:val="0"/>
                  <w:vAlign w:val="top"/>
                </w:tcPr>
                <w:p w14:paraId="7D8388D5">
                  <w:pPr>
                    <w:spacing w:line="400" w:lineRule="exact"/>
                    <w:jc w:val="center"/>
                    <w:rPr>
                      <w:rFonts w:hint="eastAsia" w:ascii="仿宋_GB2312" w:hAnsi="仿宋" w:eastAsia="仿宋_GB2312" w:cs="Times New Roman"/>
                      <w:color w:val="auto"/>
                      <w:sz w:val="24"/>
                      <w:szCs w:val="24"/>
                    </w:rPr>
                  </w:pPr>
                </w:p>
              </w:tc>
              <w:tc>
                <w:tcPr>
                  <w:tcW w:w="1561" w:type="dxa"/>
                  <w:noWrap w:val="0"/>
                  <w:vAlign w:val="center"/>
                </w:tcPr>
                <w:p w14:paraId="7602E8A9">
                  <w:pPr>
                    <w:spacing w:line="400" w:lineRule="exact"/>
                    <w:jc w:val="center"/>
                    <w:rPr>
                      <w:rFonts w:hint="eastAsia" w:ascii="仿宋_GB2312" w:hAnsi="仿宋" w:eastAsia="仿宋_GB2312" w:cs="Times New Roman"/>
                      <w:color w:val="auto"/>
                      <w:sz w:val="24"/>
                      <w:szCs w:val="24"/>
                    </w:rPr>
                  </w:pPr>
                </w:p>
              </w:tc>
            </w:tr>
            <w:tr w14:paraId="17DA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965" w:type="dxa"/>
                  <w:noWrap w:val="0"/>
                  <w:vAlign w:val="top"/>
                </w:tcPr>
                <w:p w14:paraId="014C01EA">
                  <w:pPr>
                    <w:spacing w:line="400" w:lineRule="exact"/>
                    <w:jc w:val="center"/>
                    <w:rPr>
                      <w:rFonts w:hint="eastAsia" w:ascii="仿宋_GB2312" w:hAnsi="仿宋" w:eastAsia="仿宋_GB2312" w:cs="Times New Roman"/>
                      <w:color w:val="auto"/>
                      <w:sz w:val="24"/>
                      <w:szCs w:val="24"/>
                    </w:rPr>
                  </w:pPr>
                </w:p>
              </w:tc>
              <w:tc>
                <w:tcPr>
                  <w:tcW w:w="3299" w:type="dxa"/>
                  <w:noWrap w:val="0"/>
                  <w:vAlign w:val="center"/>
                </w:tcPr>
                <w:p w14:paraId="43F7954A">
                  <w:pPr>
                    <w:spacing w:line="400" w:lineRule="exact"/>
                    <w:jc w:val="center"/>
                    <w:rPr>
                      <w:rFonts w:hint="eastAsia" w:ascii="仿宋_GB2312" w:hAnsi="宋体" w:eastAsia="仿宋_GB2312" w:cs="Times New Roman"/>
                      <w:bCs/>
                      <w:color w:val="auto"/>
                      <w:sz w:val="24"/>
                      <w:szCs w:val="24"/>
                    </w:rPr>
                  </w:pPr>
                </w:p>
              </w:tc>
              <w:tc>
                <w:tcPr>
                  <w:tcW w:w="1300" w:type="dxa"/>
                  <w:noWrap w:val="0"/>
                  <w:vAlign w:val="top"/>
                </w:tcPr>
                <w:p w14:paraId="1C41DF65">
                  <w:pPr>
                    <w:spacing w:line="400" w:lineRule="exact"/>
                    <w:jc w:val="center"/>
                    <w:rPr>
                      <w:rFonts w:hint="eastAsia" w:ascii="仿宋_GB2312" w:hAnsi="仿宋" w:eastAsia="仿宋_GB2312" w:cs="Times New Roman"/>
                      <w:color w:val="auto"/>
                      <w:sz w:val="24"/>
                      <w:szCs w:val="24"/>
                    </w:rPr>
                  </w:pPr>
                </w:p>
              </w:tc>
              <w:tc>
                <w:tcPr>
                  <w:tcW w:w="1561" w:type="dxa"/>
                  <w:noWrap w:val="0"/>
                  <w:vAlign w:val="center"/>
                </w:tcPr>
                <w:p w14:paraId="41FBB40C">
                  <w:pPr>
                    <w:spacing w:line="400" w:lineRule="exact"/>
                    <w:jc w:val="center"/>
                    <w:rPr>
                      <w:rFonts w:hint="eastAsia" w:ascii="仿宋_GB2312" w:hAnsi="仿宋" w:eastAsia="仿宋_GB2312" w:cs="Times New Roman"/>
                      <w:color w:val="auto"/>
                      <w:sz w:val="24"/>
                      <w:szCs w:val="24"/>
                    </w:rPr>
                  </w:pPr>
                </w:p>
              </w:tc>
            </w:tr>
          </w:tbl>
          <w:p w14:paraId="08975FD3">
            <w:pPr>
              <w:numPr>
                <w:ilvl w:val="0"/>
                <w:numId w:val="8"/>
              </w:numPr>
              <w:ind w:firstLine="560" w:firstLineChars="200"/>
              <w:rPr>
                <w:rFonts w:hint="eastAsia" w:ascii="仿宋_GB2312" w:hAnsi="仿宋" w:eastAsia="仿宋_GB2312" w:cs="Times New Roman"/>
                <w:color w:val="auto"/>
                <w:sz w:val="28"/>
                <w:szCs w:val="28"/>
              </w:rPr>
            </w:pPr>
            <w:r>
              <w:rPr>
                <w:rFonts w:hint="eastAsia" w:ascii="仿宋_GB2312" w:hAnsi="仿宋" w:eastAsia="仿宋_GB2312" w:cs="Times New Roman"/>
                <w:color w:val="auto"/>
                <w:sz w:val="28"/>
                <w:szCs w:val="28"/>
              </w:rPr>
              <w:t>甲供材料一览表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1800"/>
              <w:gridCol w:w="1263"/>
              <w:gridCol w:w="1721"/>
              <w:gridCol w:w="1183"/>
            </w:tblGrid>
            <w:tr w14:paraId="6D84F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773" w:type="dxa"/>
                  <w:noWrap w:val="0"/>
                  <w:vAlign w:val="center"/>
                </w:tcPr>
                <w:p w14:paraId="5239705D">
                  <w:pPr>
                    <w:spacing w:line="600" w:lineRule="exact"/>
                    <w:jc w:val="center"/>
                    <w:rPr>
                      <w:rFonts w:hint="eastAsia" w:ascii="仿宋_GB2312" w:hAnsi="仿宋" w:eastAsia="仿宋_GB2312" w:cs="Times New Roman"/>
                      <w:color w:val="auto"/>
                      <w:sz w:val="28"/>
                      <w:szCs w:val="28"/>
                    </w:rPr>
                  </w:pPr>
                  <w:r>
                    <w:rPr>
                      <w:rFonts w:hint="eastAsia" w:ascii="仿宋_GB2312" w:hAnsi="仿宋" w:eastAsia="仿宋_GB2312" w:cs="Times New Roman"/>
                      <w:color w:val="auto"/>
                      <w:sz w:val="28"/>
                      <w:szCs w:val="28"/>
                    </w:rPr>
                    <w:t>材料名称</w:t>
                  </w:r>
                </w:p>
              </w:tc>
              <w:tc>
                <w:tcPr>
                  <w:tcW w:w="1800" w:type="dxa"/>
                  <w:noWrap w:val="0"/>
                  <w:vAlign w:val="center"/>
                </w:tcPr>
                <w:p w14:paraId="681D2298">
                  <w:pPr>
                    <w:spacing w:line="600" w:lineRule="exact"/>
                    <w:jc w:val="center"/>
                    <w:rPr>
                      <w:rFonts w:hint="eastAsia" w:ascii="仿宋_GB2312" w:hAnsi="仿宋" w:eastAsia="仿宋_GB2312" w:cs="Times New Roman"/>
                      <w:color w:val="auto"/>
                      <w:sz w:val="28"/>
                      <w:szCs w:val="28"/>
                    </w:rPr>
                  </w:pPr>
                  <w:r>
                    <w:rPr>
                      <w:rFonts w:hint="eastAsia" w:ascii="仿宋_GB2312" w:hAnsi="仿宋" w:eastAsia="仿宋_GB2312" w:cs="Times New Roman"/>
                      <w:color w:val="auto"/>
                      <w:sz w:val="28"/>
                      <w:szCs w:val="28"/>
                    </w:rPr>
                    <w:t>规格、型号</w:t>
                  </w:r>
                </w:p>
              </w:tc>
              <w:tc>
                <w:tcPr>
                  <w:tcW w:w="1263" w:type="dxa"/>
                  <w:noWrap w:val="0"/>
                  <w:vAlign w:val="center"/>
                </w:tcPr>
                <w:p w14:paraId="7A8C84D2">
                  <w:pPr>
                    <w:spacing w:line="600" w:lineRule="exact"/>
                    <w:jc w:val="center"/>
                    <w:rPr>
                      <w:rFonts w:hint="eastAsia" w:ascii="仿宋_GB2312" w:hAnsi="仿宋" w:eastAsia="仿宋_GB2312" w:cs="Times New Roman"/>
                      <w:color w:val="auto"/>
                      <w:sz w:val="28"/>
                      <w:szCs w:val="28"/>
                    </w:rPr>
                  </w:pPr>
                  <w:r>
                    <w:rPr>
                      <w:rFonts w:hint="eastAsia" w:ascii="仿宋_GB2312" w:hAnsi="仿宋" w:eastAsia="仿宋_GB2312" w:cs="Times New Roman"/>
                      <w:color w:val="auto"/>
                      <w:sz w:val="28"/>
                      <w:szCs w:val="28"/>
                    </w:rPr>
                    <w:t>品牌</w:t>
                  </w:r>
                </w:p>
              </w:tc>
              <w:tc>
                <w:tcPr>
                  <w:tcW w:w="1721" w:type="dxa"/>
                  <w:noWrap w:val="0"/>
                  <w:vAlign w:val="center"/>
                </w:tcPr>
                <w:p w14:paraId="11512625">
                  <w:pPr>
                    <w:spacing w:line="400" w:lineRule="exact"/>
                    <w:jc w:val="center"/>
                    <w:rPr>
                      <w:rFonts w:hint="eastAsia" w:ascii="仿宋_GB2312" w:hAnsi="仿宋" w:eastAsia="仿宋_GB2312" w:cs="Times New Roman"/>
                      <w:color w:val="auto"/>
                      <w:sz w:val="28"/>
                      <w:szCs w:val="28"/>
                    </w:rPr>
                  </w:pPr>
                  <w:r>
                    <w:rPr>
                      <w:rFonts w:hint="eastAsia" w:ascii="仿宋_GB2312" w:hAnsi="仿宋" w:eastAsia="仿宋_GB2312" w:cs="Times New Roman"/>
                      <w:color w:val="auto"/>
                      <w:sz w:val="28"/>
                      <w:szCs w:val="28"/>
                    </w:rPr>
                    <w:t>含税单价（元）</w:t>
                  </w:r>
                </w:p>
              </w:tc>
              <w:tc>
                <w:tcPr>
                  <w:tcW w:w="1183" w:type="dxa"/>
                  <w:noWrap w:val="0"/>
                  <w:vAlign w:val="center"/>
                </w:tcPr>
                <w:p w14:paraId="69EEEC1B">
                  <w:pPr>
                    <w:spacing w:line="600" w:lineRule="exact"/>
                    <w:jc w:val="center"/>
                    <w:rPr>
                      <w:rFonts w:hint="eastAsia" w:ascii="仿宋_GB2312" w:hAnsi="仿宋" w:eastAsia="仿宋_GB2312" w:cs="Times New Roman"/>
                      <w:color w:val="auto"/>
                      <w:sz w:val="28"/>
                      <w:szCs w:val="28"/>
                    </w:rPr>
                  </w:pPr>
                  <w:r>
                    <w:rPr>
                      <w:rFonts w:hint="eastAsia" w:ascii="仿宋_GB2312" w:hAnsi="仿宋" w:eastAsia="仿宋_GB2312" w:cs="Times New Roman"/>
                      <w:color w:val="auto"/>
                      <w:sz w:val="28"/>
                      <w:szCs w:val="28"/>
                    </w:rPr>
                    <w:t>备注</w:t>
                  </w:r>
                </w:p>
              </w:tc>
            </w:tr>
            <w:tr w14:paraId="06A6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73" w:type="dxa"/>
                  <w:noWrap w:val="0"/>
                  <w:vAlign w:val="top"/>
                </w:tcPr>
                <w:p w14:paraId="72B136BE">
                  <w:pPr>
                    <w:spacing w:line="600" w:lineRule="exact"/>
                    <w:rPr>
                      <w:rFonts w:hint="eastAsia" w:ascii="仿宋_GB2312" w:hAnsi="仿宋" w:eastAsia="仿宋_GB2312" w:cs="Times New Roman"/>
                      <w:color w:val="auto"/>
                      <w:sz w:val="28"/>
                      <w:szCs w:val="28"/>
                    </w:rPr>
                  </w:pPr>
                </w:p>
              </w:tc>
              <w:tc>
                <w:tcPr>
                  <w:tcW w:w="1800" w:type="dxa"/>
                  <w:noWrap w:val="0"/>
                  <w:vAlign w:val="top"/>
                </w:tcPr>
                <w:p w14:paraId="2D9F51AD">
                  <w:pPr>
                    <w:spacing w:line="600" w:lineRule="exact"/>
                    <w:rPr>
                      <w:rFonts w:hint="eastAsia" w:ascii="仿宋_GB2312" w:hAnsi="仿宋" w:eastAsia="仿宋_GB2312" w:cs="Times New Roman"/>
                      <w:color w:val="auto"/>
                      <w:sz w:val="28"/>
                      <w:szCs w:val="28"/>
                    </w:rPr>
                  </w:pPr>
                </w:p>
              </w:tc>
              <w:tc>
                <w:tcPr>
                  <w:tcW w:w="1263" w:type="dxa"/>
                  <w:noWrap w:val="0"/>
                  <w:vAlign w:val="top"/>
                </w:tcPr>
                <w:p w14:paraId="5B76608F">
                  <w:pPr>
                    <w:spacing w:line="600" w:lineRule="exact"/>
                    <w:rPr>
                      <w:rFonts w:hint="eastAsia" w:ascii="仿宋_GB2312" w:hAnsi="仿宋" w:eastAsia="仿宋_GB2312" w:cs="Times New Roman"/>
                      <w:color w:val="auto"/>
                      <w:sz w:val="28"/>
                      <w:szCs w:val="28"/>
                    </w:rPr>
                  </w:pPr>
                </w:p>
              </w:tc>
              <w:tc>
                <w:tcPr>
                  <w:tcW w:w="1721" w:type="dxa"/>
                  <w:noWrap w:val="0"/>
                  <w:vAlign w:val="top"/>
                </w:tcPr>
                <w:p w14:paraId="01254939">
                  <w:pPr>
                    <w:spacing w:line="400" w:lineRule="exact"/>
                    <w:jc w:val="center"/>
                    <w:rPr>
                      <w:rFonts w:hint="eastAsia" w:ascii="仿宋_GB2312" w:hAnsi="仿宋" w:eastAsia="仿宋_GB2312" w:cs="Times New Roman"/>
                      <w:color w:val="auto"/>
                      <w:sz w:val="28"/>
                      <w:szCs w:val="28"/>
                    </w:rPr>
                  </w:pPr>
                </w:p>
              </w:tc>
              <w:tc>
                <w:tcPr>
                  <w:tcW w:w="1183" w:type="dxa"/>
                  <w:noWrap w:val="0"/>
                  <w:vAlign w:val="top"/>
                </w:tcPr>
                <w:p w14:paraId="127F6B26">
                  <w:pPr>
                    <w:spacing w:line="600" w:lineRule="exact"/>
                    <w:rPr>
                      <w:rFonts w:hint="eastAsia" w:ascii="仿宋_GB2312" w:hAnsi="仿宋" w:eastAsia="仿宋_GB2312" w:cs="Times New Roman"/>
                      <w:color w:val="auto"/>
                      <w:sz w:val="28"/>
                      <w:szCs w:val="28"/>
                    </w:rPr>
                  </w:pPr>
                </w:p>
              </w:tc>
            </w:tr>
          </w:tbl>
          <w:p w14:paraId="6D58AC50">
            <w:pPr>
              <w:spacing w:line="600" w:lineRule="exact"/>
              <w:ind w:left="71" w:leftChars="34" w:firstLine="560" w:firstLineChars="200"/>
              <w:rPr>
                <w:rFonts w:hint="default" w:ascii="仿宋_GB2312" w:hAnsi="仿宋" w:eastAsia="仿宋_GB2312" w:cs="Times New Roman"/>
                <w:bCs/>
                <w:color w:val="auto"/>
                <w:sz w:val="28"/>
                <w:szCs w:val="28"/>
                <w:highlight w:val="none"/>
                <w:u w:val="single"/>
                <w:lang w:val="en-US" w:eastAsia="zh-CN"/>
              </w:rPr>
            </w:pPr>
            <w:r>
              <w:rPr>
                <w:rFonts w:hint="eastAsia" w:ascii="仿宋_GB2312" w:hAnsi="仿宋" w:eastAsia="仿宋_GB2312" w:cs="Times New Roman"/>
                <w:color w:val="auto"/>
                <w:sz w:val="28"/>
                <w:szCs w:val="28"/>
                <w:highlight w:val="none"/>
              </w:rPr>
              <w:t>3.经市场询价的材料设备：</w:t>
            </w:r>
            <w:r>
              <w:rPr>
                <w:rFonts w:hint="eastAsia" w:ascii="仿宋_GB2312" w:hAnsi="仿宋" w:eastAsia="仿宋_GB2312" w:cs="Times New Roman"/>
                <w:color w:val="auto"/>
                <w:sz w:val="28"/>
                <w:szCs w:val="28"/>
                <w:highlight w:val="none"/>
                <w:u w:val="single"/>
                <w:lang w:val="en-US" w:eastAsia="zh-CN"/>
              </w:rPr>
              <w:t xml:space="preserve"> 详询价单 </w:t>
            </w:r>
          </w:p>
          <w:p w14:paraId="3FE326D1">
            <w:pPr>
              <w:spacing w:line="360" w:lineRule="auto"/>
              <w:rPr>
                <w:rFonts w:hint="eastAsia" w:ascii="仿宋_GB2312" w:hAnsi="宋体" w:eastAsia="仿宋_GB2312" w:cs="Times New Roman"/>
                <w:b/>
                <w:bCs/>
                <w:color w:val="auto"/>
                <w:sz w:val="28"/>
                <w:szCs w:val="28"/>
              </w:rPr>
            </w:pPr>
            <w:r>
              <w:rPr>
                <w:rFonts w:hint="eastAsia" w:ascii="仿宋_GB2312" w:hAnsi="Times New Roman" w:eastAsia="仿宋_GB2312" w:cs="Times New Roman"/>
                <w:b/>
                <w:bCs/>
                <w:color w:val="auto"/>
                <w:sz w:val="28"/>
                <w:szCs w:val="28"/>
                <w:highlight w:val="none"/>
              </w:rPr>
              <w:t>七、</w:t>
            </w:r>
            <w:r>
              <w:rPr>
                <w:rFonts w:hint="eastAsia" w:ascii="仿宋_GB2312" w:hAnsi="宋体" w:eastAsia="仿宋_GB2312" w:cs="Times New Roman"/>
                <w:b/>
                <w:bCs/>
                <w:color w:val="auto"/>
                <w:sz w:val="28"/>
                <w:szCs w:val="28"/>
              </w:rPr>
              <w:t>其他需要的说明</w:t>
            </w:r>
          </w:p>
          <w:p w14:paraId="143E12B2">
            <w:pPr>
              <w:spacing w:line="600" w:lineRule="exact"/>
              <w:ind w:left="71" w:leftChars="34" w:firstLine="560" w:firstLineChars="200"/>
              <w:rPr>
                <w:rFonts w:hint="eastAsia" w:ascii="仿宋_GB2312" w:hAnsi="仿宋" w:eastAsia="仿宋_GB2312" w:cs="Times New Roman"/>
                <w:color w:val="auto"/>
                <w:sz w:val="28"/>
                <w:szCs w:val="28"/>
                <w:highlight w:val="none"/>
                <w:lang w:val="en-US" w:eastAsia="zh-CN"/>
              </w:rPr>
            </w:pPr>
            <w:r>
              <w:rPr>
                <w:rFonts w:hint="eastAsia" w:ascii="仿宋_GB2312" w:hAnsi="仿宋" w:eastAsia="仿宋_GB2312" w:cs="Times New Roman"/>
                <w:color w:val="auto"/>
                <w:sz w:val="28"/>
                <w:szCs w:val="28"/>
                <w:highlight w:val="none"/>
                <w:lang w:val="en-US" w:eastAsia="zh-CN"/>
              </w:rPr>
              <w:t>1、依设计回复，拆除原有墙体按标准砖计入。</w:t>
            </w:r>
          </w:p>
          <w:p w14:paraId="20BBE211">
            <w:pPr>
              <w:spacing w:line="600" w:lineRule="exact"/>
              <w:ind w:left="71" w:leftChars="34" w:firstLine="560" w:firstLineChars="200"/>
              <w:rPr>
                <w:rFonts w:hint="eastAsia" w:ascii="仿宋_GB2312" w:hAnsi="仿宋" w:eastAsia="仿宋_GB2312" w:cs="Times New Roman"/>
                <w:color w:val="auto"/>
                <w:sz w:val="28"/>
                <w:szCs w:val="28"/>
                <w:highlight w:val="none"/>
                <w:lang w:val="en-US" w:eastAsia="zh-CN"/>
              </w:rPr>
            </w:pPr>
            <w:r>
              <w:rPr>
                <w:rFonts w:hint="eastAsia" w:ascii="仿宋_GB2312" w:hAnsi="仿宋" w:eastAsia="仿宋_GB2312" w:cs="Times New Roman"/>
                <w:color w:val="auto"/>
                <w:sz w:val="28"/>
                <w:szCs w:val="28"/>
                <w:highlight w:val="none"/>
                <w:lang w:val="en-US" w:eastAsia="zh-CN"/>
              </w:rPr>
              <w:t>2、依设计回复，N1地面做法10厚面砖规格按800*800mm计入。</w:t>
            </w:r>
          </w:p>
          <w:p w14:paraId="207D85A6">
            <w:pPr>
              <w:spacing w:line="600" w:lineRule="exact"/>
              <w:ind w:left="71" w:leftChars="34" w:firstLine="560" w:firstLineChars="200"/>
              <w:rPr>
                <w:rFonts w:hint="eastAsia" w:ascii="仿宋_GB2312" w:hAnsi="仿宋" w:eastAsia="仿宋_GB2312" w:cs="Times New Roman"/>
                <w:color w:val="auto"/>
                <w:sz w:val="28"/>
                <w:szCs w:val="28"/>
                <w:highlight w:val="none"/>
                <w:lang w:val="en-US" w:eastAsia="zh-CN"/>
              </w:rPr>
            </w:pPr>
            <w:r>
              <w:rPr>
                <w:rFonts w:hint="eastAsia" w:ascii="仿宋_GB2312" w:hAnsi="仿宋" w:eastAsia="仿宋_GB2312" w:cs="Times New Roman"/>
                <w:color w:val="auto"/>
                <w:sz w:val="28"/>
                <w:szCs w:val="28"/>
                <w:highlight w:val="none"/>
                <w:lang w:val="en-US" w:eastAsia="zh-CN"/>
              </w:rPr>
              <w:t>3、依设计回复，本项目内、外墙无机涂料按乳胶漆计入。</w:t>
            </w:r>
          </w:p>
          <w:p w14:paraId="595E7DD7">
            <w:pPr>
              <w:spacing w:line="600" w:lineRule="exact"/>
              <w:ind w:left="71" w:leftChars="34" w:firstLine="560" w:firstLineChars="200"/>
              <w:rPr>
                <w:rFonts w:hint="eastAsia" w:ascii="仿宋_GB2312" w:hAnsi="仿宋" w:eastAsia="仿宋_GB2312" w:cs="Times New Roman"/>
                <w:color w:val="auto"/>
                <w:sz w:val="28"/>
                <w:szCs w:val="28"/>
                <w:highlight w:val="none"/>
                <w:lang w:val="en-US" w:eastAsia="zh-CN"/>
              </w:rPr>
            </w:pPr>
            <w:r>
              <w:rPr>
                <w:rFonts w:hint="eastAsia" w:ascii="仿宋_GB2312" w:hAnsi="仿宋" w:eastAsia="仿宋_GB2312" w:cs="Times New Roman"/>
                <w:color w:val="auto"/>
                <w:sz w:val="28"/>
                <w:szCs w:val="28"/>
                <w:highlight w:val="none"/>
                <w:lang w:val="en-US" w:eastAsia="zh-CN"/>
              </w:rPr>
              <w:t>4、依设计回复，室外此部位的字体数量按3个，尺寸为1m*1m计入。</w:t>
            </w:r>
          </w:p>
          <w:p w14:paraId="74613C1A">
            <w:pPr>
              <w:spacing w:line="600" w:lineRule="exact"/>
              <w:ind w:left="71" w:leftChars="34" w:firstLine="420" w:firstLineChars="200"/>
              <w:rPr>
                <w:rFonts w:hint="eastAsia" w:ascii="仿宋_GB2312" w:hAnsi="仿宋" w:eastAsia="仿宋_GB2312" w:cs="Times New Roman"/>
                <w:color w:val="auto"/>
                <w:sz w:val="28"/>
                <w:szCs w:val="28"/>
                <w:highlight w:val="none"/>
                <w:lang w:val="en-US" w:eastAsia="zh-CN"/>
              </w:rPr>
            </w:pPr>
            <w:r>
              <w:rPr>
                <w:rFonts w:ascii="Times New Roman" w:hAnsi="Times New Roman" w:cs="Times New Roman"/>
              </w:rPr>
              <w:drawing>
                <wp:inline distT="0" distB="0" distL="114300" distR="114300">
                  <wp:extent cx="4305300" cy="1990725"/>
                  <wp:effectExtent l="0" t="0" r="0" b="952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4305300" cy="1990725"/>
                          </a:xfrm>
                          <a:prstGeom prst="rect">
                            <a:avLst/>
                          </a:prstGeom>
                          <a:noFill/>
                          <a:ln>
                            <a:noFill/>
                          </a:ln>
                        </pic:spPr>
                      </pic:pic>
                    </a:graphicData>
                  </a:graphic>
                </wp:inline>
              </w:drawing>
            </w:r>
          </w:p>
          <w:p w14:paraId="0478A8A9">
            <w:pPr>
              <w:numPr>
                <w:ilvl w:val="0"/>
                <w:numId w:val="9"/>
              </w:numPr>
              <w:spacing w:line="600" w:lineRule="exact"/>
              <w:ind w:left="71" w:leftChars="34" w:firstLine="560" w:firstLineChars="200"/>
              <w:rPr>
                <w:rFonts w:hint="eastAsia" w:ascii="仿宋_GB2312" w:hAnsi="仿宋" w:eastAsia="仿宋_GB2312" w:cs="Times New Roman"/>
                <w:color w:val="auto"/>
                <w:sz w:val="28"/>
                <w:szCs w:val="28"/>
                <w:highlight w:val="none"/>
                <w:lang w:val="en-US" w:eastAsia="zh-CN"/>
              </w:rPr>
            </w:pPr>
            <w:r>
              <w:rPr>
                <w:rFonts w:hint="eastAsia" w:ascii="仿宋_GB2312" w:hAnsi="仿宋" w:eastAsia="仿宋_GB2312" w:cs="Times New Roman"/>
                <w:color w:val="auto"/>
                <w:sz w:val="28"/>
                <w:szCs w:val="28"/>
                <w:highlight w:val="none"/>
                <w:lang w:val="en-US" w:eastAsia="zh-CN"/>
              </w:rPr>
              <w:t>依设计回复，窗台板厚度按20mm厚生态板计入。</w:t>
            </w:r>
          </w:p>
          <w:p w14:paraId="6B771C89">
            <w:pPr>
              <w:numPr>
                <w:ilvl w:val="0"/>
                <w:numId w:val="9"/>
              </w:numPr>
              <w:spacing w:line="600" w:lineRule="exact"/>
              <w:ind w:left="71" w:leftChars="34" w:firstLine="560" w:firstLineChars="200"/>
              <w:rPr>
                <w:rFonts w:hint="eastAsia" w:ascii="仿宋_GB2312" w:hAnsi="仿宋" w:eastAsia="仿宋_GB2312" w:cs="Times New Roman"/>
                <w:color w:val="auto"/>
                <w:sz w:val="28"/>
                <w:szCs w:val="28"/>
                <w:highlight w:val="none"/>
                <w:lang w:val="en-US" w:eastAsia="zh-CN"/>
              </w:rPr>
            </w:pPr>
            <w:r>
              <w:rPr>
                <w:rFonts w:hint="eastAsia" w:ascii="仿宋_GB2312" w:hAnsi="仿宋" w:eastAsia="仿宋_GB2312" w:cs="Times New Roman"/>
                <w:color w:val="auto"/>
                <w:sz w:val="28"/>
                <w:szCs w:val="28"/>
                <w:highlight w:val="none"/>
                <w:lang w:val="en-US" w:eastAsia="zh-CN"/>
              </w:rPr>
              <w:t>依设计回复，配电箱1AL进线按照50m预留；</w:t>
            </w:r>
          </w:p>
          <w:p w14:paraId="4D431E6F">
            <w:pPr>
              <w:numPr>
                <w:ilvl w:val="0"/>
                <w:numId w:val="9"/>
              </w:numPr>
              <w:spacing w:line="600" w:lineRule="exact"/>
              <w:ind w:left="71" w:leftChars="34" w:firstLine="560" w:firstLineChars="200"/>
              <w:rPr>
                <w:rFonts w:hint="eastAsia" w:ascii="仿宋_GB2312" w:hAnsi="仿宋" w:eastAsia="仿宋_GB2312" w:cs="Times New Roman"/>
                <w:color w:val="auto"/>
                <w:sz w:val="28"/>
                <w:szCs w:val="28"/>
                <w:highlight w:val="none"/>
                <w:lang w:val="en-US" w:eastAsia="zh-CN"/>
              </w:rPr>
            </w:pPr>
            <w:r>
              <w:rPr>
                <w:rFonts w:hint="eastAsia" w:ascii="仿宋_GB2312" w:hAnsi="仿宋" w:eastAsia="仿宋_GB2312" w:cs="Times New Roman"/>
                <w:color w:val="auto"/>
                <w:sz w:val="28"/>
                <w:szCs w:val="28"/>
                <w:highlight w:val="none"/>
                <w:lang w:val="en-US" w:eastAsia="zh-CN"/>
              </w:rPr>
              <w:t>配电箱1AL出线连接K1-3回路仅计预埋管及接线盒，末端点位不计入本次预算；</w:t>
            </w:r>
          </w:p>
          <w:p w14:paraId="36675F3C">
            <w:pPr>
              <w:numPr>
                <w:ilvl w:val="0"/>
                <w:numId w:val="9"/>
              </w:numPr>
              <w:spacing w:line="600" w:lineRule="exact"/>
              <w:ind w:left="71" w:leftChars="34" w:firstLine="560" w:firstLineChars="200"/>
              <w:rPr>
                <w:rFonts w:hint="eastAsia" w:ascii="仿宋_GB2312" w:hAnsi="仿宋" w:eastAsia="仿宋_GB2312" w:cs="Times New Roman"/>
                <w:color w:val="auto"/>
                <w:sz w:val="28"/>
                <w:szCs w:val="28"/>
                <w:highlight w:val="none"/>
                <w:lang w:val="en-US" w:eastAsia="zh-CN"/>
              </w:rPr>
            </w:pPr>
            <w:r>
              <w:rPr>
                <w:rFonts w:hint="eastAsia" w:ascii="仿宋_GB2312" w:hAnsi="仿宋" w:eastAsia="仿宋_GB2312" w:cs="Times New Roman"/>
                <w:color w:val="auto"/>
                <w:sz w:val="28"/>
                <w:szCs w:val="28"/>
                <w:highlight w:val="none"/>
                <w:lang w:val="en-US" w:eastAsia="zh-CN"/>
              </w:rPr>
              <w:t>配电箱1AL出线连接灯箱、广告字回路仅计管线及预埋盒，灯箱、广告字由装饰计入；</w:t>
            </w:r>
          </w:p>
          <w:p w14:paraId="36C2FC84">
            <w:pPr>
              <w:numPr>
                <w:ilvl w:val="0"/>
                <w:numId w:val="9"/>
              </w:numPr>
              <w:spacing w:line="600" w:lineRule="exact"/>
              <w:ind w:left="71" w:leftChars="34" w:firstLine="560" w:firstLineChars="200"/>
              <w:rPr>
                <w:rFonts w:hint="eastAsia" w:ascii="仿宋_GB2312" w:hAnsi="仿宋" w:eastAsia="仿宋_GB2312" w:cs="Times New Roman"/>
                <w:color w:val="auto"/>
                <w:sz w:val="28"/>
                <w:szCs w:val="28"/>
                <w:highlight w:val="none"/>
                <w:lang w:val="en-US" w:eastAsia="zh-CN"/>
              </w:rPr>
            </w:pPr>
            <w:r>
              <w:rPr>
                <w:rFonts w:hint="eastAsia" w:ascii="仿宋_GB2312" w:hAnsi="仿宋" w:eastAsia="仿宋_GB2312" w:cs="Times New Roman"/>
                <w:color w:val="auto"/>
                <w:sz w:val="28"/>
                <w:szCs w:val="28"/>
                <w:highlight w:val="none"/>
                <w:lang w:val="en-US" w:eastAsia="zh-CN"/>
              </w:rPr>
              <w:t>综合布线机柜与监控机柜共用，机柜为6U挂墙安装；</w:t>
            </w:r>
          </w:p>
          <w:p w14:paraId="6E1A83DA">
            <w:pPr>
              <w:numPr>
                <w:ilvl w:val="0"/>
                <w:numId w:val="9"/>
              </w:numPr>
              <w:spacing w:line="600" w:lineRule="exact"/>
              <w:ind w:left="71" w:leftChars="34" w:firstLine="560" w:firstLineChars="200"/>
              <w:rPr>
                <w:rFonts w:hint="eastAsia" w:ascii="仿宋_GB2312" w:hAnsi="仿宋" w:eastAsia="仿宋_GB2312" w:cs="Times New Roman"/>
                <w:color w:val="auto"/>
                <w:sz w:val="28"/>
                <w:szCs w:val="28"/>
                <w:highlight w:val="none"/>
                <w:lang w:val="en-US" w:eastAsia="zh-CN"/>
              </w:rPr>
            </w:pPr>
            <w:r>
              <w:rPr>
                <w:rFonts w:hint="eastAsia" w:ascii="仿宋_GB2312" w:hAnsi="仿宋" w:eastAsia="仿宋_GB2312" w:cs="Times New Roman"/>
                <w:color w:val="auto"/>
                <w:sz w:val="28"/>
                <w:szCs w:val="28"/>
                <w:highlight w:val="none"/>
                <w:lang w:val="en-US" w:eastAsia="zh-CN"/>
              </w:rPr>
              <w:t>依设计回复，监控机柜前端进线按照50m预留；</w:t>
            </w:r>
          </w:p>
          <w:p w14:paraId="2CE54B5E">
            <w:pPr>
              <w:keepNext w:val="0"/>
              <w:keepLines w:val="0"/>
              <w:widowControl/>
              <w:numPr>
                <w:ilvl w:val="0"/>
                <w:numId w:val="0"/>
              </w:numPr>
              <w:suppressLineNumbers w:val="0"/>
              <w:spacing w:before="0" w:beforeAutospacing="0" w:after="0" w:afterAutospacing="0"/>
              <w:ind w:left="0" w:right="0" w:rightChars="0" w:firstLine="560" w:firstLineChars="200"/>
              <w:jc w:val="left"/>
              <w:rPr>
                <w:rFonts w:hint="default" w:ascii="仿宋_GB2312" w:hAnsi="仿宋" w:eastAsia="仿宋_GB2312" w:cs="Times New Roman"/>
                <w:color w:val="auto"/>
                <w:kern w:val="0"/>
                <w:sz w:val="28"/>
                <w:szCs w:val="28"/>
                <w:highlight w:val="none"/>
                <w:lang w:val="en-US" w:eastAsia="zh-CN" w:bidi="ar"/>
              </w:rPr>
            </w:pPr>
          </w:p>
        </w:tc>
      </w:tr>
    </w:tbl>
    <w:p w14:paraId="2476F21E">
      <w:pPr>
        <w:snapToGrid w:val="0"/>
        <w:spacing w:line="312" w:lineRule="auto"/>
        <w:ind w:firstLine="480" w:firstLineChars="200"/>
        <w:jc w:val="left"/>
        <w:rPr>
          <w:rFonts w:hint="eastAsia" w:ascii="宋体" w:hAnsi="宋体" w:eastAsia="宋体" w:cs="宋体"/>
          <w:bCs/>
          <w:sz w:val="24"/>
        </w:rPr>
      </w:pPr>
    </w:p>
    <w:p w14:paraId="5D618915">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14.主要材料、设备要求</w:t>
      </w:r>
    </w:p>
    <w:p w14:paraId="7EA5DF7F">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14.1.本工程选用的主要材料、设备的规格、型号、标准、品牌详见招标控制价编制说明。</w:t>
      </w:r>
    </w:p>
    <w:p w14:paraId="0917AF6F">
      <w:pPr>
        <w:spacing w:line="440" w:lineRule="exact"/>
        <w:ind w:firstLine="480" w:firstLineChars="200"/>
        <w:jc w:val="left"/>
        <w:rPr>
          <w:rFonts w:hint="eastAsia" w:ascii="宋体" w:hAnsi="宋体" w:eastAsia="宋体" w:cs="宋体"/>
          <w:b/>
          <w:sz w:val="30"/>
          <w:szCs w:val="30"/>
        </w:rPr>
      </w:pPr>
      <w:r>
        <w:rPr>
          <w:rFonts w:hint="eastAsia" w:ascii="宋体" w:hAnsi="宋体" w:eastAsia="宋体" w:cs="宋体"/>
          <w:sz w:val="24"/>
        </w:rPr>
        <w:t xml:space="preserve">    14.2.</w:t>
      </w:r>
      <w:r>
        <w:rPr>
          <w:rFonts w:hint="eastAsia" w:ascii="宋体" w:hAnsi="宋体" w:eastAsia="宋体" w:cs="Times New Roman"/>
          <w:sz w:val="24"/>
          <w:lang w:val="en-US" w:eastAsia="zh-CN"/>
        </w:rPr>
        <w:t>财政性投资项目的招标人或招标代理单位在推荐材料品牌时，根据莆市工信运行【2019】150号文件，本工程凡涉及该文件所列材料，优先推荐使用我市名优地产品。</w:t>
      </w:r>
    </w:p>
    <w:p w14:paraId="691A9A69">
      <w:pPr>
        <w:numPr>
          <w:ilvl w:val="0"/>
          <w:numId w:val="4"/>
        </w:numPr>
        <w:snapToGrid w:val="0"/>
        <w:spacing w:line="312" w:lineRule="auto"/>
        <w:jc w:val="center"/>
        <w:rPr>
          <w:rFonts w:hint="eastAsia" w:ascii="宋体" w:hAnsi="宋体" w:eastAsia="宋体" w:cs="宋体"/>
          <w:b/>
          <w:sz w:val="30"/>
          <w:szCs w:val="30"/>
        </w:rPr>
      </w:pPr>
      <w:r>
        <w:rPr>
          <w:rFonts w:hint="eastAsia" w:ascii="宋体" w:hAnsi="宋体" w:eastAsia="宋体" w:cs="宋体"/>
          <w:b/>
          <w:sz w:val="30"/>
          <w:szCs w:val="30"/>
        </w:rPr>
        <w:t>投标文件</w:t>
      </w:r>
    </w:p>
    <w:p w14:paraId="2A373417">
      <w:pPr>
        <w:snapToGrid w:val="0"/>
        <w:spacing w:line="312" w:lineRule="auto"/>
        <w:ind w:firstLine="480" w:firstLineChars="200"/>
        <w:jc w:val="left"/>
        <w:rPr>
          <w:rFonts w:hint="eastAsia" w:ascii="宋体" w:hAnsi="宋体" w:eastAsia="宋体" w:cs="宋体"/>
          <w:b/>
          <w:bCs/>
          <w:sz w:val="24"/>
        </w:rPr>
      </w:pPr>
    </w:p>
    <w:p w14:paraId="0113A41A">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15.投标文件的组成</w:t>
      </w:r>
    </w:p>
    <w:p w14:paraId="02B0B3B1">
      <w:pPr>
        <w:tabs>
          <w:tab w:val="left" w:pos="1260"/>
        </w:tabs>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投标文件由下列内容组成。</w:t>
      </w:r>
    </w:p>
    <w:p w14:paraId="6CB964E3">
      <w:pPr>
        <w:wordWrap w:val="0"/>
        <w:spacing w:line="360" w:lineRule="auto"/>
        <w:ind w:firstLine="468" w:firstLineChars="195"/>
        <w:rPr>
          <w:rFonts w:hint="eastAsia" w:ascii="宋体" w:hAnsi="宋体" w:eastAsia="宋体" w:cs="宋体"/>
          <w:sz w:val="24"/>
        </w:rPr>
      </w:pPr>
      <w:r>
        <w:rPr>
          <w:rFonts w:hint="eastAsia" w:ascii="宋体" w:hAnsi="宋体" w:eastAsia="宋体" w:cs="宋体"/>
          <w:sz w:val="24"/>
        </w:rPr>
        <w:t>（一）承诺函；</w:t>
      </w:r>
    </w:p>
    <w:p w14:paraId="15910222">
      <w:pPr>
        <w:wordWrap w:val="0"/>
        <w:spacing w:line="360" w:lineRule="auto"/>
        <w:ind w:firstLine="468" w:firstLineChars="195"/>
        <w:rPr>
          <w:rFonts w:hint="eastAsia" w:ascii="宋体" w:hAnsi="宋体" w:eastAsia="宋体" w:cs="宋体"/>
          <w:sz w:val="24"/>
        </w:rPr>
      </w:pPr>
      <w:r>
        <w:rPr>
          <w:rFonts w:hint="eastAsia" w:ascii="宋体" w:hAnsi="宋体" w:eastAsia="宋体" w:cs="宋体"/>
          <w:sz w:val="24"/>
        </w:rPr>
        <w:t>（二）法定代表人资格证明书、法定代表人授权委托书(格式)；</w:t>
      </w:r>
    </w:p>
    <w:p w14:paraId="1ADE096F">
      <w:pPr>
        <w:wordWrap w:val="0"/>
        <w:spacing w:line="360" w:lineRule="auto"/>
        <w:ind w:firstLine="468" w:firstLineChars="195"/>
        <w:rPr>
          <w:rFonts w:hint="eastAsia" w:ascii="宋体" w:hAnsi="宋体" w:eastAsia="宋体" w:cs="宋体"/>
          <w:sz w:val="24"/>
        </w:rPr>
      </w:pPr>
      <w:r>
        <w:rPr>
          <w:rFonts w:hint="eastAsia" w:ascii="宋体" w:hAnsi="宋体" w:eastAsia="宋体" w:cs="宋体"/>
          <w:sz w:val="24"/>
        </w:rPr>
        <w:t>（三）企业及人员的证书、证件</w:t>
      </w:r>
    </w:p>
    <w:p w14:paraId="0411E982">
      <w:pPr>
        <w:wordWrap w:val="0"/>
        <w:spacing w:line="360" w:lineRule="auto"/>
        <w:ind w:firstLine="468" w:firstLineChars="195"/>
        <w:rPr>
          <w:rFonts w:hint="eastAsia" w:ascii="宋体" w:hAnsi="宋体" w:eastAsia="宋体" w:cs="宋体"/>
          <w:sz w:val="24"/>
        </w:rPr>
      </w:pPr>
      <w:r>
        <w:rPr>
          <w:rFonts w:hint="eastAsia" w:ascii="宋体" w:hAnsi="宋体" w:eastAsia="宋体" w:cs="宋体"/>
          <w:sz w:val="24"/>
        </w:rPr>
        <w:t>（四）投标保证金及投标人认为有必要补充的其他材料。</w:t>
      </w:r>
    </w:p>
    <w:p w14:paraId="035192A3">
      <w:pPr>
        <w:wordWrap w:val="0"/>
        <w:spacing w:line="360" w:lineRule="auto"/>
        <w:ind w:firstLine="468" w:firstLineChars="195"/>
        <w:rPr>
          <w:rFonts w:hint="eastAsia" w:ascii="宋体" w:hAnsi="宋体" w:eastAsia="宋体" w:cs="宋体"/>
          <w:sz w:val="24"/>
        </w:rPr>
      </w:pPr>
      <w:r>
        <w:rPr>
          <w:rFonts w:hint="eastAsia" w:ascii="宋体" w:hAnsi="宋体" w:eastAsia="宋体" w:cs="宋体"/>
          <w:sz w:val="24"/>
        </w:rPr>
        <w:t>注：注册证书或资格证书均须在有效期内或经年检有效，且投标人的企业信息和拟派项目管理人员信息应在福建省建设行业信息公开平台可查询到且查询到的信息完整</w:t>
      </w:r>
      <w:r>
        <w:rPr>
          <w:rFonts w:hint="eastAsia" w:ascii="宋体" w:hAnsi="宋体" w:eastAsia="宋体" w:cs="宋体"/>
          <w:b/>
          <w:bCs/>
          <w:sz w:val="24"/>
        </w:rPr>
        <w:t>（附福建省建设行业信息公开平台网站查询结果截图）</w:t>
      </w:r>
      <w:r>
        <w:rPr>
          <w:rFonts w:hint="eastAsia" w:ascii="宋体" w:hAnsi="宋体" w:eastAsia="宋体" w:cs="宋体"/>
          <w:sz w:val="24"/>
        </w:rPr>
        <w:t>。</w:t>
      </w:r>
    </w:p>
    <w:p w14:paraId="4A39D9F4">
      <w:pPr>
        <w:wordWrap w:val="0"/>
        <w:spacing w:line="360" w:lineRule="auto"/>
        <w:ind w:firstLine="468" w:firstLineChars="195"/>
        <w:rPr>
          <w:rFonts w:hint="eastAsia" w:ascii="宋体" w:hAnsi="宋体" w:eastAsia="宋体" w:cs="宋体"/>
        </w:rPr>
      </w:pPr>
      <w:r>
        <w:rPr>
          <w:rFonts w:hint="eastAsia" w:ascii="宋体" w:hAnsi="宋体" w:eastAsia="宋体" w:cs="宋体"/>
          <w:sz w:val="24"/>
        </w:rPr>
        <w:t>企业及人员的相关证书、证件（含营业执照、资质证书、施工企业安全生产许可证、注册建造师执业资格、安全生产考核合格证书 B 证等相关证书、证件加盖单位公章上传。投标文件</w:t>
      </w:r>
      <w:r>
        <w:rPr>
          <w:rFonts w:hint="eastAsia" w:ascii="宋体" w:hAnsi="宋体" w:eastAsia="宋体" w:cs="宋体"/>
          <w:b/>
          <w:bCs/>
          <w:sz w:val="24"/>
        </w:rPr>
        <w:t>每页</w:t>
      </w:r>
      <w:r>
        <w:rPr>
          <w:rFonts w:hint="eastAsia" w:ascii="宋体" w:hAnsi="宋体" w:eastAsia="宋体" w:cs="宋体"/>
          <w:sz w:val="24"/>
        </w:rPr>
        <w:t>须加盖单位电子章）。</w:t>
      </w:r>
    </w:p>
    <w:p w14:paraId="350AA536">
      <w:pPr>
        <w:tabs>
          <w:tab w:val="left" w:pos="0"/>
        </w:tabs>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sz w:val="24"/>
        </w:rPr>
        <w:t>16.</w:t>
      </w:r>
      <w:r>
        <w:rPr>
          <w:rFonts w:hint="eastAsia" w:ascii="宋体" w:hAnsi="宋体" w:eastAsia="宋体" w:cs="宋体"/>
          <w:b/>
          <w:bCs/>
          <w:sz w:val="24"/>
        </w:rPr>
        <w:t>投标有效期</w:t>
      </w:r>
    </w:p>
    <w:p w14:paraId="17297455">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本招标项目的投标有效期为90日历天(从投标截止之日算起)。</w:t>
      </w:r>
    </w:p>
    <w:p w14:paraId="2035889E">
      <w:pPr>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17.投标保证金</w:t>
      </w:r>
    </w:p>
    <w:p w14:paraId="49820D92">
      <w:pPr>
        <w:widowControl/>
        <w:tabs>
          <w:tab w:val="left" w:pos="900"/>
          <w:tab w:val="left" w:pos="1100"/>
        </w:tabs>
        <w:snapToGrid w:val="0"/>
        <w:spacing w:line="312"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17.1 本招标项目的投标保证金为人民币</w:t>
      </w:r>
      <w:r>
        <w:rPr>
          <w:rFonts w:hint="eastAsia" w:ascii="宋体" w:hAnsi="宋体" w:eastAsia="宋体" w:cs="宋体"/>
          <w:kern w:val="0"/>
          <w:sz w:val="24"/>
          <w:u w:val="single"/>
        </w:rPr>
        <w:t xml:space="preserve"> </w:t>
      </w:r>
      <w:r>
        <w:rPr>
          <w:rFonts w:hint="eastAsia" w:ascii="宋体" w:hAnsi="宋体" w:cs="宋体"/>
          <w:kern w:val="0"/>
          <w:sz w:val="24"/>
          <w:u w:val="single"/>
          <w:lang w:val="en-US" w:eastAsia="zh-CN"/>
        </w:rPr>
        <w:t>肆</w:t>
      </w:r>
      <w:r>
        <w:rPr>
          <w:rFonts w:hint="eastAsia" w:ascii="宋体" w:hAnsi="宋体" w:eastAsia="宋体" w:cs="宋体"/>
          <w:kern w:val="0"/>
          <w:sz w:val="24"/>
          <w:u w:val="single"/>
          <w:lang w:val="en-US" w:eastAsia="zh-CN"/>
        </w:rPr>
        <w:t>仟</w:t>
      </w:r>
      <w:r>
        <w:rPr>
          <w:rFonts w:hint="eastAsia" w:ascii="宋体" w:hAnsi="宋体" w:eastAsia="宋体" w:cs="宋体"/>
          <w:kern w:val="0"/>
          <w:sz w:val="24"/>
          <w:u w:val="single"/>
        </w:rPr>
        <w:t xml:space="preserve"> </w:t>
      </w:r>
      <w:r>
        <w:rPr>
          <w:rFonts w:hint="eastAsia" w:ascii="宋体" w:hAnsi="宋体" w:eastAsia="宋体" w:cs="宋体"/>
          <w:kern w:val="0"/>
          <w:sz w:val="24"/>
        </w:rPr>
        <w:t>元整（￥</w:t>
      </w:r>
      <w:r>
        <w:rPr>
          <w:rFonts w:hint="eastAsia" w:ascii="宋体" w:hAnsi="宋体" w:cs="宋体"/>
          <w:color w:val="0000FF"/>
          <w:kern w:val="0"/>
          <w:sz w:val="24"/>
          <w:u w:val="single"/>
          <w:lang w:val="en-US" w:eastAsia="zh-CN"/>
        </w:rPr>
        <w:t>4</w:t>
      </w:r>
      <w:r>
        <w:rPr>
          <w:rFonts w:hint="eastAsia" w:ascii="宋体" w:hAnsi="宋体" w:eastAsia="宋体" w:cs="宋体"/>
          <w:color w:val="0000FF"/>
          <w:kern w:val="0"/>
          <w:sz w:val="24"/>
          <w:u w:val="single"/>
          <w:lang w:val="en-US" w:eastAsia="zh-CN"/>
        </w:rPr>
        <w:t>0</w:t>
      </w:r>
      <w:r>
        <w:rPr>
          <w:rFonts w:hint="eastAsia" w:ascii="宋体" w:hAnsi="宋体" w:eastAsia="宋体" w:cs="宋体"/>
          <w:color w:val="0000FF"/>
          <w:kern w:val="0"/>
          <w:sz w:val="24"/>
          <w:u w:val="single"/>
        </w:rPr>
        <w:t xml:space="preserve">00 </w:t>
      </w:r>
      <w:r>
        <w:rPr>
          <w:rFonts w:hint="eastAsia" w:ascii="宋体" w:hAnsi="宋体" w:eastAsia="宋体" w:cs="宋体"/>
          <w:kern w:val="0"/>
          <w:sz w:val="24"/>
        </w:rPr>
        <w:t xml:space="preserve">元）。 </w:t>
      </w:r>
    </w:p>
    <w:p w14:paraId="0DBAEF1A">
      <w:pPr>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17.2（1）投标保证金形式：投标人可以使用下列第①、②、③、④种形式提交。</w:t>
      </w:r>
    </w:p>
    <w:p w14:paraId="5050C794">
      <w:pPr>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sz w:val="24"/>
        </w:rPr>
        <w:t>①</w:t>
      </w:r>
      <w:r>
        <w:rPr>
          <w:rFonts w:hint="eastAsia" w:ascii="宋体" w:hAnsi="宋体" w:eastAsia="宋体" w:cs="宋体"/>
          <w:b/>
          <w:bCs/>
          <w:kern w:val="0"/>
          <w:sz w:val="24"/>
        </w:rPr>
        <w:t>现金形式:</w:t>
      </w:r>
      <w:r>
        <w:rPr>
          <w:rFonts w:hint="eastAsia" w:ascii="宋体" w:hAnsi="宋体" w:eastAsia="宋体" w:cs="宋体"/>
          <w:sz w:val="24"/>
        </w:rPr>
        <w:t>应在投标截止时间之前从投标人所在地银行的投标人企业基本账户以电汇或银行转账的形式，汇到招标文件指定的投标保证金账户，并应在电汇或银行转账单上注明（招标项目编号），如因投标人汇款凭证未注明招标项目编号造成银行无法识别投标保证金到账情况或识别错误的，其责任由投标人自行承担。招标人在投标截止的同一时间到银行查询投标保证金到帐情况。投标人企业基本账户开户许可证或基本存款账户开户银行开具的《基本存款账户信息》上账号应与投标保证金转账回单上账号一致，否则视为未按规定提交投标保证金，资格审查不合格。</w:t>
      </w:r>
      <w:r>
        <w:rPr>
          <w:rFonts w:hint="eastAsia" w:ascii="宋体" w:hAnsi="宋体" w:eastAsia="宋体" w:cs="宋体"/>
          <w:kern w:val="0"/>
          <w:sz w:val="24"/>
        </w:rPr>
        <w:t xml:space="preserve"> </w:t>
      </w:r>
    </w:p>
    <w:p w14:paraId="52B72835">
      <w:pPr>
        <w:widowControl/>
        <w:tabs>
          <w:tab w:val="left" w:pos="900"/>
          <w:tab w:val="left" w:pos="1100"/>
        </w:tabs>
        <w:snapToGrid w:val="0"/>
        <w:spacing w:line="312"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投标保证金银行帐号： </w:t>
      </w:r>
    </w:p>
    <w:p w14:paraId="52C73282">
      <w:pPr>
        <w:widowControl/>
        <w:tabs>
          <w:tab w:val="left" w:pos="900"/>
          <w:tab w:val="left" w:pos="1100"/>
        </w:tabs>
        <w:snapToGrid w:val="0"/>
        <w:spacing w:line="312" w:lineRule="auto"/>
        <w:ind w:firstLine="480" w:firstLineChars="200"/>
        <w:jc w:val="left"/>
        <w:rPr>
          <w:rFonts w:hint="eastAsia" w:ascii="宋体" w:hAnsi="宋体" w:eastAsia="宋体" w:cs="宋体"/>
          <w:b/>
          <w:bCs/>
          <w:kern w:val="0"/>
          <w:sz w:val="24"/>
          <w:highlight w:val="none"/>
          <w:lang w:eastAsia="zh-CN"/>
        </w:rPr>
      </w:pPr>
      <w:r>
        <w:rPr>
          <w:rFonts w:hint="eastAsia" w:ascii="宋体" w:hAnsi="宋体" w:eastAsia="宋体" w:cs="宋体"/>
          <w:b/>
          <w:bCs/>
          <w:kern w:val="0"/>
          <w:sz w:val="24"/>
          <w:highlight w:val="none"/>
        </w:rPr>
        <w:t>开户银行</w:t>
      </w:r>
      <w:r>
        <w:rPr>
          <w:rFonts w:hint="eastAsia" w:ascii="宋体" w:hAnsi="宋体" w:eastAsia="宋体" w:cs="宋体"/>
          <w:b/>
          <w:bCs/>
          <w:kern w:val="0"/>
          <w:sz w:val="24"/>
          <w:highlight w:val="none"/>
          <w:lang w:eastAsia="zh-CN"/>
        </w:rPr>
        <w:t>：平安银行南通分行营业部</w:t>
      </w:r>
    </w:p>
    <w:p w14:paraId="6BAD8F98">
      <w:pPr>
        <w:widowControl/>
        <w:tabs>
          <w:tab w:val="left" w:pos="900"/>
          <w:tab w:val="left" w:pos="1100"/>
        </w:tabs>
        <w:snapToGrid w:val="0"/>
        <w:spacing w:line="312"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b/>
          <w:bCs/>
          <w:kern w:val="0"/>
          <w:sz w:val="24"/>
          <w:highlight w:val="none"/>
        </w:rPr>
        <w:t>帐户名称：苏州国泰新点软件有限公司</w:t>
      </w:r>
      <w:r>
        <w:rPr>
          <w:rFonts w:hint="eastAsia" w:ascii="宋体" w:hAnsi="宋体" w:eastAsia="宋体" w:cs="宋体"/>
          <w:kern w:val="0"/>
          <w:sz w:val="24"/>
          <w:highlight w:val="none"/>
        </w:rPr>
        <w:t xml:space="preserve">           </w:t>
      </w:r>
    </w:p>
    <w:p w14:paraId="59C26091">
      <w:pPr>
        <w:widowControl/>
        <w:tabs>
          <w:tab w:val="left" w:pos="900"/>
          <w:tab w:val="left" w:pos="1100"/>
        </w:tabs>
        <w:snapToGrid w:val="0"/>
        <w:spacing w:line="312" w:lineRule="auto"/>
        <w:ind w:firstLine="480" w:firstLineChars="200"/>
        <w:jc w:val="left"/>
        <w:rPr>
          <w:rFonts w:hint="eastAsia" w:ascii="宋体" w:hAnsi="宋体" w:eastAsia="宋体" w:cs="宋体"/>
          <w:kern w:val="0"/>
          <w:sz w:val="24"/>
        </w:rPr>
      </w:pPr>
      <w:r>
        <w:rPr>
          <w:rFonts w:hint="eastAsia" w:ascii="宋体" w:hAnsi="宋体" w:eastAsia="宋体" w:cs="宋体"/>
          <w:b/>
          <w:bCs/>
          <w:kern w:val="0"/>
          <w:sz w:val="24"/>
          <w:highlight w:val="none"/>
        </w:rPr>
        <w:t xml:space="preserve">帐 号： 30205692002723 </w:t>
      </w:r>
      <w:r>
        <w:rPr>
          <w:rFonts w:hint="eastAsia" w:ascii="宋体" w:hAnsi="宋体" w:eastAsia="宋体" w:cs="宋体"/>
          <w:b/>
          <w:bCs/>
          <w:kern w:val="0"/>
          <w:sz w:val="24"/>
        </w:rPr>
        <w:t xml:space="preserve">    </w:t>
      </w:r>
      <w:r>
        <w:rPr>
          <w:rFonts w:hint="eastAsia" w:ascii="宋体" w:hAnsi="宋体" w:eastAsia="宋体" w:cs="宋体"/>
          <w:kern w:val="0"/>
          <w:sz w:val="24"/>
        </w:rPr>
        <w:t xml:space="preserve">            </w:t>
      </w:r>
    </w:p>
    <w:p w14:paraId="714D06B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②银行保函形式：保证人应是中华人民共和国境内注册的有资格的银行，并提供在线申请索赔服务（具体详见闽建筑[2020]8号文件）</w:t>
      </w:r>
    </w:p>
    <w:p w14:paraId="2A0FF50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银行保函能够通过互联网且无需任何授权即可在相应银行的官方网站验证真伪，并在保函上写明网址，否则视为未按规定提交投标保证金，资格审查不合格。</w:t>
      </w:r>
    </w:p>
    <w:p w14:paraId="4BB554AB">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③工程担保公司出具的担保保函形式（适用于已推行工程担保的地区）：保证人应是中华人民共和国境内注册的专业担保公司，并提供在线申请索赔服务。开展担保保函业务保证人的实缴注册资本应在人民币5000万元以上，同时应当符合银保监局、市工信局、市金融办有关开展工程担保业务管理的其他规定（具体详见闽建筑[2020]8号文件）</w:t>
      </w:r>
    </w:p>
    <w:p w14:paraId="34D07A8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担保保函能够通过互联网且无需任何授权即可在相应工程担保公司的官方网站验证真伪，并在保函上写明网址，否则视为未按规定提交投标保证金，资格审查不合格。</w:t>
      </w:r>
    </w:p>
    <w:p w14:paraId="146B0793">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④保险公司出具的投标保证保险形式：保证人应是中华人民共和国境内注册的保险公司，并提供在线申请索赔服务。保证保险的保险条款应当经中国保监会批准或备案（具体详见闽建筑[2020]8号文件）。</w:t>
      </w:r>
    </w:p>
    <w:p w14:paraId="7B223678">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投标保证保险能够通过互联网且无需任何授权即可在相应保险公司的官方网站验证真伪，并在保函上写明网址，否则视为未按规定提交投标保证金，资格审查不合格。</w:t>
      </w:r>
    </w:p>
    <w:p w14:paraId="66A9F74F">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17.3、投标保证金证明材料提交形式：</w:t>
      </w:r>
    </w:p>
    <w:p w14:paraId="1E3A00A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①将电汇或银行转账单、银行保函、担保保函、保险凭证的扫描件（加盖投标人单位电子印章）作为资格文件的组成部分。</w:t>
      </w:r>
    </w:p>
    <w:p w14:paraId="021FB2E3">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②根据《福建省住房和城乡建设厅关于进一步规范我省房建和市政工程招标项目投标保证金管理的通知》（闽建筑[2020]8号）文件规定，本工程取消使用纸质保函。</w:t>
      </w:r>
    </w:p>
    <w:p w14:paraId="1B03EC01">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③投标人以电子投标保函形式提交投标保证金的：投标人投标保证金采用电子保函形式递交（包括银行保函、工程保证保险、担保保函），投标人提交的电子投标保函应符合闽建筑[2020]8号文件规定。</w:t>
      </w:r>
    </w:p>
    <w:p w14:paraId="6B9F345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④根据福建省住房和城乡建设厅《关于进一步规范我省房建和市政工程招标项目投标保证金管理的通知》（闽建筑〔2020〕8号）规定，投标人以银行保函、担保保函形式提交投标保证金（以下简称“投标保函”）的：（1）投标人缴纳的保函手续费应当从投标人企业基本账户以电汇或银行转账的形式转出到商业银行、工程担保公司等保函开立人公司账户，并在电汇或银行转账单上注明招标项目编号。（2）电汇或银行转账单以及保函开立人出具的加盖单位公章的到账证明扫描件，作为投标文件的组成部分。</w:t>
      </w:r>
    </w:p>
    <w:p w14:paraId="18BAF0EB">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⑤根据《关于闽建筑〔2020〕8 号文件有关到账证明事项的通知（1）（闽建筑函〔2021〕1 号）规定：保函开立人依法刻制并授权用于投标保函业务的专用章；（2）可以在本单位出具的到账证明上使用。为统一规范各保函开立人开具的到账证明，投标人须按照到账证明格式（详见招标文件附件-到账证明（格式））制作。</w:t>
      </w:r>
    </w:p>
    <w:p w14:paraId="12EEBACB">
      <w:pPr>
        <w:widowControl/>
        <w:wordWrap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17.4投标保证金有效期：与投标有效期一致。</w:t>
      </w:r>
    </w:p>
    <w:p w14:paraId="54BC7CD2">
      <w:pPr>
        <w:snapToGrid w:val="0"/>
        <w:spacing w:line="360" w:lineRule="auto"/>
        <w:ind w:firstLine="480" w:firstLineChars="200"/>
        <w:rPr>
          <w:rFonts w:hint="eastAsia" w:ascii="宋体" w:hAnsi="宋体" w:eastAsia="宋体" w:cs="宋体"/>
        </w:rPr>
      </w:pPr>
      <w:r>
        <w:rPr>
          <w:rFonts w:hint="eastAsia" w:ascii="宋体" w:hAnsi="宋体" w:eastAsia="宋体" w:cs="宋体"/>
          <w:sz w:val="24"/>
        </w:rPr>
        <w:t>17.5投标保证金的有效期：</w:t>
      </w:r>
      <w:r>
        <w:rPr>
          <w:rFonts w:hint="eastAsia" w:ascii="宋体" w:hAnsi="宋体" w:eastAsia="宋体" w:cs="宋体"/>
          <w:bCs/>
          <w:sz w:val="24"/>
        </w:rPr>
        <w:t>90日历天(从投标截止之日算起)。</w:t>
      </w:r>
    </w:p>
    <w:p w14:paraId="69C498D1">
      <w:pPr>
        <w:widowControl/>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17.6投标人发生下列情况之一的，投标保证金将不予以退还：</w:t>
      </w:r>
    </w:p>
    <w:p w14:paraId="13FDCEF1">
      <w:pPr>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 xml:space="preserve">(1)在投标有效期间，投标人撤回或修改其投标文件的； </w:t>
      </w:r>
    </w:p>
    <w:p w14:paraId="3D77632D">
      <w:pPr>
        <w:tabs>
          <w:tab w:val="left" w:pos="540"/>
          <w:tab w:val="left" w:pos="1800"/>
        </w:tabs>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(2)中标人放弃中标的或不按规定与招标人签订合同的；</w:t>
      </w:r>
    </w:p>
    <w:p w14:paraId="15F39295">
      <w:pPr>
        <w:tabs>
          <w:tab w:val="left" w:pos="540"/>
          <w:tab w:val="left" w:pos="1080"/>
          <w:tab w:val="left" w:pos="1800"/>
        </w:tabs>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(3)中标人在规定的期限内未按要求向招标人提交履约保证金的；</w:t>
      </w:r>
    </w:p>
    <w:p w14:paraId="6D0497F2">
      <w:pPr>
        <w:tabs>
          <w:tab w:val="left" w:pos="540"/>
          <w:tab w:val="left" w:pos="1080"/>
          <w:tab w:val="left" w:pos="1800"/>
        </w:tabs>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(4)因中标人在本招标项目投标中存在违法行为导致中标被依法确认无效的；</w:t>
      </w:r>
    </w:p>
    <w:p w14:paraId="413CCAA8">
      <w:pPr>
        <w:tabs>
          <w:tab w:val="left" w:pos="540"/>
          <w:tab w:val="left" w:pos="1080"/>
          <w:tab w:val="left" w:pos="1800"/>
        </w:tabs>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(5)中标人放弃中标的；</w:t>
      </w:r>
    </w:p>
    <w:p w14:paraId="44C60A5B">
      <w:pPr>
        <w:tabs>
          <w:tab w:val="left" w:pos="540"/>
          <w:tab w:val="left" w:pos="1080"/>
          <w:tab w:val="left" w:pos="1800"/>
        </w:tabs>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(6)法律、法规规定的其他情形。</w:t>
      </w:r>
    </w:p>
    <w:p w14:paraId="78E7FCBA">
      <w:pPr>
        <w:tabs>
          <w:tab w:val="left" w:pos="540"/>
          <w:tab w:val="left" w:pos="1080"/>
          <w:tab w:val="left" w:pos="1800"/>
        </w:tabs>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18.投标文件的编制</w:t>
      </w:r>
    </w:p>
    <w:p w14:paraId="266D89CE">
      <w:pPr>
        <w:tabs>
          <w:tab w:val="left" w:pos="540"/>
          <w:tab w:val="left" w:pos="1080"/>
          <w:tab w:val="left" w:pos="1800"/>
        </w:tabs>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18.1投标文件编制和加密要求：投标人必须通过已激活的企业 CA 网上提交，在投标截止时间之前登录新点电子交易平台限额以下项目专用平台（http://fujian.etrading.cn）福建专区完成电子投标文件的递交。投标文件递交截止时间前，投标人可对已投递的电子投标文件撤回、编辑再投递。交易平台以最后一份投递成功的电子投标文件信息为准。逾期递交的或未递交到指定网址的投标文件，招标人不予受理。如果企业已有企业法定代表人电子印章（法人 CA）, 建造师电子印章（建造师 CA）等个人 CA 数字证书，在投标文件制作过程中，个人电子印章（有效期内）直接可用于投标文件加盖电子印章，但不能用于最终加密生成投标文件。投标单位只能用单位 CA 数字证书对投标文件加密生成标书上传到系统中，否则开标时无法解密，导致投标失败，由此造成的后果企业自行承担。 </w:t>
      </w:r>
    </w:p>
    <w:p w14:paraId="16DE5E59">
      <w:pPr>
        <w:tabs>
          <w:tab w:val="left" w:pos="540"/>
          <w:tab w:val="left" w:pos="1080"/>
          <w:tab w:val="left" w:pos="1800"/>
        </w:tabs>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18.2投标文件应当对招标文件有关工程发包价、招标工期、质量要求、投标有效期、项目管理人员等实质性内容作出响应。</w:t>
      </w:r>
    </w:p>
    <w:p w14:paraId="3596D5CF">
      <w:pPr>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 xml:space="preserve">19.投标人名称变更证明材料提交的时间、地点和密封要求 </w:t>
      </w:r>
    </w:p>
    <w:p w14:paraId="24BCAF67">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19.1 招标人不接受书面投标文件，投标人必须提交网上投标文件，若投标人名称变更需递交变更证明材料，在开标前无需提交纸质原件，但须扫描变更证明材料加盖电子印章形式随同电子投标文件一并在线提交，未按规定提交变更证明材料原件扫描件的，评审小组可以按不利于投标人的情形认定。</w:t>
      </w:r>
    </w:p>
    <w:p w14:paraId="5A919B10">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19.2 投标文件编制和加密要求：</w:t>
      </w:r>
      <w:r>
        <w:rPr>
          <w:rFonts w:hint="eastAsia" w:ascii="宋体" w:hAnsi="宋体" w:eastAsia="宋体" w:cs="宋体"/>
          <w:b/>
          <w:bCs/>
          <w:sz w:val="24"/>
        </w:rPr>
        <w:t>投标单位的投标文件必须使用网上申报系统中最新版 来制作，投标单位只能用单位 CA 数字证书对投标文件加密生成标书上传到系统中</w:t>
      </w:r>
      <w:r>
        <w:rPr>
          <w:rFonts w:hint="eastAsia" w:ascii="宋体" w:hAnsi="宋体" w:eastAsia="宋体" w:cs="宋体"/>
          <w:sz w:val="24"/>
        </w:rPr>
        <w:t xml:space="preserve">，否则开标时无法解密，导致投标失败，由此造成的后果投标人自行承担。  </w:t>
      </w:r>
    </w:p>
    <w:p w14:paraId="0D0A59AA">
      <w:pPr>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20.投标文件的递交地点、递交截止时间</w:t>
      </w:r>
    </w:p>
    <w:p w14:paraId="48E9555A">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20.1 招标人不接受书面投标文件，投标人必须提交网上投标文件。投标人是否投标以网上投标文件为准。资格审查小组只对网上投标文件进行评审。本招标项目采用远程解密投标文件。 </w:t>
      </w:r>
    </w:p>
    <w:p w14:paraId="669E830C">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20.2 投标文件提交截止时间为：北京时间</w:t>
      </w:r>
      <w:r>
        <w:rPr>
          <w:rFonts w:hint="eastAsia" w:ascii="宋体" w:hAnsi="宋体" w:eastAsia="宋体" w:cs="宋体"/>
          <w:sz w:val="24"/>
          <w:u w:val="single"/>
        </w:rPr>
        <w:t xml:space="preserve"> </w:t>
      </w:r>
      <w:r>
        <w:rPr>
          <w:rFonts w:hint="eastAsia" w:ascii="宋体" w:hAnsi="宋体" w:eastAsia="宋体" w:cs="宋体"/>
          <w:color w:val="0000FF"/>
          <w:sz w:val="24"/>
          <w:u w:val="single"/>
        </w:rPr>
        <w:t>202</w:t>
      </w:r>
      <w:r>
        <w:rPr>
          <w:rFonts w:hint="eastAsia" w:ascii="宋体" w:hAnsi="宋体" w:cs="宋体"/>
          <w:color w:val="0000FF"/>
          <w:sz w:val="24"/>
          <w:u w:val="single"/>
          <w:lang w:val="en-US" w:eastAsia="zh-CN"/>
        </w:rPr>
        <w:t>6</w:t>
      </w:r>
      <w:r>
        <w:rPr>
          <w:rFonts w:hint="eastAsia" w:ascii="宋体" w:hAnsi="宋体" w:eastAsia="宋体" w:cs="宋体"/>
          <w:color w:val="0000FF"/>
          <w:sz w:val="24"/>
          <w:u w:val="single"/>
        </w:rPr>
        <w:t xml:space="preserve"> </w:t>
      </w:r>
      <w:r>
        <w:rPr>
          <w:rFonts w:hint="eastAsia" w:ascii="宋体" w:hAnsi="宋体" w:eastAsia="宋体" w:cs="宋体"/>
          <w:sz w:val="24"/>
          <w:u w:val="single"/>
        </w:rPr>
        <w:t>年</w:t>
      </w:r>
      <w:r>
        <w:rPr>
          <w:rFonts w:hint="eastAsia" w:ascii="宋体" w:hAnsi="宋体" w:eastAsia="宋体" w:cs="宋体"/>
          <w:color w:val="0000FF"/>
          <w:sz w:val="24"/>
          <w:u w:val="single"/>
        </w:rPr>
        <w:t xml:space="preserve"> </w:t>
      </w:r>
      <w:r>
        <w:rPr>
          <w:rFonts w:hint="eastAsia" w:ascii="宋体" w:hAnsi="宋体" w:cs="宋体"/>
          <w:color w:val="0000FF"/>
          <w:sz w:val="24"/>
          <w:u w:val="single"/>
          <w:lang w:val="en-US" w:eastAsia="zh-CN"/>
        </w:rPr>
        <w:t>04</w:t>
      </w:r>
      <w:r>
        <w:rPr>
          <w:rFonts w:hint="eastAsia" w:ascii="宋体" w:hAnsi="宋体" w:eastAsia="宋体" w:cs="宋体"/>
          <w:color w:val="0000FF"/>
          <w:sz w:val="24"/>
          <w:u w:val="single"/>
        </w:rPr>
        <w:t xml:space="preserve"> </w:t>
      </w:r>
      <w:r>
        <w:rPr>
          <w:rFonts w:hint="eastAsia" w:ascii="宋体" w:hAnsi="宋体" w:eastAsia="宋体" w:cs="宋体"/>
          <w:sz w:val="24"/>
          <w:u w:val="single"/>
        </w:rPr>
        <w:t>月</w:t>
      </w:r>
      <w:r>
        <w:rPr>
          <w:rFonts w:hint="eastAsia" w:ascii="宋体" w:hAnsi="宋体" w:eastAsia="宋体" w:cs="宋体"/>
          <w:color w:val="0000FF"/>
          <w:sz w:val="24"/>
          <w:u w:val="single"/>
          <w:lang w:val="en-US" w:eastAsia="zh-CN"/>
        </w:rPr>
        <w:t xml:space="preserve">07 </w:t>
      </w:r>
      <w:r>
        <w:rPr>
          <w:rFonts w:hint="eastAsia" w:ascii="宋体" w:hAnsi="宋体" w:eastAsia="宋体" w:cs="宋体"/>
          <w:sz w:val="24"/>
          <w:u w:val="single"/>
        </w:rPr>
        <w:t>日</w:t>
      </w:r>
      <w:r>
        <w:rPr>
          <w:rFonts w:hint="eastAsia" w:ascii="宋体" w:hAnsi="宋体" w:eastAsia="宋体" w:cs="宋体"/>
          <w:color w:val="0000FF"/>
          <w:sz w:val="24"/>
          <w:u w:val="single"/>
          <w:lang w:eastAsia="zh-CN"/>
        </w:rPr>
        <w:t>0</w:t>
      </w:r>
      <w:r>
        <w:rPr>
          <w:rFonts w:hint="eastAsia" w:ascii="宋体" w:hAnsi="宋体" w:eastAsia="宋体" w:cs="宋体"/>
          <w:color w:val="0000FF"/>
          <w:sz w:val="24"/>
          <w:u w:val="single"/>
          <w:lang w:val="en-US" w:eastAsia="zh-CN"/>
        </w:rPr>
        <w:t>9</w:t>
      </w:r>
      <w:r>
        <w:rPr>
          <w:rFonts w:hint="eastAsia" w:ascii="宋体" w:hAnsi="宋体" w:eastAsia="宋体" w:cs="宋体"/>
          <w:sz w:val="24"/>
          <w:u w:val="single"/>
        </w:rPr>
        <w:t xml:space="preserve">时 </w:t>
      </w:r>
      <w:r>
        <w:rPr>
          <w:rFonts w:hint="eastAsia" w:ascii="宋体" w:hAnsi="宋体" w:eastAsia="宋体" w:cs="宋体"/>
          <w:color w:val="0000FF"/>
          <w:sz w:val="24"/>
          <w:u w:val="single"/>
        </w:rPr>
        <w:t>30</w:t>
      </w:r>
      <w:r>
        <w:rPr>
          <w:rFonts w:hint="eastAsia" w:ascii="宋体" w:hAnsi="宋体" w:eastAsia="宋体" w:cs="宋体"/>
          <w:sz w:val="24"/>
          <w:u w:val="single"/>
        </w:rPr>
        <w:t xml:space="preserve"> 分</w:t>
      </w:r>
      <w:r>
        <w:rPr>
          <w:rFonts w:hint="eastAsia" w:ascii="宋体" w:hAnsi="宋体" w:eastAsia="宋体" w:cs="宋体"/>
          <w:sz w:val="24"/>
        </w:rPr>
        <w:t>。投标人应在截止时间前通过</w:t>
      </w:r>
      <w:r>
        <w:rPr>
          <w:rFonts w:hint="eastAsia" w:ascii="宋体" w:hAnsi="宋体" w:eastAsia="宋体" w:cs="宋体"/>
          <w:color w:val="0000FF"/>
          <w:sz w:val="24"/>
          <w:u w:val="single"/>
        </w:rPr>
        <w:t>新点电子交易平台-福建专区(http://fujian.etrading.cn/)</w:t>
      </w:r>
      <w:r>
        <w:rPr>
          <w:rFonts w:hint="eastAsia" w:ascii="宋体" w:hAnsi="宋体" w:eastAsia="宋体" w:cs="宋体"/>
          <w:sz w:val="24"/>
        </w:rPr>
        <w:t>递交电子投标文件</w:t>
      </w:r>
      <w:r>
        <w:rPr>
          <w:rFonts w:hint="eastAsia" w:ascii="宋体" w:hAnsi="宋体" w:eastAsia="宋体" w:cs="宋体"/>
          <w:sz w:val="24"/>
          <w:shd w:val="clear" w:color="auto" w:fill="FFFFFF"/>
        </w:rPr>
        <w:t>。</w:t>
      </w:r>
      <w:r>
        <w:rPr>
          <w:rFonts w:hint="eastAsia" w:ascii="宋体" w:hAnsi="宋体" w:eastAsia="宋体" w:cs="宋体"/>
          <w:sz w:val="24"/>
        </w:rPr>
        <w:t xml:space="preserve"> </w:t>
      </w:r>
    </w:p>
    <w:p w14:paraId="6FD79445">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20.3 逾期提交的投标文件,招标人将拒绝接收。 </w:t>
      </w:r>
    </w:p>
    <w:p w14:paraId="65805A81">
      <w:pPr>
        <w:snapToGrid w:val="0"/>
        <w:spacing w:line="312" w:lineRule="auto"/>
        <w:ind w:firstLine="480" w:firstLineChars="200"/>
        <w:jc w:val="left"/>
        <w:rPr>
          <w:rFonts w:hint="eastAsia" w:ascii="宋体" w:hAnsi="宋体" w:eastAsia="宋体" w:cs="宋体"/>
          <w:b/>
          <w:sz w:val="30"/>
          <w:szCs w:val="30"/>
        </w:rPr>
      </w:pPr>
      <w:r>
        <w:rPr>
          <w:rFonts w:hint="eastAsia" w:ascii="宋体" w:hAnsi="宋体" w:eastAsia="宋体" w:cs="宋体"/>
          <w:sz w:val="24"/>
        </w:rPr>
        <w:t>20.4 到投标截止时间止，招标人收到的投标文件少于 3 家的，招标人将重新组织招标。</w:t>
      </w:r>
    </w:p>
    <w:p w14:paraId="4563F641">
      <w:pPr>
        <w:numPr>
          <w:ilvl w:val="0"/>
          <w:numId w:val="4"/>
        </w:numPr>
        <w:snapToGrid w:val="0"/>
        <w:spacing w:line="312" w:lineRule="auto"/>
        <w:jc w:val="center"/>
        <w:rPr>
          <w:rFonts w:hint="eastAsia" w:ascii="宋体" w:hAnsi="宋体" w:eastAsia="宋体" w:cs="宋体"/>
          <w:b/>
          <w:bCs/>
          <w:sz w:val="24"/>
        </w:rPr>
      </w:pPr>
      <w:r>
        <w:rPr>
          <w:rFonts w:hint="eastAsia" w:ascii="宋体" w:hAnsi="宋体" w:eastAsia="宋体" w:cs="宋体"/>
          <w:b/>
          <w:sz w:val="30"/>
          <w:szCs w:val="30"/>
        </w:rPr>
        <w:t>开标、评标及定标</w:t>
      </w:r>
    </w:p>
    <w:p w14:paraId="2ED20FE3">
      <w:pPr>
        <w:widowControl/>
        <w:snapToGrid w:val="0"/>
        <w:spacing w:line="312" w:lineRule="auto"/>
        <w:ind w:firstLine="480" w:firstLineChars="200"/>
        <w:jc w:val="left"/>
        <w:rPr>
          <w:rFonts w:hint="eastAsia" w:ascii="宋体" w:hAnsi="宋体" w:eastAsia="宋体" w:cs="宋体"/>
        </w:rPr>
      </w:pPr>
      <w:r>
        <w:rPr>
          <w:rFonts w:hint="eastAsia" w:ascii="宋体" w:hAnsi="宋体" w:eastAsia="宋体" w:cs="宋体"/>
          <w:b/>
          <w:bCs/>
          <w:kern w:val="0"/>
          <w:sz w:val="24"/>
          <w:lang w:bidi="ar"/>
        </w:rPr>
        <w:t xml:space="preserve">21.开标 </w:t>
      </w:r>
    </w:p>
    <w:p w14:paraId="4785D6D8">
      <w:pPr>
        <w:widowControl/>
        <w:snapToGrid w:val="0"/>
        <w:spacing w:line="312" w:lineRule="auto"/>
        <w:ind w:firstLine="480" w:firstLineChars="200"/>
        <w:jc w:val="left"/>
        <w:rPr>
          <w:rFonts w:hint="eastAsia" w:ascii="宋体" w:hAnsi="宋体" w:eastAsia="宋体" w:cs="宋体"/>
          <w:kern w:val="0"/>
          <w:sz w:val="24"/>
          <w:lang w:bidi="ar"/>
        </w:rPr>
      </w:pPr>
      <w:r>
        <w:rPr>
          <w:rFonts w:hint="eastAsia" w:ascii="宋体" w:hAnsi="宋体" w:eastAsia="宋体" w:cs="宋体"/>
          <w:kern w:val="0"/>
          <w:sz w:val="24"/>
          <w:lang w:bidi="ar"/>
        </w:rPr>
        <w:t>21.1 开标会定于</w:t>
      </w:r>
      <w:r>
        <w:rPr>
          <w:rFonts w:hint="eastAsia" w:ascii="宋体" w:hAnsi="宋体" w:eastAsia="宋体" w:cs="宋体"/>
          <w:color w:val="0000FF"/>
          <w:kern w:val="0"/>
          <w:sz w:val="24"/>
          <w:u w:val="single"/>
          <w:lang w:bidi="ar"/>
        </w:rPr>
        <w:t xml:space="preserve"> 202</w:t>
      </w:r>
      <w:r>
        <w:rPr>
          <w:rFonts w:hint="eastAsia" w:ascii="宋体" w:hAnsi="宋体" w:cs="宋体"/>
          <w:color w:val="0000FF"/>
          <w:kern w:val="0"/>
          <w:sz w:val="24"/>
          <w:u w:val="single"/>
          <w:lang w:val="en-US" w:eastAsia="zh-CN" w:bidi="ar"/>
        </w:rPr>
        <w:t>6</w:t>
      </w:r>
      <w:r>
        <w:rPr>
          <w:rFonts w:hint="eastAsia" w:ascii="宋体" w:hAnsi="宋体" w:eastAsia="宋体" w:cs="宋体"/>
          <w:kern w:val="0"/>
          <w:sz w:val="24"/>
          <w:u w:val="single"/>
          <w:lang w:bidi="ar"/>
        </w:rPr>
        <w:t>年</w:t>
      </w:r>
      <w:r>
        <w:rPr>
          <w:rFonts w:hint="eastAsia" w:ascii="宋体" w:hAnsi="宋体" w:cs="宋体"/>
          <w:color w:val="0000FF"/>
          <w:kern w:val="0"/>
          <w:sz w:val="24"/>
          <w:u w:val="single"/>
          <w:lang w:val="en-US" w:eastAsia="zh-CN" w:bidi="ar"/>
        </w:rPr>
        <w:t>04</w:t>
      </w:r>
      <w:r>
        <w:rPr>
          <w:rFonts w:hint="eastAsia" w:ascii="宋体" w:hAnsi="宋体" w:eastAsia="宋体" w:cs="宋体"/>
          <w:kern w:val="0"/>
          <w:sz w:val="24"/>
          <w:u w:val="single"/>
          <w:lang w:bidi="ar"/>
        </w:rPr>
        <w:t>月</w:t>
      </w:r>
      <w:r>
        <w:rPr>
          <w:rFonts w:hint="eastAsia" w:ascii="宋体" w:hAnsi="宋体" w:eastAsia="宋体" w:cs="宋体"/>
          <w:color w:val="0000FF"/>
          <w:kern w:val="0"/>
          <w:sz w:val="24"/>
          <w:u w:val="single"/>
          <w:lang w:val="en-US" w:eastAsia="zh-CN" w:bidi="ar"/>
        </w:rPr>
        <w:t xml:space="preserve">07 </w:t>
      </w:r>
      <w:r>
        <w:rPr>
          <w:rFonts w:hint="eastAsia" w:ascii="宋体" w:hAnsi="宋体" w:eastAsia="宋体" w:cs="宋体"/>
          <w:kern w:val="0"/>
          <w:sz w:val="24"/>
          <w:u w:val="single"/>
          <w:lang w:bidi="ar"/>
        </w:rPr>
        <w:t>日</w:t>
      </w:r>
      <w:r>
        <w:rPr>
          <w:rFonts w:hint="eastAsia" w:ascii="宋体" w:hAnsi="宋体" w:eastAsia="宋体" w:cs="宋体"/>
          <w:color w:val="0000FF"/>
          <w:kern w:val="0"/>
          <w:sz w:val="24"/>
          <w:u w:val="single"/>
          <w:lang w:eastAsia="zh-CN" w:bidi="ar"/>
        </w:rPr>
        <w:t>0</w:t>
      </w:r>
      <w:r>
        <w:rPr>
          <w:rFonts w:hint="eastAsia" w:ascii="宋体" w:hAnsi="宋体" w:eastAsia="宋体" w:cs="宋体"/>
          <w:color w:val="0000FF"/>
          <w:kern w:val="0"/>
          <w:sz w:val="24"/>
          <w:u w:val="single"/>
          <w:lang w:val="en-US" w:eastAsia="zh-CN" w:bidi="ar"/>
        </w:rPr>
        <w:t>9</w:t>
      </w:r>
      <w:r>
        <w:rPr>
          <w:rFonts w:hint="eastAsia" w:ascii="宋体" w:hAnsi="宋体" w:eastAsia="宋体" w:cs="宋体"/>
          <w:kern w:val="0"/>
          <w:sz w:val="24"/>
          <w:u w:val="single"/>
          <w:lang w:bidi="ar"/>
        </w:rPr>
        <w:t>时</w:t>
      </w:r>
      <w:r>
        <w:rPr>
          <w:rFonts w:hint="eastAsia" w:ascii="宋体" w:hAnsi="宋体" w:eastAsia="宋体" w:cs="宋体"/>
          <w:color w:val="0000FF"/>
          <w:kern w:val="0"/>
          <w:sz w:val="24"/>
          <w:u w:val="single"/>
          <w:lang w:bidi="ar"/>
        </w:rPr>
        <w:t xml:space="preserve"> 30</w:t>
      </w:r>
      <w:r>
        <w:rPr>
          <w:rFonts w:hint="eastAsia" w:ascii="宋体" w:hAnsi="宋体" w:eastAsia="宋体" w:cs="宋体"/>
          <w:kern w:val="0"/>
          <w:sz w:val="24"/>
          <w:u w:val="single"/>
          <w:lang w:bidi="ar"/>
        </w:rPr>
        <w:t>分</w:t>
      </w:r>
      <w:r>
        <w:rPr>
          <w:rFonts w:hint="eastAsia" w:ascii="宋体" w:hAnsi="宋体" w:eastAsia="宋体" w:cs="宋体"/>
          <w:kern w:val="0"/>
          <w:sz w:val="24"/>
          <w:lang w:bidi="ar"/>
        </w:rPr>
        <w:t>在</w:t>
      </w:r>
      <w:r>
        <w:rPr>
          <w:rFonts w:hint="eastAsia" w:ascii="宋体" w:hAnsi="宋体" w:eastAsia="宋体" w:cs="宋体"/>
          <w:color w:val="0000FF"/>
          <w:kern w:val="0"/>
          <w:sz w:val="24"/>
          <w:u w:val="single"/>
          <w:lang w:eastAsia="zh-CN" w:bidi="ar"/>
        </w:rPr>
        <w:t>国泰新点软件电子交易服务平台</w:t>
      </w:r>
      <w:r>
        <w:rPr>
          <w:rFonts w:hint="eastAsia" w:ascii="宋体" w:hAnsi="宋体" w:eastAsia="宋体" w:cs="宋体"/>
          <w:kern w:val="0"/>
          <w:sz w:val="24"/>
          <w:lang w:bidi="ar"/>
        </w:rPr>
        <w:t xml:space="preserve">进行，开标会由招标人或招标代理机构主持并邀请行政监督部门参加，本项目采用电子招投标，各投标人的法定代表人或其委托的代理人可参加现场开标会，未参加则视为默认整个全开标过程。 </w:t>
      </w:r>
    </w:p>
    <w:p w14:paraId="7FBAA8ED">
      <w:pPr>
        <w:tabs>
          <w:tab w:val="left" w:pos="540"/>
          <w:tab w:val="left" w:pos="1260"/>
        </w:tabs>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21.2开标程序：</w:t>
      </w:r>
    </w:p>
    <w:p w14:paraId="0B0F7D55">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(1)主持人介绍参加开标会的有关单位；</w:t>
      </w:r>
    </w:p>
    <w:p w14:paraId="47149E98">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(2)主持人宣布开标纪律。</w:t>
      </w:r>
    </w:p>
    <w:p w14:paraId="10DF1627">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(3)投标文件解密方式：</w:t>
      </w:r>
    </w:p>
    <w:p w14:paraId="41C14BEC">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a.开标时，电子招标投标交易平台自动提取所有投标文件，通过现场和远程视频同步提示投标人在线开始解密，并向投标人等直播开标全过程。在解密过程中，当所有投标截止时间前递交的投标文件完成解密后（</w:t>
      </w:r>
      <w:r>
        <w:rPr>
          <w:rFonts w:hint="eastAsia" w:ascii="宋体" w:hAnsi="宋体" w:eastAsia="宋体" w:cs="宋体"/>
          <w:b/>
          <w:bCs/>
          <w:sz w:val="24"/>
        </w:rPr>
        <w:t>因投标人原因未在规定时间内解密，其投标视为无效的除外</w:t>
      </w:r>
      <w:r>
        <w:rPr>
          <w:rFonts w:hint="eastAsia" w:ascii="宋体" w:hAnsi="宋体" w:eastAsia="宋体" w:cs="宋体"/>
          <w:sz w:val="24"/>
        </w:rPr>
        <w:t>），且完成解密的投标人达到3家及以上的，方可公布除投标人名称以外的其他有关投标人的具体投标信息。</w:t>
      </w:r>
    </w:p>
    <w:p w14:paraId="6A88D436">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b.投标人应在开始解密时间起半个小时内在线进行电子投标文件的解密操作，因投标人原因未在规定时间内解密，其投标视为无效。</w:t>
      </w:r>
    </w:p>
    <w:p w14:paraId="07DDFE47">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c.非投标人引起，在开标或评标工作开始后，因停电、网络故障、电子设备或者电子评标系统故障导致无法继续进行开标或评标时，故障可在短时间内解除的（不超过4小时），招标人可以暂停开标或评标工作，待故障解除后继续开标或评标；故障无法在短时间内解除的（超过4小时），招标人应当终止开标或评标，并配合“新点电子交易平台（限额以下项目专用平台福建专区）”做好招投标资料的封存和保密工作，待故障解除后再重新进行开标或重新组建资格审查小组进行评标。</w:t>
      </w:r>
    </w:p>
    <w:p w14:paraId="1F3C5364">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4）投标文件解密失败的补救方案：招标人应按照招标文件规定的时间，在福建限额电子交易平台通过电子交易平台在线组织开标，并在电子交易平台中如实记录开标情况。开标时，应按照招标文件规定的时间及方式对电子投标文件进行解密。</w:t>
      </w:r>
    </w:p>
    <w:p w14:paraId="1B4377F4">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① 若为投标人设备故障或网络故障，则投标人自行更换设备或解决网络问题，在招标文件规定的解密时限内，投标文件解密失败经补救仍不成功的，视为放弃投标,开标继续进行；</w:t>
      </w:r>
    </w:p>
    <w:p w14:paraId="27856690">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②若为招标人原因导致无法正常解密，则由招标人及时提出解决方案；</w:t>
      </w:r>
    </w:p>
    <w:p w14:paraId="0FC990BB">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③若为交易平台在开标或评标工作开始后，因停电、网络故障、电子设备或者电子评标系统故障导致无法继续进行开标或评标时，故障可在短时间内解除的（不超过4小时），招标人可以暂停开标或评标工作，待故障解除后继续开标或评标；故障无法在短时间内解除的（超过4小时），由新点电子交易平台（限额以下项目专用平台福建专区）提供系统故障书面证明，由招标人及相关部门决定是否终止开标或评标，待故障解除后再重新进行开标、评标。</w:t>
      </w:r>
    </w:p>
    <w:p w14:paraId="48745B1B">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21.2 查验投标人代表的身份、投标人的资格。</w:t>
      </w:r>
    </w:p>
    <w:p w14:paraId="2EAF5E13">
      <w:pPr>
        <w:wordWrap w:val="0"/>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sz w:val="24"/>
        </w:rPr>
        <w:t>21.4招标人根据投标人网上生成的顺序号作为投标人代表号，并由招标人代表或招标代理机构当众公布</w:t>
      </w:r>
      <w:r>
        <w:rPr>
          <w:rFonts w:hint="eastAsia" w:ascii="宋体" w:hAnsi="宋体" w:eastAsia="宋体" w:cs="宋体"/>
          <w:b/>
          <w:bCs/>
          <w:sz w:val="24"/>
        </w:rPr>
        <w:t xml:space="preserve">。按照下列办法确定进入评审的投标人名单： </w:t>
      </w:r>
    </w:p>
    <w:p w14:paraId="1FD61C63">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b/>
          <w:bCs/>
          <w:sz w:val="24"/>
        </w:rPr>
        <w:t>若投标人少于 15 家(含 15 家)的，则所有投标人全部入围；若投标人多于 15 家时，则由交易平台随机抽取 10 家入围(即由系统随机生成投标人代表号，再由系统随机抽取10 个入围号码，该入围号码与投标人代表号相同的，则为入围单位)。未抽中的退出资格审查和中标人抽取程序。</w:t>
      </w:r>
    </w:p>
    <w:p w14:paraId="0C45C89A">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21.5主持人宣布进入资格审查的投标人名单。</w:t>
      </w:r>
    </w:p>
    <w:p w14:paraId="357FC8E3">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21.6宣读投标人的投标文件并记录。宣读内容为投标人名称、投标报价、工程质量、工期及其它必要的内容。</w:t>
      </w:r>
    </w:p>
    <w:p w14:paraId="17BECC2B">
      <w:pPr>
        <w:snapToGrid w:val="0"/>
        <w:spacing w:line="312" w:lineRule="auto"/>
        <w:jc w:val="left"/>
        <w:rPr>
          <w:rFonts w:hint="eastAsia" w:ascii="宋体" w:hAnsi="宋体" w:eastAsia="宋体" w:cs="宋体"/>
          <w:b/>
          <w:bCs/>
          <w:sz w:val="24"/>
        </w:rPr>
      </w:pPr>
      <w:r>
        <w:rPr>
          <w:rFonts w:hint="eastAsia" w:ascii="宋体" w:hAnsi="宋体" w:eastAsia="宋体" w:cs="宋体"/>
          <w:b/>
          <w:sz w:val="24"/>
        </w:rPr>
        <w:t xml:space="preserve">    22.评标：</w:t>
      </w:r>
    </w:p>
    <w:p w14:paraId="52DADE34">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招标人不组建评标委员会，由招标人代表、招标代理机构代表等3人以上组成资格审查小组，对投标人的资格、资质和投标文件的有效性进行审查。</w:t>
      </w:r>
    </w:p>
    <w:p w14:paraId="5CDD225F">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22.1资格审查小组审查投标文件，确定进入公开抽取中标人程序的合格投标人名单。</w:t>
      </w:r>
      <w:r>
        <w:rPr>
          <w:rFonts w:hint="eastAsia" w:ascii="宋体" w:hAnsi="宋体" w:eastAsia="宋体" w:cs="宋体"/>
          <w:b/>
          <w:bCs/>
          <w:sz w:val="24"/>
        </w:rPr>
        <w:t>存在下列情形之一的，应当作为废标处理，不得进入随机抽取序：</w:t>
      </w:r>
    </w:p>
    <w:p w14:paraId="46B03582">
      <w:pPr>
        <w:wordWrap w:val="0"/>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sz w:val="24"/>
        </w:rPr>
        <w:t>22</w:t>
      </w:r>
      <w:r>
        <w:rPr>
          <w:rFonts w:hint="eastAsia" w:ascii="宋体" w:hAnsi="宋体" w:eastAsia="宋体" w:cs="宋体"/>
          <w:b/>
          <w:bCs/>
          <w:sz w:val="24"/>
        </w:rPr>
        <w:t>.1</w:t>
      </w:r>
      <w:r>
        <w:rPr>
          <w:rFonts w:hint="eastAsia" w:ascii="宋体" w:hAnsi="宋体" w:eastAsia="宋体" w:cs="宋体"/>
          <w:b/>
          <w:kern w:val="0"/>
          <w:sz w:val="24"/>
        </w:rPr>
        <w:t>.1</w:t>
      </w:r>
      <w:r>
        <w:rPr>
          <w:rFonts w:hint="eastAsia" w:ascii="宋体" w:hAnsi="宋体" w:eastAsia="宋体" w:cs="宋体"/>
          <w:b/>
          <w:bCs/>
          <w:sz w:val="24"/>
        </w:rPr>
        <w:t>投标人的企业营业执照、企业资质证书和安全生产许可证不符合招标文件要求的；</w:t>
      </w:r>
    </w:p>
    <w:p w14:paraId="12E7212C">
      <w:pPr>
        <w:pStyle w:val="12"/>
        <w:wordWrap w:val="0"/>
        <w:snapToGrid w:val="0"/>
        <w:spacing w:line="312" w:lineRule="auto"/>
        <w:ind w:firstLine="480" w:firstLineChars="200"/>
        <w:rPr>
          <w:rFonts w:hint="eastAsia" w:ascii="宋体" w:hAnsi="宋体" w:eastAsia="宋体" w:cs="宋体"/>
          <w:b/>
          <w:sz w:val="24"/>
          <w:szCs w:val="24"/>
        </w:rPr>
      </w:pPr>
      <w:r>
        <w:rPr>
          <w:rFonts w:hint="eastAsia" w:ascii="宋体" w:hAnsi="宋体" w:eastAsia="宋体" w:cs="宋体"/>
          <w:b/>
          <w:sz w:val="24"/>
          <w:szCs w:val="24"/>
        </w:rPr>
        <w:t>22.1.2投标承诺函未按投标文件格式规定编制、填写内容或签署、盖章的</w:t>
      </w:r>
      <w:r>
        <w:rPr>
          <w:rFonts w:hint="eastAsia" w:ascii="宋体" w:hAnsi="宋体" w:eastAsia="宋体" w:cs="宋体"/>
          <w:b/>
          <w:bCs/>
          <w:sz w:val="24"/>
          <w:szCs w:val="24"/>
        </w:rPr>
        <w:t>；</w:t>
      </w:r>
    </w:p>
    <w:p w14:paraId="5660EA92">
      <w:pPr>
        <w:wordWrap w:val="0"/>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22</w:t>
      </w:r>
      <w:r>
        <w:rPr>
          <w:rFonts w:hint="eastAsia" w:ascii="宋体" w:hAnsi="宋体" w:eastAsia="宋体" w:cs="宋体"/>
          <w:b/>
          <w:bCs/>
          <w:sz w:val="24"/>
        </w:rPr>
        <w:t>.1.3投标人的承诺不满足招标文件实质性要求的</w:t>
      </w:r>
      <w:r>
        <w:rPr>
          <w:rFonts w:hint="eastAsia" w:ascii="宋体" w:hAnsi="宋体" w:eastAsia="宋体" w:cs="宋体"/>
          <w:b/>
          <w:sz w:val="24"/>
        </w:rPr>
        <w:t>；</w:t>
      </w:r>
    </w:p>
    <w:p w14:paraId="48D7A0D3">
      <w:pPr>
        <w:wordWrap w:val="0"/>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sz w:val="24"/>
        </w:rPr>
        <w:t>22</w:t>
      </w:r>
      <w:r>
        <w:rPr>
          <w:rFonts w:hint="eastAsia" w:ascii="宋体" w:hAnsi="宋体" w:eastAsia="宋体" w:cs="宋体"/>
          <w:b/>
          <w:bCs/>
          <w:sz w:val="24"/>
        </w:rPr>
        <w:t>.1.4具有投标须知第3.</w:t>
      </w:r>
      <w:r>
        <w:rPr>
          <w:rFonts w:hint="eastAsia" w:ascii="宋体" w:hAnsi="宋体" w:cs="宋体"/>
          <w:b/>
          <w:bCs/>
          <w:sz w:val="24"/>
          <w:lang w:val="en-US" w:eastAsia="zh-CN"/>
        </w:rPr>
        <w:t>5</w:t>
      </w:r>
      <w:r>
        <w:rPr>
          <w:rFonts w:hint="eastAsia" w:ascii="宋体" w:hAnsi="宋体" w:eastAsia="宋体" w:cs="宋体"/>
          <w:b/>
          <w:bCs/>
          <w:sz w:val="24"/>
        </w:rPr>
        <w:t>条情形之一的</w:t>
      </w:r>
      <w:r>
        <w:rPr>
          <w:rFonts w:hint="eastAsia" w:ascii="宋体" w:hAnsi="宋体" w:eastAsia="宋体" w:cs="宋体"/>
          <w:b/>
          <w:sz w:val="24"/>
        </w:rPr>
        <w:t>；</w:t>
      </w:r>
    </w:p>
    <w:p w14:paraId="66F2BA6C">
      <w:pPr>
        <w:wordWrap w:val="0"/>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sz w:val="24"/>
        </w:rPr>
        <w:t>22</w:t>
      </w:r>
      <w:r>
        <w:rPr>
          <w:rFonts w:hint="eastAsia" w:ascii="宋体" w:hAnsi="宋体" w:eastAsia="宋体" w:cs="宋体"/>
          <w:b/>
          <w:bCs/>
          <w:sz w:val="24"/>
        </w:rPr>
        <w:t>.1.5</w:t>
      </w:r>
      <w:r>
        <w:rPr>
          <w:rFonts w:hint="eastAsia" w:ascii="宋体" w:hAnsi="宋体" w:eastAsia="宋体" w:cs="宋体"/>
          <w:b/>
          <w:sz w:val="24"/>
        </w:rPr>
        <w:t>投标人拟派出项目负责人不满足招标文件要求的；</w:t>
      </w:r>
    </w:p>
    <w:p w14:paraId="5F835FE0">
      <w:pPr>
        <w:wordWrap w:val="0"/>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sz w:val="24"/>
        </w:rPr>
        <w:t>22</w:t>
      </w:r>
      <w:r>
        <w:rPr>
          <w:rFonts w:hint="eastAsia" w:ascii="宋体" w:hAnsi="宋体" w:eastAsia="宋体" w:cs="宋体"/>
          <w:b/>
          <w:bCs/>
          <w:sz w:val="24"/>
        </w:rPr>
        <w:t>.1.6投标人未按招标文件要求提供企业及个人的证书、证件等</w:t>
      </w:r>
      <w:r>
        <w:rPr>
          <w:rFonts w:hint="eastAsia" w:ascii="宋体" w:hAnsi="宋体" w:eastAsia="宋体" w:cs="宋体"/>
          <w:b/>
          <w:sz w:val="24"/>
        </w:rPr>
        <w:t>；</w:t>
      </w:r>
    </w:p>
    <w:p w14:paraId="41D71544">
      <w:pPr>
        <w:wordWrap w:val="0"/>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bCs/>
          <w:sz w:val="24"/>
        </w:rPr>
        <w:t>22.1.7未按招标文件规定提交投标保证金</w:t>
      </w:r>
      <w:r>
        <w:rPr>
          <w:rFonts w:hint="eastAsia" w:ascii="宋体" w:hAnsi="宋体" w:eastAsia="宋体" w:cs="宋体"/>
          <w:b/>
          <w:sz w:val="24"/>
        </w:rPr>
        <w:t>；</w:t>
      </w:r>
    </w:p>
    <w:p w14:paraId="7F07C3CC">
      <w:pPr>
        <w:wordWrap w:val="0"/>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22.1.8不符合招标文件规定的其他实质性要求。</w:t>
      </w:r>
    </w:p>
    <w:p w14:paraId="3B362648">
      <w:pPr>
        <w:wordWrap w:val="0"/>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23.确定中标人</w:t>
      </w:r>
    </w:p>
    <w:p w14:paraId="646844BC">
      <w:pPr>
        <w:tabs>
          <w:tab w:val="left" w:pos="1050"/>
        </w:tabs>
        <w:snapToGrid w:val="0"/>
        <w:spacing w:line="312" w:lineRule="auto"/>
        <w:ind w:firstLine="480" w:firstLineChars="200"/>
        <w:rPr>
          <w:rFonts w:hint="eastAsia" w:ascii="宋体" w:hAnsi="宋体" w:eastAsia="宋体" w:cs="宋体"/>
          <w:sz w:val="24"/>
        </w:rPr>
      </w:pPr>
      <w:r>
        <w:rPr>
          <w:rFonts w:hint="eastAsia" w:ascii="宋体" w:hAnsi="宋体" w:eastAsia="宋体" w:cs="宋体"/>
          <w:sz w:val="24"/>
        </w:rPr>
        <w:t>23.1从审查合格的投标人中随机抽取一家中标人。</w:t>
      </w:r>
    </w:p>
    <w:p w14:paraId="5131165A">
      <w:pPr>
        <w:widowControl/>
        <w:snapToGrid w:val="0"/>
        <w:spacing w:line="312" w:lineRule="auto"/>
        <w:ind w:firstLine="480" w:firstLineChars="200"/>
        <w:jc w:val="left"/>
        <w:rPr>
          <w:rFonts w:hint="eastAsia" w:ascii="宋体" w:hAnsi="宋体" w:eastAsia="宋体" w:cs="宋体"/>
          <w:kern w:val="0"/>
          <w:sz w:val="24"/>
        </w:rPr>
      </w:pPr>
      <w:r>
        <w:rPr>
          <w:rFonts w:hint="eastAsia" w:ascii="宋体" w:hAnsi="宋体" w:eastAsia="宋体" w:cs="宋体"/>
          <w:b/>
          <w:bCs/>
          <w:sz w:val="24"/>
        </w:rPr>
        <w:t>23.2</w:t>
      </w:r>
      <w:r>
        <w:rPr>
          <w:rFonts w:hint="eastAsia" w:ascii="宋体" w:hAnsi="宋体" w:eastAsia="宋体" w:cs="宋体"/>
          <w:b/>
          <w:sz w:val="24"/>
        </w:rPr>
        <w:t>由招标人公开随机抽取确定中标人。确定中标人的程序为：以系统生成的投标人代表号（该代表号即为抽取入围单位时系统生成的代表号）来代表该相应投标单位，由招标人在系统上随机抽取一个中标球号，该中标球号与投标人代表号相同的，则该对应的投标单位即为中标单位。</w:t>
      </w:r>
    </w:p>
    <w:p w14:paraId="4A034976">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b/>
          <w:sz w:val="24"/>
        </w:rPr>
        <w:t>23.3</w:t>
      </w:r>
      <w:r>
        <w:rPr>
          <w:rFonts w:hint="eastAsia" w:ascii="宋体" w:hAnsi="宋体" w:eastAsia="宋体" w:cs="宋体"/>
          <w:sz w:val="24"/>
        </w:rPr>
        <w:t xml:space="preserve">招标代理机构撰写开标情况报告，由招标人、招标代理机构及相关行政监督部门签字确认后存档。 </w:t>
      </w:r>
    </w:p>
    <w:p w14:paraId="0E819E08">
      <w:pPr>
        <w:wordWrap w:val="0"/>
        <w:snapToGrid w:val="0"/>
        <w:spacing w:line="312" w:lineRule="auto"/>
        <w:ind w:firstLine="480" w:firstLineChars="200"/>
        <w:jc w:val="left"/>
        <w:rPr>
          <w:rFonts w:hint="eastAsia" w:ascii="宋体" w:hAnsi="宋体" w:eastAsia="宋体" w:cs="宋体"/>
          <w:b/>
          <w:bCs/>
          <w:sz w:val="24"/>
        </w:rPr>
      </w:pPr>
      <w:r>
        <w:rPr>
          <w:rFonts w:hint="eastAsia" w:ascii="宋体" w:hAnsi="宋体" w:eastAsia="宋体" w:cs="宋体"/>
          <w:b/>
          <w:sz w:val="24"/>
        </w:rPr>
        <w:t>23.4</w:t>
      </w:r>
      <w:r>
        <w:rPr>
          <w:rFonts w:hint="eastAsia" w:ascii="宋体" w:hAnsi="宋体" w:eastAsia="宋体" w:cs="宋体"/>
          <w:sz w:val="24"/>
        </w:rPr>
        <w:t xml:space="preserve"> </w:t>
      </w:r>
      <w:r>
        <w:rPr>
          <w:rFonts w:hint="eastAsia" w:ascii="宋体" w:hAnsi="宋体" w:eastAsia="宋体" w:cs="宋体"/>
          <w:b/>
          <w:bCs/>
          <w:sz w:val="24"/>
        </w:rPr>
        <w:t>经过审查，若合格的投标人不足三家的，招标人将重新招标。</w:t>
      </w:r>
    </w:p>
    <w:p w14:paraId="7E557059">
      <w:pPr>
        <w:wordWrap w:val="0"/>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24.中标公示和中标通知</w:t>
      </w:r>
    </w:p>
    <w:p w14:paraId="4207B99A">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b/>
          <w:sz w:val="24"/>
        </w:rPr>
        <w:t>24.1</w:t>
      </w:r>
      <w:r>
        <w:rPr>
          <w:rFonts w:hint="eastAsia" w:ascii="宋体" w:hAnsi="宋体" w:eastAsia="宋体" w:cs="宋体"/>
          <w:sz w:val="24"/>
        </w:rPr>
        <w:t>招标人应在评标结束后对中标单位进行公示，公示内容为招标项目名称、中标人名称、中标价、中标工期、项目负责人名称，在</w:t>
      </w:r>
      <w:r>
        <w:rPr>
          <w:rFonts w:hint="eastAsia" w:ascii="宋体" w:hAnsi="宋体" w:cs="宋体"/>
          <w:color w:val="0000FF"/>
          <w:kern w:val="0"/>
          <w:sz w:val="24"/>
          <w:u w:val="single"/>
          <w:shd w:val="clear" w:color="auto" w:fill="FFFFFF"/>
          <w:lang w:eastAsia="zh-CN" w:bidi="ar"/>
        </w:rPr>
        <w:t>莆田市湄洲岛旅游建设集团有限公司（http://www.mzdljjt.com/zh）</w:t>
      </w:r>
      <w:r>
        <w:rPr>
          <w:rFonts w:hint="eastAsia" w:ascii="宋体" w:hAnsi="宋体" w:cs="宋体"/>
          <w:color w:val="0000FF"/>
          <w:kern w:val="0"/>
          <w:sz w:val="24"/>
          <w:u w:val="single"/>
          <w:shd w:val="clear" w:color="auto" w:fill="FFFFFF"/>
          <w:lang w:val="en-US" w:eastAsia="zh-CN" w:bidi="ar"/>
        </w:rPr>
        <w:t>、</w:t>
      </w:r>
      <w:r>
        <w:rPr>
          <w:rFonts w:hint="eastAsia" w:ascii="宋体" w:hAnsi="宋体" w:cs="宋体"/>
          <w:color w:val="0000FF"/>
          <w:kern w:val="0"/>
          <w:sz w:val="24"/>
          <w:u w:val="single"/>
          <w:shd w:val="clear" w:color="auto" w:fill="FFFFFF"/>
          <w:lang w:eastAsia="zh-CN" w:bidi="ar"/>
        </w:rPr>
        <w:t>中国招标投标公共服务平台（http://www.cebpubservice.com/NewIndex/index.shtml）</w:t>
      </w:r>
      <w:r>
        <w:rPr>
          <w:rFonts w:hint="eastAsia" w:ascii="宋体" w:hAnsi="宋体" w:cs="宋体"/>
          <w:color w:val="0000FF"/>
          <w:kern w:val="0"/>
          <w:sz w:val="24"/>
          <w:u w:val="single"/>
          <w:shd w:val="clear" w:color="auto" w:fill="FFFFFF"/>
          <w:lang w:val="en-US" w:eastAsia="zh-CN" w:bidi="ar"/>
        </w:rPr>
        <w:t>和</w:t>
      </w:r>
      <w:r>
        <w:rPr>
          <w:rFonts w:hint="eastAsia" w:ascii="宋体" w:hAnsi="宋体" w:cs="宋体"/>
          <w:color w:val="0000FF"/>
          <w:kern w:val="0"/>
          <w:sz w:val="24"/>
          <w:u w:val="single"/>
          <w:shd w:val="clear" w:color="auto" w:fill="FFFFFF"/>
          <w:lang w:eastAsia="zh-CN" w:bidi="ar"/>
        </w:rPr>
        <w:t>新点电子交易平台-福建专区（http://fujian.etrading.cn）</w:t>
      </w:r>
      <w:r>
        <w:rPr>
          <w:rFonts w:hint="eastAsia" w:ascii="宋体" w:hAnsi="宋体" w:eastAsia="宋体" w:cs="宋体"/>
          <w:sz w:val="24"/>
        </w:rPr>
        <w:t>公示，评标结果公示时间不得少于3个</w:t>
      </w:r>
      <w:r>
        <w:rPr>
          <w:rFonts w:hint="eastAsia" w:ascii="宋体" w:hAnsi="宋体" w:cs="宋体"/>
          <w:sz w:val="24"/>
          <w:lang w:val="en-US" w:eastAsia="zh-CN"/>
        </w:rPr>
        <w:t>日历天</w:t>
      </w:r>
      <w:r>
        <w:rPr>
          <w:rFonts w:hint="eastAsia" w:ascii="宋体" w:hAnsi="宋体" w:eastAsia="宋体" w:cs="宋体"/>
          <w:sz w:val="24"/>
        </w:rPr>
        <w:t>。</w:t>
      </w:r>
    </w:p>
    <w:p w14:paraId="431B430F">
      <w:pPr>
        <w:snapToGrid w:val="0"/>
        <w:spacing w:line="312" w:lineRule="auto"/>
        <w:ind w:firstLine="480" w:firstLineChars="200"/>
        <w:jc w:val="left"/>
        <w:rPr>
          <w:rFonts w:hint="eastAsia" w:ascii="宋体" w:hAnsi="宋体" w:eastAsia="宋体" w:cs="宋体"/>
          <w:bCs/>
          <w:sz w:val="24"/>
        </w:rPr>
      </w:pPr>
      <w:r>
        <w:rPr>
          <w:rFonts w:hint="eastAsia" w:ascii="宋体" w:hAnsi="宋体" w:eastAsia="宋体" w:cs="宋体"/>
          <w:bCs/>
          <w:sz w:val="24"/>
        </w:rPr>
        <w:t>24.2招标人应当自中标结果公示结束并无接到投诉后3日内通知中标人领取中标通知书。</w:t>
      </w:r>
    </w:p>
    <w:p w14:paraId="00C1F53A">
      <w:pPr>
        <w:wordWrap w:val="0"/>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25.附则</w:t>
      </w:r>
    </w:p>
    <w:p w14:paraId="3622708F">
      <w:pPr>
        <w:wordWrap w:val="0"/>
        <w:snapToGrid w:val="0"/>
        <w:spacing w:line="312" w:lineRule="auto"/>
        <w:ind w:firstLine="352" w:firstLineChars="147"/>
        <w:jc w:val="left"/>
        <w:rPr>
          <w:rFonts w:hint="eastAsia" w:ascii="宋体" w:hAnsi="宋体" w:eastAsia="宋体" w:cs="宋体"/>
          <w:sz w:val="24"/>
        </w:rPr>
      </w:pPr>
      <w:r>
        <w:rPr>
          <w:rFonts w:hint="eastAsia" w:ascii="宋体" w:hAnsi="宋体" w:eastAsia="宋体" w:cs="宋体"/>
          <w:sz w:val="24"/>
        </w:rPr>
        <w:t>25.1在评标过程中，资格审查小组要求投标人作出澄清的，投标人的法定代表人或其委托代理人或项目经理须在一个小时内到达评标地点，向资格审查小组作出书面澄清。投标人未能按上述规定作出书面澄清的，则资格审查小组可以按不利于投标人的情形认定。</w:t>
      </w:r>
    </w:p>
    <w:p w14:paraId="76BA68DB">
      <w:pPr>
        <w:wordWrap w:val="0"/>
        <w:snapToGrid w:val="0"/>
        <w:spacing w:line="312" w:lineRule="auto"/>
        <w:ind w:firstLine="352" w:firstLineChars="147"/>
        <w:jc w:val="left"/>
        <w:rPr>
          <w:rFonts w:hint="eastAsia" w:ascii="宋体" w:hAnsi="宋体" w:eastAsia="宋体" w:cs="宋体"/>
          <w:sz w:val="24"/>
        </w:rPr>
      </w:pPr>
      <w:r>
        <w:rPr>
          <w:rFonts w:hint="eastAsia" w:ascii="宋体" w:hAnsi="宋体" w:eastAsia="宋体" w:cs="宋体"/>
          <w:sz w:val="24"/>
        </w:rPr>
        <w:t>25.2中标人应在领取中标通知书时须同时向招标人提供加盖有单位公章的投标文件纸质版5份，当纸质版与电子交易平台上的电子投标文件不一致时，以平台中的电子投标文件为准。</w:t>
      </w:r>
    </w:p>
    <w:p w14:paraId="681D167C">
      <w:pPr>
        <w:snapToGrid w:val="0"/>
        <w:spacing w:line="312" w:lineRule="auto"/>
        <w:ind w:firstLine="480" w:firstLineChars="200"/>
        <w:jc w:val="left"/>
        <w:rPr>
          <w:rFonts w:hint="eastAsia" w:ascii="宋体" w:hAnsi="宋体" w:eastAsia="宋体" w:cs="宋体"/>
          <w:sz w:val="24"/>
        </w:rPr>
      </w:pPr>
    </w:p>
    <w:p w14:paraId="176B8547">
      <w:pPr>
        <w:snapToGrid w:val="0"/>
        <w:spacing w:line="312" w:lineRule="auto"/>
        <w:jc w:val="center"/>
        <w:rPr>
          <w:rFonts w:hint="eastAsia" w:ascii="宋体" w:hAnsi="宋体" w:eastAsia="宋体" w:cs="宋体"/>
          <w:b/>
          <w:sz w:val="30"/>
          <w:szCs w:val="30"/>
        </w:rPr>
      </w:pPr>
      <w:r>
        <w:rPr>
          <w:rFonts w:hint="eastAsia" w:ascii="宋体" w:hAnsi="宋体" w:eastAsia="宋体" w:cs="宋体"/>
          <w:b/>
          <w:sz w:val="30"/>
          <w:szCs w:val="30"/>
        </w:rPr>
        <w:t>(五)授予合同</w:t>
      </w:r>
    </w:p>
    <w:p w14:paraId="6BE5937B">
      <w:pPr>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26.签订合同</w:t>
      </w:r>
    </w:p>
    <w:p w14:paraId="0EE96216">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b/>
          <w:sz w:val="24"/>
        </w:rPr>
        <w:t>26.1</w:t>
      </w:r>
      <w:r>
        <w:rPr>
          <w:rFonts w:hint="eastAsia" w:ascii="宋体" w:hAnsi="宋体" w:eastAsia="宋体" w:cs="宋体"/>
          <w:sz w:val="24"/>
        </w:rPr>
        <w:t>招标人与中标人应于中标通知书发出之日起10日内，按照中标通知书、招标文件和中标人的投标文件签订《建设工程施工合同》，双方不得再进行订立背离招标文件实质性内容的其他协议。</w:t>
      </w:r>
    </w:p>
    <w:p w14:paraId="2B815C38">
      <w:pPr>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b/>
          <w:sz w:val="24"/>
        </w:rPr>
        <w:t>26.2</w:t>
      </w:r>
      <w:r>
        <w:rPr>
          <w:rFonts w:hint="eastAsia" w:ascii="宋体" w:hAnsi="宋体" w:eastAsia="宋体" w:cs="宋体"/>
          <w:sz w:val="24"/>
        </w:rPr>
        <w:t>中标人应在签订《建设工程施工合同》后7天内进场施工。</w:t>
      </w:r>
    </w:p>
    <w:p w14:paraId="05846266">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b/>
          <w:sz w:val="24"/>
        </w:rPr>
        <w:t>26.3</w:t>
      </w:r>
      <w:r>
        <w:rPr>
          <w:rFonts w:hint="eastAsia" w:ascii="宋体" w:hAnsi="宋体" w:eastAsia="宋体" w:cs="宋体"/>
          <w:sz w:val="24"/>
        </w:rPr>
        <w:t>招标人应在签订《建设工程施工合同》后15天内将施工合同备案。</w:t>
      </w:r>
    </w:p>
    <w:p w14:paraId="0689DBF8">
      <w:pPr>
        <w:wordWrap w:val="0"/>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b/>
          <w:sz w:val="24"/>
        </w:rPr>
        <w:t>26.4</w:t>
      </w:r>
      <w:r>
        <w:rPr>
          <w:rFonts w:hint="eastAsia" w:ascii="宋体" w:hAnsi="宋体" w:eastAsia="宋体" w:cs="宋体"/>
          <w:sz w:val="24"/>
        </w:rPr>
        <w:t>中标人不按期与建设单位签订施工合同的，取消中标资格，没收投标保证金</w:t>
      </w:r>
      <w:r>
        <w:rPr>
          <w:rFonts w:hint="eastAsia" w:ascii="宋体" w:hAnsi="宋体" w:eastAsia="宋体" w:cs="宋体"/>
          <w:b/>
          <w:sz w:val="24"/>
        </w:rPr>
        <w:t>。</w:t>
      </w:r>
    </w:p>
    <w:p w14:paraId="16B48E7D">
      <w:pPr>
        <w:widowControl/>
        <w:snapToGrid w:val="0"/>
        <w:spacing w:line="312" w:lineRule="auto"/>
        <w:ind w:firstLine="480" w:firstLineChars="200"/>
        <w:jc w:val="left"/>
        <w:rPr>
          <w:rFonts w:hint="eastAsia" w:ascii="宋体" w:hAnsi="宋体" w:eastAsia="宋体" w:cs="宋体"/>
          <w:sz w:val="24"/>
        </w:rPr>
      </w:pPr>
      <w:r>
        <w:rPr>
          <w:rFonts w:hint="eastAsia" w:ascii="宋体" w:hAnsi="宋体" w:eastAsia="宋体" w:cs="宋体"/>
          <w:sz w:val="24"/>
        </w:rPr>
        <w:t>26.5招标人与中标人应按照《保障农民工工资支付条例》、《关于印发&lt;工程建设领域农民工工资保证金规定&gt;的通知》（人社部发〔2021〕65号）、《关于转发福建省人力资源和社会保障厅等九部门&lt;关于印发福建省工程建设领域农民工工资专用账户管理实施细则的通知&gt;的通知》（莆治欠办发〔2021〕19号）文件的规定在施工合同内约定设立农民工工资专用账户，实行农民工工资与其他工程款分账管理制度。保证金实行专户存储、专项支取，任何单位和个人不得挪用。按照工程承包合同的约定拨付工程款，并将工程款中的人工费比例部分单独拨付到中标人开设的农民工工资专用账户。否则，期间农民工上访及其他一切后果由中标人自行承担，同时招标人有权解除合同、没收履约保证金并追究中标人责任。</w:t>
      </w:r>
    </w:p>
    <w:p w14:paraId="4E1F3B5C">
      <w:pPr>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27.履约担保</w:t>
      </w:r>
    </w:p>
    <w:p w14:paraId="595538D9">
      <w:pPr>
        <w:snapToGrid w:val="0"/>
        <w:spacing w:line="312" w:lineRule="auto"/>
        <w:jc w:val="left"/>
        <w:rPr>
          <w:rFonts w:hint="eastAsia" w:ascii="宋体" w:hAnsi="宋体" w:eastAsia="宋体" w:cs="宋体"/>
          <w:b/>
          <w:sz w:val="30"/>
          <w:szCs w:val="30"/>
        </w:rPr>
      </w:pPr>
      <w:r>
        <w:rPr>
          <w:rFonts w:hint="eastAsia" w:ascii="宋体" w:hAnsi="宋体" w:eastAsia="宋体" w:cs="宋体"/>
          <w:sz w:val="24"/>
        </w:rPr>
        <w:t xml:space="preserve">   27.1中标人在签定施工合同前，应向招标人提交履约保证金，履约保证金数额为合同金额的</w:t>
      </w:r>
      <w:r>
        <w:rPr>
          <w:rFonts w:hint="eastAsia" w:ascii="宋体" w:hAnsi="宋体" w:eastAsia="宋体" w:cs="宋体"/>
          <w:color w:val="0000FF"/>
          <w:sz w:val="24"/>
          <w:u w:val="single"/>
        </w:rPr>
        <w:t>10</w:t>
      </w:r>
      <w:r>
        <w:rPr>
          <w:rFonts w:hint="eastAsia" w:ascii="宋体" w:hAnsi="宋体" w:eastAsia="宋体" w:cs="宋体"/>
          <w:sz w:val="24"/>
        </w:rPr>
        <w:t>%，履约保证金应采用</w:t>
      </w:r>
      <w:r>
        <w:rPr>
          <w:rFonts w:hint="eastAsia" w:ascii="宋体" w:hAnsi="宋体" w:eastAsia="宋体" w:cs="宋体"/>
          <w:b/>
          <w:color w:val="0000FF"/>
          <w:sz w:val="24"/>
          <w:u w:val="single"/>
        </w:rPr>
        <w:t>现金或银行保函或担保保函或保险保函</w:t>
      </w:r>
      <w:r>
        <w:rPr>
          <w:rFonts w:hint="eastAsia" w:ascii="宋体" w:hAnsi="宋体" w:eastAsia="宋体" w:cs="宋体"/>
          <w:b/>
          <w:sz w:val="24"/>
          <w:u w:val="single"/>
        </w:rPr>
        <w:t>【按（闽建筑〔2020〕8号）规定执行】</w:t>
      </w:r>
      <w:r>
        <w:rPr>
          <w:rFonts w:hint="eastAsia" w:ascii="宋体" w:hAnsi="宋体" w:eastAsia="宋体" w:cs="宋体"/>
          <w:sz w:val="24"/>
        </w:rPr>
        <w:t>的方式提交。履约保证金以现金转账形式递交的，应由承包人企业基本账户转到发包人指定银行账户；以现金转账方式交纳的履约保证金有效期至工程竣工验收合格之日，中标人完成施工合同约定的施工项目并通过竣工质量验收后，凭工程质量验收合格证明申请返回履约保证金。采用保函的有效期必须延续到工程竣工验收合格后 28 日内。若银行保函、担保保函、履约保证保险时效未达到上述规定的，必须补足时效。否则，发包人将不支付工程进度款。承包人采用现金的，履约保证金在工程竣工验收合格后 28 日内一次性无息返还。凭工程质量验收合格证明向招标人申请一次性无息返还。</w:t>
      </w:r>
    </w:p>
    <w:p w14:paraId="22092BB5">
      <w:pPr>
        <w:snapToGrid w:val="0"/>
        <w:spacing w:line="312" w:lineRule="auto"/>
        <w:rPr>
          <w:rFonts w:hint="eastAsia" w:ascii="宋体" w:hAnsi="宋体" w:eastAsia="宋体" w:cs="宋体"/>
          <w:b/>
          <w:sz w:val="30"/>
          <w:szCs w:val="30"/>
        </w:rPr>
      </w:pPr>
    </w:p>
    <w:p w14:paraId="26B6AE75">
      <w:pPr>
        <w:snapToGrid w:val="0"/>
        <w:spacing w:line="312" w:lineRule="auto"/>
        <w:jc w:val="center"/>
        <w:rPr>
          <w:rFonts w:hint="eastAsia" w:ascii="宋体" w:hAnsi="宋体" w:eastAsia="宋体" w:cs="宋体"/>
          <w:b/>
          <w:sz w:val="30"/>
          <w:szCs w:val="30"/>
        </w:rPr>
      </w:pPr>
      <w:r>
        <w:rPr>
          <w:rFonts w:hint="eastAsia" w:ascii="宋体" w:hAnsi="宋体" w:eastAsia="宋体" w:cs="宋体"/>
          <w:b/>
          <w:sz w:val="30"/>
          <w:szCs w:val="30"/>
        </w:rPr>
        <w:t xml:space="preserve"> (六)标后管理</w:t>
      </w:r>
    </w:p>
    <w:p w14:paraId="126CB8E5">
      <w:pPr>
        <w:snapToGrid w:val="0"/>
        <w:spacing w:line="312" w:lineRule="auto"/>
        <w:ind w:firstLine="480" w:firstLineChars="200"/>
        <w:jc w:val="left"/>
        <w:rPr>
          <w:rFonts w:hint="eastAsia" w:ascii="宋体" w:hAnsi="宋体" w:eastAsia="宋体" w:cs="宋体"/>
          <w:b/>
          <w:sz w:val="24"/>
        </w:rPr>
      </w:pPr>
      <w:r>
        <w:rPr>
          <w:rFonts w:hint="eastAsia" w:ascii="宋体" w:hAnsi="宋体" w:eastAsia="宋体" w:cs="宋体"/>
          <w:b/>
          <w:sz w:val="24"/>
        </w:rPr>
        <w:t>28.标后管理</w:t>
      </w:r>
    </w:p>
    <w:p w14:paraId="26FBE1F3">
      <w:pPr>
        <w:wordWrap w:val="0"/>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28.1本招标项目的标后监督管理按照现行法律法规、部门规章和莆田市人民政府及其授权的招投标行政监督部门颁发的规范性文件执行。</w:t>
      </w:r>
    </w:p>
    <w:p w14:paraId="35CC3124">
      <w:pPr>
        <w:jc w:val="left"/>
        <w:rPr>
          <w:rFonts w:hint="eastAsia" w:ascii="宋体" w:hAnsi="宋体" w:eastAsia="宋体" w:cs="宋体"/>
          <w:b/>
          <w:sz w:val="24"/>
        </w:rPr>
      </w:pPr>
      <w:r>
        <w:rPr>
          <w:rFonts w:hint="eastAsia" w:ascii="宋体" w:hAnsi="宋体" w:eastAsia="宋体" w:cs="宋体"/>
          <w:sz w:val="24"/>
        </w:rPr>
        <w:t xml:space="preserve">附表1：       </w:t>
      </w:r>
      <w:r>
        <w:rPr>
          <w:rFonts w:hint="eastAsia" w:ascii="宋体" w:hAnsi="宋体" w:eastAsia="宋体" w:cs="宋体"/>
          <w:b/>
          <w:sz w:val="24"/>
        </w:rPr>
        <w:t xml:space="preserve">   </w:t>
      </w:r>
    </w:p>
    <w:p w14:paraId="3EDF8C70">
      <w:pPr>
        <w:jc w:val="center"/>
        <w:rPr>
          <w:rFonts w:hint="eastAsia" w:ascii="宋体" w:hAnsi="宋体" w:eastAsia="宋体" w:cs="宋体"/>
          <w:b/>
          <w:sz w:val="32"/>
          <w:szCs w:val="32"/>
        </w:rPr>
      </w:pPr>
      <w:r>
        <w:rPr>
          <w:rFonts w:hint="eastAsia" w:ascii="宋体" w:hAnsi="宋体" w:eastAsia="宋体" w:cs="宋体"/>
          <w:b/>
          <w:sz w:val="32"/>
          <w:szCs w:val="32"/>
        </w:rPr>
        <w:t>拟派出主要施工管理人员配备评审标准</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6"/>
        <w:gridCol w:w="658"/>
        <w:gridCol w:w="2038"/>
        <w:gridCol w:w="1429"/>
        <w:gridCol w:w="4028"/>
        <w:gridCol w:w="722"/>
      </w:tblGrid>
      <w:tr w14:paraId="0C64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64" w:hRule="atLeast"/>
        </w:trPr>
        <w:tc>
          <w:tcPr>
            <w:tcW w:w="1204" w:type="dxa"/>
            <w:gridSpan w:val="2"/>
            <w:tcBorders>
              <w:top w:val="single" w:color="auto" w:sz="4" w:space="0"/>
              <w:left w:val="single" w:color="auto" w:sz="4" w:space="0"/>
              <w:bottom w:val="single" w:color="auto" w:sz="4" w:space="0"/>
              <w:right w:val="single" w:color="auto" w:sz="4" w:space="0"/>
            </w:tcBorders>
            <w:noWrap w:val="0"/>
            <w:vAlign w:val="center"/>
          </w:tcPr>
          <w:p w14:paraId="423F9C91">
            <w:pPr>
              <w:jc w:val="center"/>
              <w:rPr>
                <w:rFonts w:hint="eastAsia" w:ascii="宋体" w:hAnsi="宋体" w:eastAsia="宋体" w:cs="宋体"/>
                <w:sz w:val="24"/>
              </w:rPr>
            </w:pPr>
            <w:r>
              <w:rPr>
                <w:rFonts w:hint="eastAsia" w:ascii="宋体" w:hAnsi="宋体" w:eastAsia="宋体" w:cs="宋体"/>
                <w:sz w:val="24"/>
              </w:rPr>
              <w:t>项目内容</w:t>
            </w:r>
          </w:p>
        </w:tc>
        <w:tc>
          <w:tcPr>
            <w:tcW w:w="8217" w:type="dxa"/>
            <w:gridSpan w:val="4"/>
            <w:tcBorders>
              <w:top w:val="single" w:color="auto" w:sz="4" w:space="0"/>
              <w:left w:val="single" w:color="auto" w:sz="4" w:space="0"/>
              <w:bottom w:val="single" w:color="auto" w:sz="4" w:space="0"/>
              <w:right w:val="single" w:color="auto" w:sz="4" w:space="0"/>
            </w:tcBorders>
            <w:noWrap w:val="0"/>
            <w:vAlign w:val="center"/>
          </w:tcPr>
          <w:p w14:paraId="5666A393">
            <w:pPr>
              <w:jc w:val="center"/>
              <w:rPr>
                <w:rFonts w:hint="eastAsia" w:ascii="宋体" w:hAnsi="宋体" w:eastAsia="宋体" w:cs="宋体"/>
                <w:sz w:val="24"/>
              </w:rPr>
            </w:pPr>
            <w:r>
              <w:rPr>
                <w:rFonts w:hint="eastAsia" w:ascii="宋体" w:hAnsi="宋体" w:eastAsia="宋体" w:cs="宋体"/>
                <w:sz w:val="24"/>
              </w:rPr>
              <w:t>评    审    标     准</w:t>
            </w:r>
          </w:p>
        </w:tc>
      </w:tr>
      <w:tr w14:paraId="050A3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028" w:hRule="atLeast"/>
        </w:trPr>
        <w:tc>
          <w:tcPr>
            <w:tcW w:w="546" w:type="dxa"/>
            <w:vMerge w:val="restart"/>
            <w:tcBorders>
              <w:top w:val="single" w:color="auto" w:sz="4" w:space="0"/>
              <w:left w:val="single" w:color="auto" w:sz="4" w:space="0"/>
              <w:bottom w:val="single" w:color="auto" w:sz="4" w:space="0"/>
              <w:right w:val="single" w:color="auto" w:sz="4" w:space="0"/>
            </w:tcBorders>
            <w:noWrap w:val="0"/>
            <w:vAlign w:val="center"/>
          </w:tcPr>
          <w:p w14:paraId="7B7A1430">
            <w:pPr>
              <w:jc w:val="center"/>
              <w:rPr>
                <w:rFonts w:hint="eastAsia" w:ascii="宋体" w:hAnsi="宋体" w:eastAsia="宋体" w:cs="宋体"/>
                <w:sz w:val="24"/>
              </w:rPr>
            </w:pPr>
            <w:r>
              <w:rPr>
                <w:rFonts w:hint="eastAsia" w:ascii="宋体" w:hAnsi="宋体" w:eastAsia="宋体" w:cs="宋体"/>
                <w:sz w:val="24"/>
              </w:rPr>
              <w:t>项</w:t>
            </w:r>
          </w:p>
          <w:p w14:paraId="04E198E0">
            <w:pPr>
              <w:jc w:val="center"/>
              <w:rPr>
                <w:rFonts w:hint="eastAsia" w:ascii="宋体" w:hAnsi="宋体" w:eastAsia="宋体" w:cs="宋体"/>
                <w:sz w:val="24"/>
              </w:rPr>
            </w:pPr>
            <w:r>
              <w:rPr>
                <w:rFonts w:hint="eastAsia" w:ascii="宋体" w:hAnsi="宋体" w:eastAsia="宋体" w:cs="宋体"/>
                <w:sz w:val="24"/>
              </w:rPr>
              <w:t>目</w:t>
            </w:r>
          </w:p>
          <w:p w14:paraId="0DAD7FF0">
            <w:pPr>
              <w:jc w:val="center"/>
              <w:rPr>
                <w:rFonts w:hint="eastAsia" w:ascii="宋体" w:hAnsi="宋体" w:eastAsia="宋体" w:cs="宋体"/>
                <w:sz w:val="24"/>
              </w:rPr>
            </w:pPr>
            <w:r>
              <w:rPr>
                <w:rFonts w:hint="eastAsia" w:ascii="宋体" w:hAnsi="宋体" w:eastAsia="宋体" w:cs="宋体"/>
                <w:sz w:val="24"/>
              </w:rPr>
              <w:t>管</w:t>
            </w:r>
          </w:p>
          <w:p w14:paraId="120CDF8A">
            <w:pPr>
              <w:jc w:val="center"/>
              <w:rPr>
                <w:rFonts w:hint="eastAsia" w:ascii="宋体" w:hAnsi="宋体" w:eastAsia="宋体" w:cs="宋体"/>
                <w:sz w:val="24"/>
              </w:rPr>
            </w:pPr>
            <w:r>
              <w:rPr>
                <w:rFonts w:hint="eastAsia" w:ascii="宋体" w:hAnsi="宋体" w:eastAsia="宋体" w:cs="宋体"/>
                <w:sz w:val="24"/>
              </w:rPr>
              <w:t>理</w:t>
            </w:r>
          </w:p>
          <w:p w14:paraId="6C9E3145">
            <w:pPr>
              <w:jc w:val="center"/>
              <w:rPr>
                <w:rFonts w:hint="eastAsia" w:ascii="宋体" w:hAnsi="宋体" w:eastAsia="宋体" w:cs="宋体"/>
                <w:sz w:val="24"/>
              </w:rPr>
            </w:pPr>
            <w:r>
              <w:rPr>
                <w:rFonts w:hint="eastAsia" w:ascii="宋体" w:hAnsi="宋体" w:eastAsia="宋体" w:cs="宋体"/>
                <w:sz w:val="24"/>
              </w:rPr>
              <w:t>班</w:t>
            </w:r>
          </w:p>
          <w:p w14:paraId="4BF50183">
            <w:pPr>
              <w:jc w:val="center"/>
              <w:rPr>
                <w:rFonts w:hint="eastAsia" w:ascii="宋体" w:hAnsi="宋体" w:eastAsia="宋体" w:cs="宋体"/>
                <w:sz w:val="24"/>
              </w:rPr>
            </w:pPr>
            <w:r>
              <w:rPr>
                <w:rFonts w:hint="eastAsia" w:ascii="宋体" w:hAnsi="宋体" w:eastAsia="宋体" w:cs="宋体"/>
                <w:sz w:val="24"/>
              </w:rPr>
              <w:t>子</w:t>
            </w:r>
          </w:p>
          <w:p w14:paraId="2867B71C">
            <w:pPr>
              <w:jc w:val="center"/>
              <w:rPr>
                <w:rFonts w:hint="eastAsia" w:ascii="宋体" w:hAnsi="宋体" w:eastAsia="宋体" w:cs="宋体"/>
                <w:sz w:val="24"/>
              </w:rPr>
            </w:pPr>
            <w:r>
              <w:rPr>
                <w:rFonts w:hint="eastAsia" w:ascii="宋体" w:hAnsi="宋体" w:eastAsia="宋体" w:cs="宋体"/>
                <w:sz w:val="24"/>
              </w:rPr>
              <w:t>配</w:t>
            </w:r>
          </w:p>
          <w:p w14:paraId="4B1AD768">
            <w:pPr>
              <w:jc w:val="center"/>
              <w:rPr>
                <w:rFonts w:hint="eastAsia" w:ascii="宋体" w:hAnsi="宋体" w:eastAsia="宋体" w:cs="宋体"/>
                <w:sz w:val="24"/>
              </w:rPr>
            </w:pPr>
            <w:r>
              <w:rPr>
                <w:rFonts w:hint="eastAsia" w:ascii="宋体" w:hAnsi="宋体" w:eastAsia="宋体" w:cs="宋体"/>
                <w:sz w:val="24"/>
              </w:rPr>
              <w:t>备</w:t>
            </w:r>
          </w:p>
        </w:tc>
        <w:tc>
          <w:tcPr>
            <w:tcW w:w="658" w:type="dxa"/>
            <w:tcBorders>
              <w:top w:val="single" w:color="auto" w:sz="4" w:space="0"/>
              <w:left w:val="single" w:color="auto" w:sz="4" w:space="0"/>
              <w:bottom w:val="single" w:color="auto" w:sz="4" w:space="0"/>
              <w:right w:val="single" w:color="auto" w:sz="4" w:space="0"/>
            </w:tcBorders>
            <w:noWrap w:val="0"/>
            <w:vAlign w:val="center"/>
          </w:tcPr>
          <w:p w14:paraId="67B94785">
            <w:pPr>
              <w:jc w:val="center"/>
              <w:rPr>
                <w:rFonts w:hint="eastAsia" w:ascii="宋体" w:hAnsi="宋体" w:eastAsia="宋体" w:cs="宋体"/>
                <w:sz w:val="24"/>
              </w:rPr>
            </w:pPr>
            <w:r>
              <w:rPr>
                <w:rFonts w:hint="eastAsia" w:ascii="宋体" w:hAnsi="宋体" w:eastAsia="宋体" w:cs="宋体"/>
                <w:sz w:val="24"/>
              </w:rPr>
              <w:t>项</w:t>
            </w:r>
          </w:p>
          <w:p w14:paraId="18FAAA82">
            <w:pPr>
              <w:jc w:val="center"/>
              <w:rPr>
                <w:rFonts w:hint="eastAsia" w:ascii="宋体" w:hAnsi="宋体" w:eastAsia="宋体" w:cs="宋体"/>
                <w:sz w:val="24"/>
              </w:rPr>
            </w:pPr>
            <w:r>
              <w:rPr>
                <w:rFonts w:hint="eastAsia" w:ascii="宋体" w:hAnsi="宋体" w:eastAsia="宋体" w:cs="宋体"/>
                <w:sz w:val="24"/>
              </w:rPr>
              <w:t>目</w:t>
            </w:r>
          </w:p>
          <w:p w14:paraId="74989259">
            <w:pPr>
              <w:jc w:val="center"/>
              <w:rPr>
                <w:rFonts w:hint="eastAsia" w:ascii="宋体" w:hAnsi="宋体" w:eastAsia="宋体" w:cs="宋体"/>
                <w:sz w:val="24"/>
              </w:rPr>
            </w:pPr>
            <w:r>
              <w:rPr>
                <w:rFonts w:hint="eastAsia" w:ascii="宋体" w:hAnsi="宋体" w:eastAsia="宋体" w:cs="宋体"/>
                <w:sz w:val="24"/>
              </w:rPr>
              <w:t>经</w:t>
            </w:r>
          </w:p>
          <w:p w14:paraId="76202BA3">
            <w:pPr>
              <w:jc w:val="center"/>
              <w:rPr>
                <w:rFonts w:hint="eastAsia" w:ascii="宋体" w:hAnsi="宋体" w:eastAsia="宋体" w:cs="宋体"/>
                <w:sz w:val="24"/>
              </w:rPr>
            </w:pPr>
            <w:r>
              <w:rPr>
                <w:rFonts w:hint="eastAsia" w:ascii="宋体" w:hAnsi="宋体" w:eastAsia="宋体" w:cs="宋体"/>
                <w:sz w:val="24"/>
              </w:rPr>
              <w:t>理</w:t>
            </w:r>
          </w:p>
        </w:tc>
        <w:tc>
          <w:tcPr>
            <w:tcW w:w="8217" w:type="dxa"/>
            <w:gridSpan w:val="4"/>
            <w:tcBorders>
              <w:top w:val="single" w:color="auto" w:sz="4" w:space="0"/>
              <w:left w:val="single" w:color="auto" w:sz="4" w:space="0"/>
              <w:bottom w:val="single" w:color="auto" w:sz="4" w:space="0"/>
              <w:right w:val="single" w:color="auto" w:sz="4" w:space="0"/>
            </w:tcBorders>
            <w:noWrap w:val="0"/>
            <w:vAlign w:val="center"/>
          </w:tcPr>
          <w:p w14:paraId="53C539FC">
            <w:pPr>
              <w:ind w:firstLine="480" w:firstLineChars="200"/>
              <w:jc w:val="left"/>
              <w:rPr>
                <w:rFonts w:hint="eastAsia" w:ascii="宋体" w:hAnsi="宋体" w:eastAsia="宋体" w:cs="宋体"/>
                <w:sz w:val="24"/>
              </w:rPr>
            </w:pPr>
            <w:r>
              <w:rPr>
                <w:rFonts w:hint="eastAsia" w:ascii="宋体" w:hAnsi="宋体" w:eastAsia="宋体" w:cs="宋体"/>
                <w:sz w:val="24"/>
              </w:rPr>
              <w:t>拟派项目经理应持有有效的不低于</w:t>
            </w:r>
            <w:r>
              <w:rPr>
                <w:rFonts w:hint="eastAsia" w:ascii="宋体" w:hAnsi="宋体" w:eastAsia="宋体" w:cs="宋体"/>
                <w:sz w:val="24"/>
                <w:u w:val="single"/>
              </w:rPr>
              <w:t xml:space="preserve"> </w:t>
            </w:r>
            <w:r>
              <w:rPr>
                <w:rFonts w:hint="eastAsia" w:ascii="宋体" w:hAnsi="宋体" w:eastAsia="宋体" w:cs="宋体"/>
                <w:color w:val="0000FF"/>
                <w:sz w:val="24"/>
                <w:u w:val="single"/>
              </w:rPr>
              <w:t>二</w:t>
            </w:r>
            <w:r>
              <w:rPr>
                <w:rFonts w:hint="eastAsia" w:ascii="宋体" w:hAnsi="宋体" w:eastAsia="宋体" w:cs="宋体"/>
                <w:sz w:val="24"/>
                <w:u w:val="single"/>
              </w:rPr>
              <w:t xml:space="preserve"> </w:t>
            </w:r>
            <w:r>
              <w:rPr>
                <w:rFonts w:hint="eastAsia" w:ascii="宋体" w:hAnsi="宋体" w:eastAsia="宋体" w:cs="宋体"/>
                <w:sz w:val="24"/>
              </w:rPr>
              <w:t>级</w:t>
            </w:r>
            <w:r>
              <w:rPr>
                <w:rFonts w:hint="eastAsia" w:ascii="宋体" w:hAnsi="宋体" w:eastAsia="宋体" w:cs="宋体"/>
                <w:color w:val="0000FF"/>
                <w:sz w:val="24"/>
                <w:u w:val="single"/>
              </w:rPr>
              <w:t>建筑工程</w:t>
            </w:r>
            <w:r>
              <w:rPr>
                <w:rFonts w:hint="eastAsia" w:ascii="宋体" w:hAnsi="宋体" w:eastAsia="宋体" w:cs="宋体"/>
                <w:sz w:val="24"/>
              </w:rPr>
              <w:t>(专业)建造师注册证书且通过年审有效，并持有</w:t>
            </w:r>
            <w:r>
              <w:rPr>
                <w:rFonts w:hint="eastAsia" w:ascii="宋体" w:hAnsi="宋体" w:eastAsia="宋体" w:cs="宋体"/>
                <w:bCs/>
                <w:sz w:val="24"/>
              </w:rPr>
              <w:t>有效的安全生产考核合格证书(B证)。</w:t>
            </w:r>
            <w:r>
              <w:rPr>
                <w:rFonts w:hint="eastAsia" w:ascii="宋体" w:hAnsi="宋体" w:eastAsia="宋体" w:cs="宋体"/>
                <w:sz w:val="24"/>
              </w:rPr>
              <w:t>项目经理必须是投标人的在职职工(以建造师注册证书上的所属单位为准)。</w:t>
            </w:r>
          </w:p>
        </w:tc>
      </w:tr>
      <w:tr w14:paraId="23CA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2" w:hRule="atLeast"/>
        </w:trPr>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5B328826">
            <w:pPr>
              <w:widowControl/>
              <w:jc w:val="center"/>
              <w:rPr>
                <w:rFonts w:hint="eastAsia" w:ascii="宋体" w:hAnsi="宋体" w:eastAsia="宋体" w:cs="宋体"/>
                <w:sz w:val="24"/>
              </w:rPr>
            </w:pPr>
          </w:p>
        </w:tc>
        <w:tc>
          <w:tcPr>
            <w:tcW w:w="658" w:type="dxa"/>
            <w:vMerge w:val="restart"/>
            <w:tcBorders>
              <w:top w:val="single" w:color="auto" w:sz="4" w:space="0"/>
              <w:left w:val="single" w:color="auto" w:sz="4" w:space="0"/>
              <w:bottom w:val="single" w:color="auto" w:sz="4" w:space="0"/>
              <w:right w:val="single" w:color="auto" w:sz="4" w:space="0"/>
            </w:tcBorders>
            <w:noWrap w:val="0"/>
            <w:vAlign w:val="center"/>
          </w:tcPr>
          <w:p w14:paraId="0A3B460D">
            <w:pPr>
              <w:jc w:val="center"/>
              <w:rPr>
                <w:rFonts w:hint="eastAsia" w:ascii="宋体" w:hAnsi="宋体" w:eastAsia="宋体" w:cs="宋体"/>
                <w:sz w:val="24"/>
              </w:rPr>
            </w:pPr>
            <w:r>
              <w:rPr>
                <w:rFonts w:hint="eastAsia" w:ascii="宋体" w:hAnsi="宋体" w:eastAsia="宋体" w:cs="宋体"/>
                <w:sz w:val="24"/>
              </w:rPr>
              <w:t>其</w:t>
            </w:r>
          </w:p>
          <w:p w14:paraId="3D763A3B">
            <w:pPr>
              <w:jc w:val="center"/>
              <w:rPr>
                <w:rFonts w:hint="eastAsia" w:ascii="宋体" w:hAnsi="宋体" w:eastAsia="宋体" w:cs="宋体"/>
                <w:sz w:val="24"/>
              </w:rPr>
            </w:pPr>
            <w:r>
              <w:rPr>
                <w:rFonts w:hint="eastAsia" w:ascii="宋体" w:hAnsi="宋体" w:eastAsia="宋体" w:cs="宋体"/>
                <w:sz w:val="24"/>
              </w:rPr>
              <w:t>他</w:t>
            </w:r>
          </w:p>
          <w:p w14:paraId="7D3398DE">
            <w:pPr>
              <w:jc w:val="center"/>
              <w:rPr>
                <w:rFonts w:hint="eastAsia" w:ascii="宋体" w:hAnsi="宋体" w:eastAsia="宋体" w:cs="宋体"/>
                <w:sz w:val="24"/>
              </w:rPr>
            </w:pPr>
            <w:r>
              <w:rPr>
                <w:rFonts w:hint="eastAsia" w:ascii="宋体" w:hAnsi="宋体" w:eastAsia="宋体" w:cs="宋体"/>
                <w:sz w:val="24"/>
              </w:rPr>
              <w:t>人</w:t>
            </w:r>
          </w:p>
          <w:p w14:paraId="17846558">
            <w:pPr>
              <w:jc w:val="center"/>
              <w:rPr>
                <w:rFonts w:hint="eastAsia" w:ascii="宋体" w:hAnsi="宋体" w:eastAsia="宋体" w:cs="宋体"/>
                <w:sz w:val="24"/>
              </w:rPr>
            </w:pPr>
            <w:r>
              <w:rPr>
                <w:rFonts w:hint="eastAsia" w:ascii="宋体" w:hAnsi="宋体" w:eastAsia="宋体" w:cs="宋体"/>
                <w:sz w:val="24"/>
              </w:rPr>
              <w:t>员</w:t>
            </w:r>
          </w:p>
        </w:tc>
        <w:tc>
          <w:tcPr>
            <w:tcW w:w="8217" w:type="dxa"/>
            <w:gridSpan w:val="4"/>
            <w:tcBorders>
              <w:top w:val="single" w:color="auto" w:sz="4" w:space="0"/>
              <w:left w:val="single" w:color="auto" w:sz="4" w:space="0"/>
              <w:bottom w:val="single" w:color="auto" w:sz="4" w:space="0"/>
              <w:right w:val="single" w:color="auto" w:sz="4" w:space="0"/>
            </w:tcBorders>
            <w:noWrap w:val="0"/>
            <w:vAlign w:val="center"/>
          </w:tcPr>
          <w:p w14:paraId="3BE8F3EB">
            <w:pPr>
              <w:jc w:val="center"/>
              <w:rPr>
                <w:rFonts w:hint="eastAsia" w:ascii="宋体" w:hAnsi="宋体" w:eastAsia="宋体" w:cs="宋体"/>
                <w:sz w:val="24"/>
              </w:rPr>
            </w:pPr>
            <w:r>
              <w:rPr>
                <w:rFonts w:hint="eastAsia" w:ascii="宋体" w:hAnsi="宋体" w:eastAsia="宋体" w:cs="宋体"/>
                <w:sz w:val="24"/>
              </w:rPr>
              <w:t>其它人员配备至少应达到下列要求：</w:t>
            </w:r>
          </w:p>
        </w:tc>
      </w:tr>
      <w:tr w14:paraId="6937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0" w:hRule="atLeast"/>
        </w:trPr>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1848507B">
            <w:pPr>
              <w:widowControl/>
              <w:jc w:val="center"/>
              <w:rPr>
                <w:rFonts w:hint="eastAsia" w:ascii="宋体" w:hAnsi="宋体" w:eastAsia="宋体" w:cs="宋体"/>
                <w:sz w:val="24"/>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589309BB">
            <w:pPr>
              <w:widowControl/>
              <w:jc w:val="center"/>
              <w:rPr>
                <w:rFonts w:hint="eastAsia" w:ascii="宋体" w:hAnsi="宋体" w:eastAsia="宋体" w:cs="宋体"/>
                <w:sz w:val="24"/>
              </w:rPr>
            </w:pPr>
          </w:p>
        </w:tc>
        <w:tc>
          <w:tcPr>
            <w:tcW w:w="2038" w:type="dxa"/>
            <w:tcBorders>
              <w:top w:val="single" w:color="auto" w:sz="4" w:space="0"/>
              <w:left w:val="single" w:color="auto" w:sz="4" w:space="0"/>
              <w:bottom w:val="single" w:color="auto" w:sz="4" w:space="0"/>
              <w:right w:val="single" w:color="auto" w:sz="4" w:space="0"/>
            </w:tcBorders>
            <w:noWrap w:val="0"/>
            <w:vAlign w:val="center"/>
          </w:tcPr>
          <w:p w14:paraId="19291462">
            <w:pPr>
              <w:jc w:val="center"/>
              <w:rPr>
                <w:rFonts w:hint="eastAsia" w:ascii="宋体" w:hAnsi="宋体" w:eastAsia="宋体" w:cs="宋体"/>
                <w:sz w:val="24"/>
              </w:rPr>
            </w:pPr>
            <w:r>
              <w:rPr>
                <w:rFonts w:hint="eastAsia" w:ascii="宋体" w:hAnsi="宋体" w:eastAsia="宋体" w:cs="宋体"/>
                <w:sz w:val="24"/>
              </w:rPr>
              <w:t>职  位</w:t>
            </w:r>
          </w:p>
        </w:tc>
        <w:tc>
          <w:tcPr>
            <w:tcW w:w="1429" w:type="dxa"/>
            <w:tcBorders>
              <w:top w:val="single" w:color="auto" w:sz="4" w:space="0"/>
              <w:left w:val="single" w:color="auto" w:sz="4" w:space="0"/>
              <w:bottom w:val="single" w:color="auto" w:sz="4" w:space="0"/>
              <w:right w:val="single" w:color="auto" w:sz="4" w:space="0"/>
            </w:tcBorders>
            <w:noWrap w:val="0"/>
            <w:vAlign w:val="center"/>
          </w:tcPr>
          <w:p w14:paraId="2CA7B8D5">
            <w:pPr>
              <w:jc w:val="center"/>
              <w:rPr>
                <w:rFonts w:hint="eastAsia" w:ascii="宋体" w:hAnsi="宋体" w:eastAsia="宋体" w:cs="宋体"/>
                <w:sz w:val="24"/>
              </w:rPr>
            </w:pPr>
            <w:r>
              <w:rPr>
                <w:rFonts w:hint="eastAsia" w:ascii="宋体" w:hAnsi="宋体" w:eastAsia="宋体" w:cs="宋体"/>
                <w:sz w:val="24"/>
              </w:rPr>
              <w:t>最低数量</w:t>
            </w:r>
          </w:p>
          <w:p w14:paraId="1BF0D99C">
            <w:pPr>
              <w:jc w:val="center"/>
              <w:rPr>
                <w:rFonts w:hint="eastAsia" w:ascii="宋体" w:hAnsi="宋体" w:eastAsia="宋体" w:cs="宋体"/>
                <w:sz w:val="24"/>
              </w:rPr>
            </w:pPr>
            <w:r>
              <w:rPr>
                <w:rFonts w:hint="eastAsia" w:ascii="宋体" w:hAnsi="宋体" w:eastAsia="宋体" w:cs="宋体"/>
                <w:sz w:val="24"/>
              </w:rPr>
              <w:t>要求(人)</w:t>
            </w:r>
          </w:p>
        </w:tc>
        <w:tc>
          <w:tcPr>
            <w:tcW w:w="4028" w:type="dxa"/>
            <w:tcBorders>
              <w:top w:val="single" w:color="auto" w:sz="4" w:space="0"/>
              <w:left w:val="single" w:color="auto" w:sz="4" w:space="0"/>
              <w:bottom w:val="single" w:color="auto" w:sz="4" w:space="0"/>
              <w:right w:val="single" w:color="auto" w:sz="4" w:space="0"/>
            </w:tcBorders>
            <w:noWrap w:val="0"/>
            <w:vAlign w:val="center"/>
          </w:tcPr>
          <w:p w14:paraId="26610385">
            <w:pPr>
              <w:jc w:val="center"/>
              <w:rPr>
                <w:rFonts w:hint="eastAsia" w:ascii="宋体" w:hAnsi="宋体" w:eastAsia="宋体" w:cs="宋体"/>
                <w:sz w:val="24"/>
              </w:rPr>
            </w:pPr>
            <w:r>
              <w:rPr>
                <w:rFonts w:hint="eastAsia" w:ascii="宋体" w:hAnsi="宋体" w:eastAsia="宋体" w:cs="宋体"/>
                <w:sz w:val="24"/>
              </w:rPr>
              <w:t>职称、岗位资格要求</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7C53E4C3">
            <w:pPr>
              <w:jc w:val="center"/>
              <w:rPr>
                <w:rFonts w:hint="eastAsia" w:ascii="宋体" w:hAnsi="宋体" w:eastAsia="宋体" w:cs="宋体"/>
                <w:sz w:val="24"/>
              </w:rPr>
            </w:pPr>
            <w:r>
              <w:rPr>
                <w:rFonts w:hint="eastAsia" w:ascii="宋体" w:hAnsi="宋体" w:eastAsia="宋体" w:cs="宋体"/>
                <w:sz w:val="24"/>
              </w:rPr>
              <w:t>备注</w:t>
            </w:r>
          </w:p>
        </w:tc>
      </w:tr>
      <w:tr w14:paraId="40D77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44" w:hRule="exact"/>
        </w:trPr>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559A069A">
            <w:pPr>
              <w:widowControl/>
              <w:jc w:val="center"/>
              <w:rPr>
                <w:rFonts w:hint="eastAsia" w:ascii="宋体" w:hAnsi="宋体" w:eastAsia="宋体" w:cs="宋体"/>
                <w:sz w:val="24"/>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3C4FAAAE">
            <w:pPr>
              <w:widowControl/>
              <w:jc w:val="center"/>
              <w:rPr>
                <w:rFonts w:hint="eastAsia" w:ascii="宋体" w:hAnsi="宋体" w:eastAsia="宋体" w:cs="宋体"/>
                <w:sz w:val="24"/>
              </w:rPr>
            </w:pPr>
          </w:p>
        </w:tc>
        <w:tc>
          <w:tcPr>
            <w:tcW w:w="2038" w:type="dxa"/>
            <w:tcBorders>
              <w:top w:val="single" w:color="auto" w:sz="4" w:space="0"/>
              <w:left w:val="single" w:color="auto" w:sz="4" w:space="0"/>
              <w:bottom w:val="single" w:color="auto" w:sz="4" w:space="0"/>
              <w:right w:val="single" w:color="auto" w:sz="4" w:space="0"/>
            </w:tcBorders>
            <w:noWrap w:val="0"/>
            <w:vAlign w:val="center"/>
          </w:tcPr>
          <w:p w14:paraId="73C61748">
            <w:pPr>
              <w:jc w:val="center"/>
              <w:rPr>
                <w:rFonts w:hint="eastAsia" w:ascii="宋体" w:hAnsi="宋体" w:eastAsia="宋体" w:cs="宋体"/>
                <w:sz w:val="24"/>
              </w:rPr>
            </w:pPr>
            <w:r>
              <w:rPr>
                <w:rFonts w:hint="eastAsia" w:ascii="宋体" w:hAnsi="宋体" w:eastAsia="宋体" w:cs="宋体"/>
                <w:sz w:val="24"/>
              </w:rPr>
              <w:t>项目技术负责人</w:t>
            </w:r>
          </w:p>
        </w:tc>
        <w:tc>
          <w:tcPr>
            <w:tcW w:w="1429" w:type="dxa"/>
            <w:tcBorders>
              <w:top w:val="single" w:color="auto" w:sz="4" w:space="0"/>
              <w:left w:val="single" w:color="auto" w:sz="4" w:space="0"/>
              <w:bottom w:val="single" w:color="auto" w:sz="4" w:space="0"/>
              <w:right w:val="single" w:color="auto" w:sz="4" w:space="0"/>
            </w:tcBorders>
            <w:noWrap w:val="0"/>
            <w:vAlign w:val="center"/>
          </w:tcPr>
          <w:p w14:paraId="5222E4F7">
            <w:pPr>
              <w:jc w:val="center"/>
              <w:rPr>
                <w:rFonts w:hint="eastAsia" w:ascii="宋体" w:hAnsi="宋体" w:eastAsia="宋体" w:cs="宋体"/>
                <w:sz w:val="24"/>
              </w:rPr>
            </w:pPr>
            <w:r>
              <w:rPr>
                <w:rFonts w:hint="eastAsia" w:ascii="宋体" w:hAnsi="宋体" w:eastAsia="宋体" w:cs="宋体"/>
                <w:sz w:val="24"/>
              </w:rPr>
              <w:t>1</w:t>
            </w:r>
          </w:p>
        </w:tc>
        <w:tc>
          <w:tcPr>
            <w:tcW w:w="4028" w:type="dxa"/>
            <w:tcBorders>
              <w:top w:val="single" w:color="auto" w:sz="4" w:space="0"/>
              <w:left w:val="single" w:color="auto" w:sz="4" w:space="0"/>
              <w:bottom w:val="single" w:color="auto" w:sz="4" w:space="0"/>
              <w:right w:val="single" w:color="auto" w:sz="4" w:space="0"/>
            </w:tcBorders>
            <w:noWrap w:val="0"/>
            <w:vAlign w:val="center"/>
          </w:tcPr>
          <w:p w14:paraId="225BFCA6">
            <w:pPr>
              <w:jc w:val="center"/>
              <w:rPr>
                <w:rFonts w:hint="eastAsia" w:ascii="宋体" w:hAnsi="宋体" w:eastAsia="宋体" w:cs="宋体"/>
                <w:sz w:val="24"/>
              </w:rPr>
            </w:pPr>
            <w:r>
              <w:rPr>
                <w:rFonts w:hint="eastAsia" w:ascii="宋体" w:hAnsi="宋体" w:eastAsia="宋体" w:cs="宋体"/>
                <w:sz w:val="24"/>
              </w:rPr>
              <w:t>中级及以上技术职称</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1C5371CD">
            <w:pPr>
              <w:jc w:val="center"/>
              <w:rPr>
                <w:rFonts w:hint="eastAsia" w:ascii="宋体" w:hAnsi="宋体" w:eastAsia="宋体" w:cs="宋体"/>
                <w:sz w:val="24"/>
              </w:rPr>
            </w:pPr>
          </w:p>
        </w:tc>
      </w:tr>
      <w:tr w14:paraId="23900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2" w:hRule="exact"/>
        </w:trPr>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0126CBD4">
            <w:pPr>
              <w:widowControl/>
              <w:jc w:val="center"/>
              <w:rPr>
                <w:rFonts w:hint="eastAsia" w:ascii="宋体" w:hAnsi="宋体" w:eastAsia="宋体" w:cs="宋体"/>
                <w:sz w:val="24"/>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31BE5630">
            <w:pPr>
              <w:widowControl/>
              <w:jc w:val="center"/>
              <w:rPr>
                <w:rFonts w:hint="eastAsia" w:ascii="宋体" w:hAnsi="宋体" w:eastAsia="宋体" w:cs="宋体"/>
                <w:sz w:val="24"/>
              </w:rPr>
            </w:pPr>
          </w:p>
        </w:tc>
        <w:tc>
          <w:tcPr>
            <w:tcW w:w="2038" w:type="dxa"/>
            <w:tcBorders>
              <w:top w:val="single" w:color="auto" w:sz="4" w:space="0"/>
              <w:left w:val="single" w:color="auto" w:sz="4" w:space="0"/>
              <w:bottom w:val="single" w:color="auto" w:sz="4" w:space="0"/>
              <w:right w:val="single" w:color="auto" w:sz="4" w:space="0"/>
            </w:tcBorders>
            <w:noWrap w:val="0"/>
            <w:vAlign w:val="center"/>
          </w:tcPr>
          <w:p w14:paraId="14DDF055">
            <w:pPr>
              <w:jc w:val="center"/>
              <w:rPr>
                <w:rFonts w:hint="eastAsia" w:ascii="宋体" w:hAnsi="宋体" w:eastAsia="宋体" w:cs="宋体"/>
                <w:sz w:val="24"/>
              </w:rPr>
            </w:pPr>
            <w:r>
              <w:rPr>
                <w:rFonts w:hint="eastAsia" w:ascii="宋体" w:hAnsi="宋体" w:eastAsia="宋体" w:cs="宋体"/>
                <w:sz w:val="24"/>
              </w:rPr>
              <w:t>施工员</w:t>
            </w:r>
          </w:p>
        </w:tc>
        <w:tc>
          <w:tcPr>
            <w:tcW w:w="1429" w:type="dxa"/>
            <w:tcBorders>
              <w:top w:val="single" w:color="auto" w:sz="4" w:space="0"/>
              <w:left w:val="single" w:color="auto" w:sz="4" w:space="0"/>
              <w:bottom w:val="single" w:color="auto" w:sz="4" w:space="0"/>
              <w:right w:val="single" w:color="auto" w:sz="4" w:space="0"/>
            </w:tcBorders>
            <w:noWrap w:val="0"/>
            <w:vAlign w:val="center"/>
          </w:tcPr>
          <w:p w14:paraId="6847C50C">
            <w:pPr>
              <w:jc w:val="center"/>
              <w:rPr>
                <w:rFonts w:hint="eastAsia" w:ascii="宋体" w:hAnsi="宋体" w:eastAsia="宋体" w:cs="宋体"/>
                <w:sz w:val="24"/>
              </w:rPr>
            </w:pPr>
            <w:r>
              <w:rPr>
                <w:rFonts w:hint="eastAsia" w:ascii="宋体" w:hAnsi="宋体" w:eastAsia="宋体" w:cs="宋体"/>
                <w:sz w:val="24"/>
              </w:rPr>
              <w:t>1</w:t>
            </w:r>
          </w:p>
        </w:tc>
        <w:tc>
          <w:tcPr>
            <w:tcW w:w="4028" w:type="dxa"/>
            <w:tcBorders>
              <w:top w:val="single" w:color="auto" w:sz="4" w:space="0"/>
              <w:left w:val="single" w:color="auto" w:sz="4" w:space="0"/>
              <w:bottom w:val="single" w:color="auto" w:sz="4" w:space="0"/>
              <w:right w:val="single" w:color="auto" w:sz="4" w:space="0"/>
            </w:tcBorders>
            <w:noWrap w:val="0"/>
            <w:vAlign w:val="center"/>
          </w:tcPr>
          <w:p w14:paraId="25477D72">
            <w:pPr>
              <w:jc w:val="center"/>
              <w:rPr>
                <w:rFonts w:hint="eastAsia" w:ascii="宋体" w:hAnsi="宋体" w:eastAsia="宋体" w:cs="宋体"/>
                <w:sz w:val="24"/>
              </w:rPr>
            </w:pPr>
            <w:r>
              <w:rPr>
                <w:rFonts w:hint="eastAsia" w:ascii="宋体" w:hAnsi="宋体" w:eastAsia="宋体" w:cs="宋体"/>
                <w:sz w:val="24"/>
              </w:rPr>
              <w:t>取得上岗证</w:t>
            </w:r>
          </w:p>
        </w:tc>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14:paraId="351AB932">
            <w:pPr>
              <w:jc w:val="center"/>
              <w:rPr>
                <w:rFonts w:hint="eastAsia" w:ascii="宋体" w:hAnsi="宋体" w:eastAsia="宋体" w:cs="宋体"/>
                <w:szCs w:val="21"/>
              </w:rPr>
            </w:pPr>
            <w:r>
              <w:rPr>
                <w:rFonts w:hint="eastAsia" w:ascii="宋体" w:hAnsi="宋体" w:eastAsia="宋体" w:cs="宋体"/>
                <w:szCs w:val="21"/>
              </w:rPr>
              <w:t>经</w:t>
            </w:r>
          </w:p>
          <w:p w14:paraId="022C2269">
            <w:pPr>
              <w:jc w:val="center"/>
              <w:rPr>
                <w:rFonts w:hint="eastAsia" w:ascii="宋体" w:hAnsi="宋体" w:eastAsia="宋体" w:cs="宋体"/>
                <w:szCs w:val="21"/>
              </w:rPr>
            </w:pPr>
            <w:r>
              <w:rPr>
                <w:rFonts w:hint="eastAsia" w:ascii="宋体" w:hAnsi="宋体" w:eastAsia="宋体" w:cs="宋体"/>
                <w:szCs w:val="21"/>
              </w:rPr>
              <w:t>年</w:t>
            </w:r>
          </w:p>
          <w:p w14:paraId="1D24D83A">
            <w:pPr>
              <w:jc w:val="center"/>
              <w:rPr>
                <w:rFonts w:hint="eastAsia" w:ascii="宋体" w:hAnsi="宋体" w:eastAsia="宋体" w:cs="宋体"/>
                <w:szCs w:val="21"/>
              </w:rPr>
            </w:pPr>
            <w:r>
              <w:rPr>
                <w:rFonts w:hint="eastAsia" w:ascii="宋体" w:hAnsi="宋体" w:eastAsia="宋体" w:cs="宋体"/>
                <w:szCs w:val="21"/>
              </w:rPr>
              <w:t>检</w:t>
            </w:r>
          </w:p>
          <w:p w14:paraId="29DDFB9E">
            <w:pPr>
              <w:jc w:val="center"/>
              <w:rPr>
                <w:rFonts w:hint="eastAsia" w:ascii="宋体" w:hAnsi="宋体" w:eastAsia="宋体" w:cs="宋体"/>
                <w:szCs w:val="21"/>
              </w:rPr>
            </w:pPr>
            <w:r>
              <w:rPr>
                <w:rFonts w:hint="eastAsia" w:ascii="宋体" w:hAnsi="宋体" w:eastAsia="宋体" w:cs="宋体"/>
                <w:szCs w:val="21"/>
              </w:rPr>
              <w:t>合</w:t>
            </w:r>
          </w:p>
          <w:p w14:paraId="1C86DAF3">
            <w:pPr>
              <w:jc w:val="center"/>
              <w:rPr>
                <w:rFonts w:hint="eastAsia" w:ascii="宋体" w:hAnsi="宋体" w:eastAsia="宋体" w:cs="宋体"/>
                <w:sz w:val="24"/>
              </w:rPr>
            </w:pPr>
            <w:r>
              <w:rPr>
                <w:rFonts w:hint="eastAsia" w:ascii="宋体" w:hAnsi="宋体" w:eastAsia="宋体" w:cs="宋体"/>
                <w:szCs w:val="21"/>
              </w:rPr>
              <w:t>格</w:t>
            </w:r>
          </w:p>
        </w:tc>
      </w:tr>
      <w:tr w14:paraId="736D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2" w:hRule="exact"/>
        </w:trPr>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10BB72F8">
            <w:pPr>
              <w:widowControl/>
              <w:jc w:val="center"/>
              <w:rPr>
                <w:rFonts w:hint="eastAsia" w:ascii="宋体" w:hAnsi="宋体" w:eastAsia="宋体" w:cs="宋体"/>
                <w:sz w:val="24"/>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4C226122">
            <w:pPr>
              <w:widowControl/>
              <w:jc w:val="center"/>
              <w:rPr>
                <w:rFonts w:hint="eastAsia" w:ascii="宋体" w:hAnsi="宋体" w:eastAsia="宋体" w:cs="宋体"/>
                <w:sz w:val="24"/>
              </w:rPr>
            </w:pPr>
          </w:p>
        </w:tc>
        <w:tc>
          <w:tcPr>
            <w:tcW w:w="2038" w:type="dxa"/>
            <w:tcBorders>
              <w:top w:val="single" w:color="auto" w:sz="4" w:space="0"/>
              <w:left w:val="single" w:color="auto" w:sz="4" w:space="0"/>
              <w:bottom w:val="single" w:color="auto" w:sz="4" w:space="0"/>
              <w:right w:val="single" w:color="auto" w:sz="4" w:space="0"/>
            </w:tcBorders>
            <w:noWrap w:val="0"/>
            <w:vAlign w:val="center"/>
          </w:tcPr>
          <w:p w14:paraId="5E61681A">
            <w:pPr>
              <w:jc w:val="center"/>
              <w:rPr>
                <w:rFonts w:hint="eastAsia" w:ascii="宋体" w:hAnsi="宋体" w:eastAsia="宋体" w:cs="宋体"/>
                <w:sz w:val="24"/>
              </w:rPr>
            </w:pPr>
            <w:r>
              <w:rPr>
                <w:rFonts w:hint="eastAsia" w:ascii="宋体" w:hAnsi="宋体" w:eastAsia="宋体" w:cs="宋体"/>
                <w:sz w:val="24"/>
              </w:rPr>
              <w:t>质检员</w:t>
            </w:r>
          </w:p>
        </w:tc>
        <w:tc>
          <w:tcPr>
            <w:tcW w:w="1429" w:type="dxa"/>
            <w:tcBorders>
              <w:top w:val="single" w:color="auto" w:sz="4" w:space="0"/>
              <w:left w:val="single" w:color="auto" w:sz="4" w:space="0"/>
              <w:bottom w:val="single" w:color="auto" w:sz="4" w:space="0"/>
              <w:right w:val="single" w:color="auto" w:sz="4" w:space="0"/>
            </w:tcBorders>
            <w:noWrap w:val="0"/>
            <w:vAlign w:val="center"/>
          </w:tcPr>
          <w:p w14:paraId="33DE0162">
            <w:pPr>
              <w:jc w:val="center"/>
              <w:rPr>
                <w:rFonts w:hint="eastAsia" w:ascii="宋体" w:hAnsi="宋体" w:eastAsia="宋体" w:cs="宋体"/>
                <w:sz w:val="24"/>
              </w:rPr>
            </w:pPr>
            <w:r>
              <w:rPr>
                <w:rFonts w:hint="eastAsia" w:ascii="宋体" w:hAnsi="宋体" w:eastAsia="宋体" w:cs="宋体"/>
                <w:sz w:val="24"/>
              </w:rPr>
              <w:t>1</w:t>
            </w:r>
          </w:p>
        </w:tc>
        <w:tc>
          <w:tcPr>
            <w:tcW w:w="4028" w:type="dxa"/>
            <w:tcBorders>
              <w:top w:val="single" w:color="auto" w:sz="4" w:space="0"/>
              <w:left w:val="single" w:color="auto" w:sz="4" w:space="0"/>
              <w:bottom w:val="single" w:color="auto" w:sz="4" w:space="0"/>
              <w:right w:val="single" w:color="auto" w:sz="4" w:space="0"/>
            </w:tcBorders>
            <w:noWrap w:val="0"/>
            <w:vAlign w:val="center"/>
          </w:tcPr>
          <w:p w14:paraId="1269C611">
            <w:pPr>
              <w:jc w:val="center"/>
              <w:rPr>
                <w:rFonts w:hint="eastAsia" w:ascii="宋体" w:hAnsi="宋体" w:eastAsia="宋体" w:cs="宋体"/>
                <w:sz w:val="24"/>
              </w:rPr>
            </w:pPr>
            <w:r>
              <w:rPr>
                <w:rFonts w:hint="eastAsia" w:ascii="宋体" w:hAnsi="宋体" w:eastAsia="宋体" w:cs="宋体"/>
                <w:sz w:val="24"/>
              </w:rPr>
              <w:t>取得上岗证</w:t>
            </w: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2CD8FAA9">
            <w:pPr>
              <w:widowControl/>
              <w:jc w:val="left"/>
              <w:rPr>
                <w:rFonts w:hint="eastAsia" w:ascii="宋体" w:hAnsi="宋体" w:eastAsia="宋体" w:cs="宋体"/>
                <w:sz w:val="24"/>
              </w:rPr>
            </w:pPr>
          </w:p>
        </w:tc>
      </w:tr>
      <w:tr w14:paraId="348E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2" w:hRule="exact"/>
        </w:trPr>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5C37AAB4">
            <w:pPr>
              <w:widowControl/>
              <w:jc w:val="center"/>
              <w:rPr>
                <w:rFonts w:hint="eastAsia" w:ascii="宋体" w:hAnsi="宋体" w:eastAsia="宋体" w:cs="宋体"/>
                <w:sz w:val="24"/>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09B9B051">
            <w:pPr>
              <w:widowControl/>
              <w:jc w:val="center"/>
              <w:rPr>
                <w:rFonts w:hint="eastAsia" w:ascii="宋体" w:hAnsi="宋体" w:eastAsia="宋体" w:cs="宋体"/>
                <w:sz w:val="24"/>
              </w:rPr>
            </w:pPr>
          </w:p>
        </w:tc>
        <w:tc>
          <w:tcPr>
            <w:tcW w:w="2038" w:type="dxa"/>
            <w:tcBorders>
              <w:top w:val="single" w:color="auto" w:sz="4" w:space="0"/>
              <w:left w:val="single" w:color="auto" w:sz="4" w:space="0"/>
              <w:bottom w:val="single" w:color="auto" w:sz="4" w:space="0"/>
              <w:right w:val="single" w:color="auto" w:sz="4" w:space="0"/>
            </w:tcBorders>
            <w:noWrap w:val="0"/>
            <w:vAlign w:val="center"/>
          </w:tcPr>
          <w:p w14:paraId="16083691">
            <w:pPr>
              <w:jc w:val="center"/>
              <w:rPr>
                <w:rFonts w:hint="eastAsia" w:ascii="宋体" w:hAnsi="宋体" w:eastAsia="宋体" w:cs="宋体"/>
                <w:sz w:val="24"/>
              </w:rPr>
            </w:pPr>
            <w:r>
              <w:rPr>
                <w:rFonts w:hint="eastAsia" w:ascii="宋体" w:hAnsi="宋体" w:eastAsia="宋体" w:cs="宋体"/>
                <w:sz w:val="24"/>
              </w:rPr>
              <w:t>安全员</w:t>
            </w:r>
          </w:p>
        </w:tc>
        <w:tc>
          <w:tcPr>
            <w:tcW w:w="1429" w:type="dxa"/>
            <w:tcBorders>
              <w:top w:val="single" w:color="auto" w:sz="4" w:space="0"/>
              <w:left w:val="single" w:color="auto" w:sz="4" w:space="0"/>
              <w:bottom w:val="single" w:color="auto" w:sz="4" w:space="0"/>
              <w:right w:val="single" w:color="auto" w:sz="4" w:space="0"/>
            </w:tcBorders>
            <w:noWrap w:val="0"/>
            <w:vAlign w:val="center"/>
          </w:tcPr>
          <w:p w14:paraId="4EF8587B">
            <w:pPr>
              <w:jc w:val="center"/>
              <w:rPr>
                <w:rFonts w:hint="eastAsia" w:ascii="宋体" w:hAnsi="宋体" w:eastAsia="宋体" w:cs="宋体"/>
                <w:sz w:val="24"/>
              </w:rPr>
            </w:pPr>
            <w:r>
              <w:rPr>
                <w:rFonts w:hint="eastAsia" w:ascii="宋体" w:hAnsi="宋体" w:eastAsia="宋体" w:cs="宋体"/>
                <w:sz w:val="24"/>
              </w:rPr>
              <w:t>1</w:t>
            </w:r>
          </w:p>
        </w:tc>
        <w:tc>
          <w:tcPr>
            <w:tcW w:w="4028" w:type="dxa"/>
            <w:tcBorders>
              <w:top w:val="single" w:color="auto" w:sz="4" w:space="0"/>
              <w:left w:val="single" w:color="auto" w:sz="4" w:space="0"/>
              <w:bottom w:val="single" w:color="auto" w:sz="4" w:space="0"/>
              <w:right w:val="single" w:color="auto" w:sz="4" w:space="0"/>
            </w:tcBorders>
            <w:noWrap w:val="0"/>
            <w:vAlign w:val="center"/>
          </w:tcPr>
          <w:p w14:paraId="5465810A">
            <w:pPr>
              <w:jc w:val="center"/>
              <w:rPr>
                <w:rFonts w:hint="eastAsia" w:ascii="宋体" w:hAnsi="宋体" w:eastAsia="宋体" w:cs="宋体"/>
                <w:sz w:val="24"/>
              </w:rPr>
            </w:pPr>
            <w:r>
              <w:rPr>
                <w:rFonts w:hint="eastAsia" w:ascii="宋体" w:hAnsi="宋体" w:eastAsia="宋体" w:cs="宋体"/>
                <w:sz w:val="24"/>
              </w:rPr>
              <w:t>取得上岗证</w:t>
            </w: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30A9EC2F">
            <w:pPr>
              <w:widowControl/>
              <w:jc w:val="left"/>
              <w:rPr>
                <w:rFonts w:hint="eastAsia" w:ascii="宋体" w:hAnsi="宋体" w:eastAsia="宋体" w:cs="宋体"/>
                <w:sz w:val="24"/>
              </w:rPr>
            </w:pPr>
          </w:p>
        </w:tc>
      </w:tr>
      <w:tr w14:paraId="48D44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2" w:hRule="exact"/>
        </w:trPr>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421EA11B">
            <w:pPr>
              <w:widowControl/>
              <w:jc w:val="center"/>
              <w:rPr>
                <w:rFonts w:hint="eastAsia" w:ascii="宋体" w:hAnsi="宋体" w:eastAsia="宋体" w:cs="宋体"/>
                <w:sz w:val="24"/>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00418EF3">
            <w:pPr>
              <w:widowControl/>
              <w:jc w:val="center"/>
              <w:rPr>
                <w:rFonts w:hint="eastAsia" w:ascii="宋体" w:hAnsi="宋体" w:eastAsia="宋体" w:cs="宋体"/>
                <w:sz w:val="24"/>
              </w:rPr>
            </w:pPr>
          </w:p>
        </w:tc>
        <w:tc>
          <w:tcPr>
            <w:tcW w:w="2038" w:type="dxa"/>
            <w:tcBorders>
              <w:top w:val="single" w:color="auto" w:sz="4" w:space="0"/>
              <w:left w:val="single" w:color="auto" w:sz="4" w:space="0"/>
              <w:bottom w:val="single" w:color="auto" w:sz="4" w:space="0"/>
              <w:right w:val="single" w:color="auto" w:sz="4" w:space="0"/>
            </w:tcBorders>
            <w:noWrap w:val="0"/>
            <w:vAlign w:val="center"/>
          </w:tcPr>
          <w:p w14:paraId="15AB9A3D">
            <w:pPr>
              <w:jc w:val="center"/>
              <w:rPr>
                <w:rFonts w:hint="eastAsia" w:ascii="宋体" w:hAnsi="宋体" w:eastAsia="宋体" w:cs="宋体"/>
                <w:sz w:val="24"/>
              </w:rPr>
            </w:pPr>
            <w:r>
              <w:rPr>
                <w:rFonts w:hint="eastAsia" w:ascii="宋体" w:hAnsi="宋体" w:eastAsia="宋体" w:cs="宋体"/>
                <w:sz w:val="24"/>
              </w:rPr>
              <w:t>材料员</w:t>
            </w:r>
          </w:p>
        </w:tc>
        <w:tc>
          <w:tcPr>
            <w:tcW w:w="1429" w:type="dxa"/>
            <w:tcBorders>
              <w:top w:val="single" w:color="auto" w:sz="4" w:space="0"/>
              <w:left w:val="single" w:color="auto" w:sz="4" w:space="0"/>
              <w:bottom w:val="single" w:color="auto" w:sz="4" w:space="0"/>
              <w:right w:val="single" w:color="auto" w:sz="4" w:space="0"/>
            </w:tcBorders>
            <w:noWrap w:val="0"/>
            <w:vAlign w:val="center"/>
          </w:tcPr>
          <w:p w14:paraId="0A2F11EA">
            <w:pPr>
              <w:jc w:val="center"/>
              <w:rPr>
                <w:rFonts w:hint="eastAsia" w:ascii="宋体" w:hAnsi="宋体" w:eastAsia="宋体" w:cs="宋体"/>
                <w:sz w:val="24"/>
              </w:rPr>
            </w:pPr>
            <w:r>
              <w:rPr>
                <w:rFonts w:hint="eastAsia" w:ascii="宋体" w:hAnsi="宋体" w:eastAsia="宋体" w:cs="宋体"/>
                <w:sz w:val="24"/>
              </w:rPr>
              <w:t>1</w:t>
            </w:r>
          </w:p>
        </w:tc>
        <w:tc>
          <w:tcPr>
            <w:tcW w:w="4028" w:type="dxa"/>
            <w:tcBorders>
              <w:top w:val="single" w:color="auto" w:sz="4" w:space="0"/>
              <w:left w:val="single" w:color="auto" w:sz="4" w:space="0"/>
              <w:bottom w:val="single" w:color="auto" w:sz="4" w:space="0"/>
              <w:right w:val="single" w:color="auto" w:sz="4" w:space="0"/>
            </w:tcBorders>
            <w:noWrap w:val="0"/>
            <w:vAlign w:val="center"/>
          </w:tcPr>
          <w:p w14:paraId="5E74EC42">
            <w:pPr>
              <w:jc w:val="center"/>
              <w:rPr>
                <w:rFonts w:hint="eastAsia" w:ascii="宋体" w:hAnsi="宋体" w:eastAsia="宋体" w:cs="宋体"/>
                <w:sz w:val="24"/>
              </w:rPr>
            </w:pPr>
            <w:r>
              <w:rPr>
                <w:rFonts w:hint="eastAsia" w:ascii="宋体" w:hAnsi="宋体" w:eastAsia="宋体" w:cs="宋体"/>
                <w:sz w:val="24"/>
              </w:rPr>
              <w:t>取得上岗证</w:t>
            </w: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5ABF349F">
            <w:pPr>
              <w:widowControl/>
              <w:jc w:val="left"/>
              <w:rPr>
                <w:rFonts w:hint="eastAsia" w:ascii="宋体" w:hAnsi="宋体" w:eastAsia="宋体" w:cs="宋体"/>
                <w:sz w:val="24"/>
              </w:rPr>
            </w:pPr>
          </w:p>
        </w:tc>
      </w:tr>
      <w:tr w14:paraId="748BE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2" w:hRule="exact"/>
        </w:trPr>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6BAB17C2">
            <w:pPr>
              <w:widowControl/>
              <w:jc w:val="center"/>
              <w:rPr>
                <w:rFonts w:hint="eastAsia" w:ascii="宋体" w:hAnsi="宋体" w:eastAsia="宋体" w:cs="宋体"/>
                <w:sz w:val="24"/>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3BDEA99C">
            <w:pPr>
              <w:widowControl/>
              <w:jc w:val="center"/>
              <w:rPr>
                <w:rFonts w:hint="eastAsia" w:ascii="宋体" w:hAnsi="宋体" w:eastAsia="宋体" w:cs="宋体"/>
                <w:sz w:val="24"/>
              </w:rPr>
            </w:pPr>
          </w:p>
        </w:tc>
        <w:tc>
          <w:tcPr>
            <w:tcW w:w="2038" w:type="dxa"/>
            <w:tcBorders>
              <w:top w:val="single" w:color="auto" w:sz="4" w:space="0"/>
              <w:left w:val="single" w:color="auto" w:sz="4" w:space="0"/>
              <w:bottom w:val="single" w:color="auto" w:sz="4" w:space="0"/>
              <w:right w:val="single" w:color="auto" w:sz="4" w:space="0"/>
            </w:tcBorders>
            <w:noWrap w:val="0"/>
            <w:vAlign w:val="center"/>
          </w:tcPr>
          <w:p w14:paraId="18296ACB">
            <w:pPr>
              <w:jc w:val="center"/>
              <w:rPr>
                <w:rFonts w:hint="eastAsia" w:ascii="宋体" w:hAnsi="宋体" w:eastAsia="宋体" w:cs="宋体"/>
                <w:sz w:val="24"/>
              </w:rPr>
            </w:pPr>
            <w:r>
              <w:rPr>
                <w:rFonts w:hint="eastAsia" w:ascii="宋体" w:hAnsi="宋体" w:eastAsia="宋体" w:cs="宋体"/>
                <w:sz w:val="24"/>
              </w:rPr>
              <w:t>……</w:t>
            </w:r>
          </w:p>
        </w:tc>
        <w:tc>
          <w:tcPr>
            <w:tcW w:w="1429" w:type="dxa"/>
            <w:tcBorders>
              <w:top w:val="single" w:color="auto" w:sz="4" w:space="0"/>
              <w:left w:val="single" w:color="auto" w:sz="4" w:space="0"/>
              <w:bottom w:val="single" w:color="auto" w:sz="4" w:space="0"/>
              <w:right w:val="single" w:color="auto" w:sz="4" w:space="0"/>
            </w:tcBorders>
            <w:noWrap w:val="0"/>
            <w:vAlign w:val="center"/>
          </w:tcPr>
          <w:p w14:paraId="19C73313">
            <w:pPr>
              <w:jc w:val="center"/>
              <w:rPr>
                <w:rFonts w:hint="eastAsia" w:ascii="宋体" w:hAnsi="宋体" w:eastAsia="宋体" w:cs="宋体"/>
                <w:sz w:val="24"/>
              </w:rPr>
            </w:pPr>
          </w:p>
        </w:tc>
        <w:tc>
          <w:tcPr>
            <w:tcW w:w="4028" w:type="dxa"/>
            <w:tcBorders>
              <w:top w:val="single" w:color="auto" w:sz="4" w:space="0"/>
              <w:left w:val="single" w:color="auto" w:sz="4" w:space="0"/>
              <w:bottom w:val="single" w:color="auto" w:sz="4" w:space="0"/>
              <w:right w:val="single" w:color="auto" w:sz="4" w:space="0"/>
            </w:tcBorders>
            <w:noWrap w:val="0"/>
            <w:vAlign w:val="center"/>
          </w:tcPr>
          <w:p w14:paraId="6C0E3F8A">
            <w:pPr>
              <w:jc w:val="center"/>
              <w:rPr>
                <w:rFonts w:hint="eastAsia" w:ascii="宋体" w:hAnsi="宋体" w:eastAsia="宋体" w:cs="宋体"/>
                <w:sz w:val="24"/>
              </w:rPr>
            </w:pP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1A286034">
            <w:pPr>
              <w:widowControl/>
              <w:jc w:val="left"/>
              <w:rPr>
                <w:rFonts w:hint="eastAsia" w:ascii="宋体" w:hAnsi="宋体" w:eastAsia="宋体" w:cs="宋体"/>
                <w:sz w:val="24"/>
              </w:rPr>
            </w:pPr>
          </w:p>
        </w:tc>
      </w:tr>
    </w:tbl>
    <w:p w14:paraId="01F6E5AC">
      <w:pPr>
        <w:pStyle w:val="35"/>
        <w:spacing w:line="360" w:lineRule="auto"/>
        <w:rPr>
          <w:rFonts w:hint="eastAsia" w:ascii="宋体" w:hAnsi="宋体" w:eastAsia="宋体" w:cs="宋体"/>
          <w:kern w:val="2"/>
          <w:sz w:val="24"/>
          <w:szCs w:val="24"/>
        </w:rPr>
      </w:pPr>
      <w:r>
        <w:rPr>
          <w:rFonts w:hint="eastAsia" w:ascii="宋体" w:hAnsi="宋体" w:eastAsia="宋体" w:cs="宋体"/>
          <w:kern w:val="2"/>
          <w:sz w:val="24"/>
          <w:szCs w:val="24"/>
        </w:rPr>
        <w:t>备注：</w:t>
      </w:r>
    </w:p>
    <w:p w14:paraId="62B3B65B">
      <w:pPr>
        <w:pStyle w:val="35"/>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(1)投标人应按《拟派出主要项目管理人员配备标准》要求配备项目管理人员，拟派项目管理人员不能同时兼任两个或两个以上项目管理职位。</w:t>
      </w:r>
    </w:p>
    <w:p w14:paraId="4AEA8066">
      <w:pPr>
        <w:pStyle w:val="35"/>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(2)投标人在投标时应按招标文件第四章“投标文件格式”中的要求提供拟派建造师的具体信息。</w:t>
      </w:r>
    </w:p>
    <w:p w14:paraId="17944342">
      <w:pPr>
        <w:pStyle w:val="35"/>
        <w:spacing w:line="360" w:lineRule="auto"/>
        <w:ind w:firstLine="480" w:firstLineChars="200"/>
        <w:rPr>
          <w:rFonts w:hint="eastAsia" w:ascii="宋体" w:hAnsi="宋体" w:eastAsia="宋体" w:cs="宋体"/>
          <w:b/>
          <w:bCs/>
          <w:kern w:val="2"/>
          <w:sz w:val="24"/>
          <w:szCs w:val="24"/>
        </w:rPr>
      </w:pPr>
      <w:r>
        <w:rPr>
          <w:rFonts w:hint="eastAsia" w:ascii="宋体" w:hAnsi="宋体" w:eastAsia="宋体" w:cs="宋体"/>
          <w:b/>
          <w:bCs/>
          <w:kern w:val="2"/>
          <w:sz w:val="24"/>
          <w:szCs w:val="24"/>
        </w:rPr>
        <w:t>(3)投标人在投标时不需填写其他项目管理人员的具体信息。</w:t>
      </w:r>
    </w:p>
    <w:p w14:paraId="37F06AE2">
      <w:pPr>
        <w:pStyle w:val="35"/>
        <w:spacing w:line="360" w:lineRule="auto"/>
        <w:ind w:firstLine="240" w:firstLineChars="100"/>
        <w:rPr>
          <w:rFonts w:hint="eastAsia" w:ascii="宋体" w:hAnsi="宋体" w:eastAsia="宋体" w:cs="宋体"/>
          <w:kern w:val="2"/>
          <w:sz w:val="24"/>
          <w:szCs w:val="24"/>
        </w:rPr>
      </w:pPr>
      <w:r>
        <w:rPr>
          <w:rFonts w:hint="eastAsia" w:ascii="宋体" w:hAnsi="宋体" w:eastAsia="宋体" w:cs="宋体"/>
          <w:kern w:val="2"/>
          <w:sz w:val="24"/>
          <w:szCs w:val="24"/>
        </w:rPr>
        <w:t>（4）投标人中标后若不能按《拟派出主要项目管理人员配备标准》要求配备项目技术负责人等其他项目管理人员的，招标人将取消中标人的中标资格和没收其投标保证金。</w:t>
      </w:r>
    </w:p>
    <w:p w14:paraId="2FCEAE05">
      <w:pPr>
        <w:pStyle w:val="35"/>
        <w:spacing w:line="360" w:lineRule="auto"/>
        <w:ind w:firstLine="240" w:firstLineChars="100"/>
        <w:rPr>
          <w:rFonts w:hint="eastAsia" w:ascii="宋体" w:hAnsi="宋体" w:eastAsia="宋体" w:cs="宋体"/>
          <w:kern w:val="2"/>
          <w:sz w:val="24"/>
          <w:szCs w:val="24"/>
        </w:rPr>
      </w:pPr>
      <w:r>
        <w:rPr>
          <w:rFonts w:hint="eastAsia" w:ascii="宋体" w:hAnsi="宋体" w:eastAsia="宋体" w:cs="宋体"/>
          <w:kern w:val="2"/>
          <w:sz w:val="24"/>
          <w:szCs w:val="24"/>
        </w:rPr>
        <w:t>（5）以上人员配备为最低要求，最终人员配备以闽建建[2018]36号、闽建建〔2018〕37号及相关主管部门的要求配备到位。中标单位应无条件配备充足人员，不另行支付费用。</w:t>
      </w:r>
    </w:p>
    <w:p w14:paraId="652F3DFC">
      <w:pPr>
        <w:pStyle w:val="2"/>
        <w:pageBreakBefore/>
        <w:wordWrap w:val="0"/>
        <w:spacing w:before="0" w:after="0" w:line="240" w:lineRule="auto"/>
        <w:jc w:val="center"/>
        <w:rPr>
          <w:rFonts w:hint="eastAsia" w:ascii="宋体" w:hAnsi="宋体" w:eastAsia="宋体" w:cs="宋体"/>
          <w:sz w:val="36"/>
          <w:szCs w:val="36"/>
        </w:rPr>
      </w:pPr>
      <w:r>
        <w:rPr>
          <w:rFonts w:hint="eastAsia" w:ascii="宋体" w:hAnsi="宋体" w:eastAsia="宋体" w:cs="宋体"/>
          <w:sz w:val="36"/>
          <w:szCs w:val="36"/>
        </w:rPr>
        <w:t>第三章  合 同 条 款</w:t>
      </w:r>
    </w:p>
    <w:p w14:paraId="6BE85A54">
      <w:pPr>
        <w:pStyle w:val="36"/>
        <w:jc w:val="left"/>
        <w:rPr>
          <w:rFonts w:hint="eastAsia" w:ascii="宋体" w:hAnsi="宋体" w:eastAsia="宋体" w:cs="宋体"/>
          <w:bCs/>
          <w:sz w:val="30"/>
          <w:szCs w:val="30"/>
        </w:rPr>
      </w:pPr>
      <w:r>
        <w:rPr>
          <w:rFonts w:hint="eastAsia" w:ascii="宋体" w:hAnsi="宋体" w:eastAsia="宋体" w:cs="宋体"/>
          <w:sz w:val="30"/>
          <w:szCs w:val="30"/>
        </w:rPr>
        <w:t>GF-2017-0201</w:t>
      </w:r>
    </w:p>
    <w:p w14:paraId="718A1F21">
      <w:pPr>
        <w:pStyle w:val="36"/>
        <w:jc w:val="center"/>
        <w:rPr>
          <w:rFonts w:hint="eastAsia" w:ascii="宋体" w:hAnsi="宋体" w:eastAsia="宋体" w:cs="宋体"/>
          <w:bCs/>
          <w:sz w:val="72"/>
          <w:szCs w:val="72"/>
        </w:rPr>
      </w:pPr>
    </w:p>
    <w:p w14:paraId="49FC59B6">
      <w:pPr>
        <w:pStyle w:val="36"/>
        <w:jc w:val="center"/>
        <w:rPr>
          <w:rFonts w:hint="eastAsia" w:ascii="宋体" w:hAnsi="宋体" w:eastAsia="宋体" w:cs="宋体"/>
          <w:bCs/>
          <w:sz w:val="72"/>
          <w:szCs w:val="72"/>
        </w:rPr>
      </w:pPr>
    </w:p>
    <w:p w14:paraId="108163C0">
      <w:pPr>
        <w:pStyle w:val="36"/>
        <w:jc w:val="center"/>
        <w:rPr>
          <w:rFonts w:hint="eastAsia" w:ascii="宋体" w:hAnsi="宋体" w:eastAsia="宋体" w:cs="宋体"/>
          <w:bCs/>
          <w:sz w:val="72"/>
          <w:szCs w:val="72"/>
        </w:rPr>
      </w:pPr>
      <w:r>
        <w:rPr>
          <w:rFonts w:hint="eastAsia" w:ascii="宋体" w:hAnsi="宋体" w:eastAsia="宋体" w:cs="宋体"/>
          <w:bCs/>
          <w:sz w:val="72"/>
          <w:szCs w:val="72"/>
        </w:rPr>
        <w:t>建设工程施工合同</w:t>
      </w:r>
    </w:p>
    <w:p w14:paraId="6624F406">
      <w:pPr>
        <w:pStyle w:val="36"/>
        <w:jc w:val="center"/>
        <w:rPr>
          <w:rFonts w:hint="eastAsia" w:ascii="宋体" w:hAnsi="宋体" w:eastAsia="宋体" w:cs="宋体"/>
          <w:bCs/>
          <w:sz w:val="72"/>
          <w:szCs w:val="72"/>
        </w:rPr>
      </w:pPr>
      <w:r>
        <w:rPr>
          <w:rFonts w:hint="eastAsia" w:ascii="宋体" w:hAnsi="宋体" w:eastAsia="宋体" w:cs="宋体"/>
          <w:bCs/>
          <w:sz w:val="72"/>
          <w:szCs w:val="72"/>
        </w:rPr>
        <w:t>（参考范本）</w:t>
      </w:r>
    </w:p>
    <w:p w14:paraId="29810E42">
      <w:pPr>
        <w:pStyle w:val="36"/>
        <w:jc w:val="center"/>
        <w:rPr>
          <w:rFonts w:hint="eastAsia" w:ascii="宋体" w:hAnsi="宋体" w:eastAsia="宋体" w:cs="宋体"/>
          <w:bCs/>
          <w:sz w:val="52"/>
          <w:szCs w:val="52"/>
        </w:rPr>
      </w:pPr>
    </w:p>
    <w:p w14:paraId="24922BE8">
      <w:pPr>
        <w:pStyle w:val="36"/>
        <w:jc w:val="center"/>
        <w:rPr>
          <w:rFonts w:hint="eastAsia" w:ascii="宋体" w:hAnsi="宋体" w:eastAsia="宋体" w:cs="宋体"/>
          <w:bCs/>
          <w:sz w:val="72"/>
          <w:szCs w:val="72"/>
        </w:rPr>
      </w:pPr>
    </w:p>
    <w:p w14:paraId="3DDABC37">
      <w:pPr>
        <w:pStyle w:val="6"/>
        <w:tabs>
          <w:tab w:val="left" w:pos="630"/>
        </w:tabs>
        <w:snapToGrid w:val="0"/>
        <w:spacing w:before="240" w:after="240" w:line="480" w:lineRule="auto"/>
        <w:ind w:firstLine="960" w:firstLineChars="300"/>
        <w:rPr>
          <w:rFonts w:hint="eastAsia" w:ascii="宋体" w:hAnsi="宋体" w:eastAsia="宋体" w:cs="宋体"/>
          <w:sz w:val="28"/>
          <w:u w:val="single"/>
        </w:rPr>
      </w:pPr>
      <w:r>
        <w:rPr>
          <w:rFonts w:hint="eastAsia" w:ascii="宋体" w:hAnsi="宋体" w:eastAsia="宋体" w:cs="宋体"/>
          <w:b/>
          <w:sz w:val="32"/>
          <w:szCs w:val="32"/>
        </w:rPr>
        <w:t>项目名称</w:t>
      </w:r>
      <w:r>
        <w:rPr>
          <w:rFonts w:hint="eastAsia" w:ascii="宋体" w:hAnsi="宋体" w:eastAsia="宋体" w:cs="宋体"/>
          <w:bCs/>
          <w:sz w:val="32"/>
          <w:szCs w:val="32"/>
        </w:rPr>
        <w:t>：</w:t>
      </w:r>
      <w:r>
        <w:rPr>
          <w:rFonts w:hint="eastAsia" w:ascii="宋体" w:hAnsi="宋体" w:cs="宋体"/>
          <w:bCs/>
          <w:sz w:val="32"/>
          <w:szCs w:val="32"/>
          <w:u w:val="single"/>
          <w:lang w:eastAsia="zh-CN"/>
        </w:rPr>
        <w:t>妈祖平安礼鹅尾店改造升级项目</w:t>
      </w:r>
      <w:r>
        <w:rPr>
          <w:rFonts w:hint="eastAsia" w:ascii="宋体" w:hAnsi="宋体" w:eastAsia="宋体" w:cs="宋体"/>
          <w:bCs/>
          <w:sz w:val="32"/>
          <w:szCs w:val="32"/>
          <w:u w:val="single"/>
          <w:lang w:eastAsia="zh-CN"/>
        </w:rPr>
        <w:t xml:space="preserve"> </w:t>
      </w:r>
      <w:r>
        <w:rPr>
          <w:rFonts w:hint="eastAsia" w:ascii="宋体" w:hAnsi="宋体" w:eastAsia="宋体" w:cs="宋体"/>
          <w:bCs/>
          <w:sz w:val="32"/>
          <w:szCs w:val="32"/>
          <w:u w:val="single"/>
        </w:rPr>
        <w:t xml:space="preserve">  </w:t>
      </w:r>
    </w:p>
    <w:p w14:paraId="33416A0F">
      <w:pPr>
        <w:pStyle w:val="36"/>
        <w:snapToGrid w:val="0"/>
        <w:spacing w:line="480" w:lineRule="auto"/>
        <w:ind w:firstLine="960" w:firstLineChars="300"/>
        <w:rPr>
          <w:rFonts w:hint="eastAsia" w:ascii="宋体" w:hAnsi="宋体" w:eastAsia="宋体" w:cs="宋体"/>
          <w:bCs/>
          <w:sz w:val="32"/>
          <w:szCs w:val="32"/>
          <w:u w:val="single"/>
        </w:rPr>
      </w:pPr>
      <w:r>
        <w:rPr>
          <w:rFonts w:hint="eastAsia" w:ascii="宋体" w:hAnsi="宋体" w:eastAsia="宋体" w:cs="宋体"/>
          <w:b/>
          <w:sz w:val="32"/>
          <w:szCs w:val="32"/>
        </w:rPr>
        <w:t>建设单位</w:t>
      </w:r>
      <w:r>
        <w:rPr>
          <w:rFonts w:hint="eastAsia" w:ascii="宋体" w:hAnsi="宋体" w:eastAsia="宋体" w:cs="宋体"/>
          <w:bCs/>
          <w:sz w:val="32"/>
          <w:szCs w:val="32"/>
        </w:rPr>
        <w:t>：</w:t>
      </w:r>
      <w:r>
        <w:rPr>
          <w:rFonts w:hint="eastAsia" w:ascii="宋体" w:hAnsi="宋体" w:cs="宋体"/>
          <w:bCs/>
          <w:sz w:val="32"/>
          <w:szCs w:val="32"/>
          <w:u w:val="single"/>
          <w:lang w:eastAsia="zh-CN"/>
        </w:rPr>
        <w:t>莆田市湄洲岛旅游服务有限公司</w:t>
      </w:r>
      <w:r>
        <w:rPr>
          <w:rFonts w:hint="eastAsia" w:ascii="宋体" w:hAnsi="宋体" w:eastAsia="宋体" w:cs="宋体"/>
          <w:bCs/>
          <w:sz w:val="32"/>
          <w:szCs w:val="32"/>
          <w:u w:val="single"/>
        </w:rPr>
        <w:t xml:space="preserve">  </w:t>
      </w:r>
    </w:p>
    <w:p w14:paraId="6BD35848">
      <w:pPr>
        <w:pStyle w:val="36"/>
        <w:snapToGrid w:val="0"/>
        <w:spacing w:line="480" w:lineRule="auto"/>
        <w:ind w:firstLine="960" w:firstLineChars="300"/>
        <w:rPr>
          <w:rFonts w:hint="eastAsia" w:ascii="宋体" w:hAnsi="宋体" w:eastAsia="宋体" w:cs="宋体"/>
          <w:bCs/>
          <w:sz w:val="32"/>
          <w:szCs w:val="32"/>
          <w:u w:val="single"/>
        </w:rPr>
      </w:pPr>
      <w:r>
        <w:rPr>
          <w:rFonts w:hint="eastAsia" w:ascii="宋体" w:hAnsi="宋体" w:eastAsia="宋体" w:cs="宋体"/>
          <w:b/>
          <w:sz w:val="32"/>
          <w:szCs w:val="32"/>
        </w:rPr>
        <w:t>施工单位：</w:t>
      </w:r>
      <w:r>
        <w:rPr>
          <w:rFonts w:hint="eastAsia" w:ascii="宋体" w:hAnsi="宋体" w:eastAsia="宋体" w:cs="宋体"/>
          <w:b/>
          <w:sz w:val="32"/>
          <w:szCs w:val="32"/>
          <w:u w:val="single"/>
        </w:rPr>
        <w:t xml:space="preserve">                                  </w:t>
      </w:r>
    </w:p>
    <w:p w14:paraId="1313DD08">
      <w:pPr>
        <w:pStyle w:val="36"/>
        <w:rPr>
          <w:rFonts w:hint="eastAsia" w:ascii="宋体" w:hAnsi="宋体" w:eastAsia="宋体" w:cs="宋体"/>
          <w:bCs/>
          <w:sz w:val="28"/>
          <w:szCs w:val="28"/>
        </w:rPr>
      </w:pPr>
    </w:p>
    <w:p w14:paraId="7A4D38FF">
      <w:pPr>
        <w:pStyle w:val="36"/>
        <w:rPr>
          <w:rFonts w:hint="eastAsia" w:ascii="宋体" w:hAnsi="宋体" w:eastAsia="宋体" w:cs="宋体"/>
          <w:bCs/>
          <w:sz w:val="28"/>
          <w:szCs w:val="28"/>
        </w:rPr>
      </w:pPr>
    </w:p>
    <w:p w14:paraId="518328B6">
      <w:pPr>
        <w:pStyle w:val="36"/>
        <w:rPr>
          <w:rFonts w:hint="eastAsia" w:ascii="宋体" w:hAnsi="宋体" w:eastAsia="宋体" w:cs="宋体"/>
          <w:bCs/>
          <w:sz w:val="28"/>
          <w:szCs w:val="28"/>
        </w:rPr>
      </w:pPr>
    </w:p>
    <w:p w14:paraId="50FA1EA9">
      <w:pPr>
        <w:pStyle w:val="36"/>
        <w:ind w:right="2719" w:rightChars="1295" w:firstLine="2738" w:firstLineChars="1304"/>
        <w:jc w:val="distribute"/>
        <w:rPr>
          <w:rFonts w:hint="eastAsia" w:ascii="宋体" w:hAnsi="宋体" w:eastAsia="宋体" w:cs="宋体"/>
          <w:bCs/>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46C2FB2">
                            <w:pPr>
                              <w:pStyle w:val="36"/>
                              <w:rPr>
                                <w:rFonts w:eastAsia="宋体" w:cs="Times New Roman"/>
                                <w:b/>
                                <w:bCs/>
                                <w:sz w:val="32"/>
                                <w:szCs w:val="32"/>
                              </w:rPr>
                            </w:pPr>
                            <w:r>
                              <w:rPr>
                                <w:rFonts w:hint="eastAsia" w:eastAsia="宋体" w:cs="宋体"/>
                                <w:b/>
                                <w:bCs/>
                                <w:sz w:val="32"/>
                                <w:szCs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zS1x2AAAAAkBAAAPAAAAAAAAAAEAIAAAACIA&#10;AABkcnMvZG93bnJldi54bWxQSwECFAAUAAAACACHTuJA5IdkigkCAAAaBAAADgAAAAAAAAABACAA&#10;AAAnAQAAZHJzL2Uyb0RvYy54bWxQSwUGAAAAAAYABgBZAQAAogUAAAAA&#10;">
                <v:fill on="f" focussize="0,0"/>
                <v:stroke color="#FFFFFF" joinstyle="miter"/>
                <v:imagedata o:title=""/>
                <o:lock v:ext="edit" aspectratio="f"/>
                <v:textbox>
                  <w:txbxContent>
                    <w:p w14:paraId="646C2FB2">
                      <w:pPr>
                        <w:pStyle w:val="36"/>
                        <w:rPr>
                          <w:rFonts w:eastAsia="宋体" w:cs="Times New Roman"/>
                          <w:b/>
                          <w:bCs/>
                          <w:sz w:val="32"/>
                          <w:szCs w:val="32"/>
                        </w:rPr>
                      </w:pPr>
                      <w:r>
                        <w:rPr>
                          <w:rFonts w:hint="eastAsia" w:eastAsia="宋体" w:cs="宋体"/>
                          <w:b/>
                          <w:bCs/>
                          <w:sz w:val="32"/>
                          <w:szCs w:val="32"/>
                        </w:rPr>
                        <w:t>制定</w:t>
                      </w:r>
                    </w:p>
                  </w:txbxContent>
                </v:textbox>
              </v:shape>
            </w:pict>
          </mc:Fallback>
        </mc:AlternateContent>
      </w:r>
      <w:r>
        <w:rPr>
          <w:rFonts w:hint="eastAsia" w:ascii="宋体" w:hAnsi="宋体" w:eastAsia="宋体" w:cs="宋体"/>
          <w:bCs/>
          <w:sz w:val="32"/>
          <w:szCs w:val="32"/>
        </w:rPr>
        <w:t>住房和城乡建设部</w:t>
      </w:r>
    </w:p>
    <w:p w14:paraId="21F72CAC">
      <w:pPr>
        <w:pStyle w:val="36"/>
        <w:ind w:right="2719" w:rightChars="1295" w:firstLine="2739" w:firstLineChars="856"/>
        <w:jc w:val="distribute"/>
        <w:rPr>
          <w:rFonts w:hint="eastAsia" w:ascii="宋体" w:hAnsi="宋体" w:eastAsia="宋体" w:cs="宋体"/>
          <w:bCs/>
          <w:sz w:val="32"/>
          <w:szCs w:val="32"/>
        </w:rPr>
      </w:pPr>
      <w:r>
        <w:rPr>
          <w:rFonts w:hint="eastAsia" w:ascii="宋体" w:hAnsi="宋体" w:eastAsia="宋体" w:cs="宋体"/>
          <w:bCs/>
          <w:sz w:val="32"/>
          <w:szCs w:val="32"/>
        </w:rPr>
        <w:t>国家工商行政管理总局</w:t>
      </w:r>
    </w:p>
    <w:p w14:paraId="479E2A3F">
      <w:pPr>
        <w:pStyle w:val="37"/>
        <w:numPr>
          <w:ilvl w:val="0"/>
          <w:numId w:val="0"/>
        </w:numPr>
        <w:spacing w:line="240" w:lineRule="auto"/>
        <w:rPr>
          <w:rFonts w:hint="eastAsia" w:ascii="宋体" w:hAnsi="宋体" w:cs="宋体"/>
          <w:b w:val="0"/>
          <w:lang w:val="zh-CN"/>
        </w:rPr>
      </w:pPr>
      <w:r>
        <w:rPr>
          <w:rFonts w:hint="eastAsia" w:ascii="宋体" w:hAnsi="宋体" w:cs="宋体"/>
          <w:b w:val="0"/>
          <w:bCs w:val="0"/>
        </w:rPr>
        <w:br w:type="page"/>
      </w:r>
    </w:p>
    <w:p w14:paraId="03EEEE82">
      <w:pPr>
        <w:pStyle w:val="37"/>
        <w:numPr>
          <w:ilvl w:val="0"/>
          <w:numId w:val="0"/>
        </w:numPr>
        <w:spacing w:line="240" w:lineRule="auto"/>
        <w:ind w:left="624" w:firstLine="3200" w:firstLineChars="1000"/>
        <w:rPr>
          <w:rFonts w:hint="eastAsia" w:ascii="宋体" w:hAnsi="宋体" w:cs="宋体"/>
          <w:b w:val="0"/>
          <w:lang w:val="zh-CN"/>
        </w:rPr>
      </w:pPr>
      <w:r>
        <w:rPr>
          <w:rFonts w:hint="eastAsia" w:ascii="宋体" w:hAnsi="宋体" w:cs="宋体"/>
          <w:b w:val="0"/>
          <w:lang w:val="zh-CN"/>
        </w:rPr>
        <w:t>说  明</w:t>
      </w:r>
    </w:p>
    <w:p w14:paraId="58AB9F44">
      <w:pPr>
        <w:pStyle w:val="36"/>
        <w:rPr>
          <w:rFonts w:hint="eastAsia" w:ascii="宋体" w:hAnsi="宋体" w:eastAsia="宋体" w:cs="宋体"/>
          <w:lang w:val="zh-CN"/>
        </w:rPr>
      </w:pPr>
    </w:p>
    <w:p w14:paraId="22F676BB">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10F3F317">
      <w:pPr>
        <w:pStyle w:val="36"/>
        <w:spacing w:line="360" w:lineRule="auto"/>
        <w:ind w:firstLine="480" w:firstLineChars="200"/>
        <w:outlineLvl w:val="0"/>
        <w:rPr>
          <w:rFonts w:hint="eastAsia" w:ascii="宋体" w:hAnsi="宋体" w:eastAsia="宋体" w:cs="宋体"/>
          <w:bCs/>
          <w:sz w:val="24"/>
          <w:szCs w:val="24"/>
        </w:rPr>
      </w:pPr>
      <w:r>
        <w:rPr>
          <w:rFonts w:hint="eastAsia" w:ascii="宋体" w:hAnsi="宋体" w:eastAsia="宋体" w:cs="宋体"/>
          <w:bCs/>
          <w:sz w:val="24"/>
          <w:szCs w:val="24"/>
        </w:rPr>
        <w:t>一、《示范文本》的组成</w:t>
      </w:r>
    </w:p>
    <w:p w14:paraId="39EF107B">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《示范文本》由合同协议书、通用合同条款和专用合同条款三部分组成。</w:t>
      </w:r>
    </w:p>
    <w:p w14:paraId="6A27B451">
      <w:pPr>
        <w:pStyle w:val="36"/>
        <w:spacing w:line="360" w:lineRule="auto"/>
        <w:ind w:firstLine="480" w:firstLineChars="200"/>
        <w:outlineLvl w:val="0"/>
        <w:rPr>
          <w:rFonts w:hint="eastAsia" w:ascii="宋体" w:hAnsi="宋体" w:eastAsia="宋体" w:cs="宋体"/>
          <w:sz w:val="24"/>
          <w:szCs w:val="24"/>
        </w:rPr>
      </w:pPr>
      <w:r>
        <w:rPr>
          <w:rFonts w:hint="eastAsia" w:ascii="宋体" w:hAnsi="宋体" w:eastAsia="宋体" w:cs="宋体"/>
          <w:sz w:val="24"/>
          <w:szCs w:val="24"/>
        </w:rPr>
        <w:t>（一）合同协议书</w:t>
      </w:r>
    </w:p>
    <w:p w14:paraId="68525F25">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1148EAB1">
      <w:pPr>
        <w:pStyle w:val="36"/>
        <w:spacing w:line="360" w:lineRule="auto"/>
        <w:ind w:firstLine="480" w:firstLineChars="200"/>
        <w:outlineLvl w:val="0"/>
        <w:rPr>
          <w:rFonts w:hint="eastAsia" w:ascii="宋体" w:hAnsi="宋体" w:eastAsia="宋体" w:cs="宋体"/>
          <w:sz w:val="24"/>
          <w:szCs w:val="24"/>
        </w:rPr>
      </w:pPr>
      <w:r>
        <w:rPr>
          <w:rFonts w:hint="eastAsia" w:ascii="宋体" w:hAnsi="宋体" w:eastAsia="宋体" w:cs="宋体"/>
          <w:sz w:val="24"/>
          <w:szCs w:val="24"/>
        </w:rPr>
        <w:t>（二）通用合同条款</w:t>
      </w:r>
    </w:p>
    <w:p w14:paraId="4845E3BB">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通用合同条款是合同当事人根据《中华人民共和国建筑法》、《中华人民共和国民法典》等法律法规的规定，就工程建设的实施及相关事项，对合同当事人的权利义务作出的原则性约定。</w:t>
      </w:r>
    </w:p>
    <w:p w14:paraId="36871527">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5F046CE1">
      <w:pPr>
        <w:pStyle w:val="36"/>
        <w:spacing w:line="360" w:lineRule="auto"/>
        <w:ind w:firstLine="480" w:firstLineChars="200"/>
        <w:outlineLvl w:val="0"/>
        <w:rPr>
          <w:rFonts w:hint="eastAsia" w:ascii="宋体" w:hAnsi="宋体" w:eastAsia="宋体" w:cs="宋体"/>
          <w:sz w:val="24"/>
          <w:szCs w:val="24"/>
        </w:rPr>
      </w:pPr>
      <w:r>
        <w:rPr>
          <w:rFonts w:hint="eastAsia" w:ascii="宋体" w:hAnsi="宋体" w:eastAsia="宋体" w:cs="宋体"/>
          <w:sz w:val="24"/>
          <w:szCs w:val="24"/>
        </w:rPr>
        <w:t>（三）专用合同条款</w:t>
      </w:r>
    </w:p>
    <w:p w14:paraId="39D434FA">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3DB3E062">
      <w:pPr>
        <w:pStyle w:val="36"/>
        <w:spacing w:line="360" w:lineRule="auto"/>
        <w:ind w:right="25" w:rightChars="12" w:firstLine="480" w:firstLineChars="200"/>
        <w:rPr>
          <w:rFonts w:hint="eastAsia" w:ascii="宋体" w:hAnsi="宋体" w:eastAsia="宋体" w:cs="宋体"/>
          <w:sz w:val="24"/>
          <w:szCs w:val="24"/>
        </w:rPr>
      </w:pPr>
      <w:r>
        <w:rPr>
          <w:rFonts w:hint="eastAsia" w:ascii="宋体" w:hAnsi="宋体" w:eastAsia="宋体" w:cs="宋体"/>
          <w:sz w:val="24"/>
          <w:szCs w:val="24"/>
        </w:rPr>
        <w:t>1.专用合同条款的编号应与相应的通用合同条款的编号一致；</w:t>
      </w:r>
    </w:p>
    <w:p w14:paraId="2751568E">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2.合同当事人可以通过对专用合同条款的修改，满足具体建设工程的特殊要求，避免直接修改通用合同条款；</w:t>
      </w:r>
    </w:p>
    <w:p w14:paraId="609ADFE6">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3.在专用合同条款中有横道线的地方，合同当事人可针对相应的通用合同条款进行细化、完善、补充、修改或另行约定；如无细化、完善、补充、修改或另行约定，则填写“无”或划“/”。</w:t>
      </w:r>
    </w:p>
    <w:p w14:paraId="291B063A">
      <w:pPr>
        <w:pStyle w:val="36"/>
        <w:spacing w:line="360" w:lineRule="auto"/>
        <w:ind w:firstLine="480" w:firstLineChars="200"/>
        <w:outlineLvl w:val="0"/>
        <w:rPr>
          <w:rFonts w:hint="eastAsia" w:ascii="宋体" w:hAnsi="宋体" w:eastAsia="宋体" w:cs="宋体"/>
          <w:bCs/>
          <w:sz w:val="24"/>
          <w:szCs w:val="24"/>
        </w:rPr>
      </w:pPr>
      <w:r>
        <w:rPr>
          <w:rFonts w:hint="eastAsia" w:ascii="宋体" w:hAnsi="宋体" w:eastAsia="宋体" w:cs="宋体"/>
          <w:bCs/>
          <w:sz w:val="24"/>
          <w:szCs w:val="24"/>
        </w:rPr>
        <w:t>二、《示范文本》的性质和适用范围</w:t>
      </w:r>
    </w:p>
    <w:p w14:paraId="2E3FDA50">
      <w:pPr>
        <w:pStyle w:val="36"/>
        <w:spacing w:line="360" w:lineRule="auto"/>
        <w:ind w:firstLine="480" w:firstLineChars="200"/>
        <w:outlineLvl w:val="0"/>
        <w:rPr>
          <w:rFonts w:hint="eastAsia" w:ascii="宋体" w:hAnsi="宋体" w:eastAsia="宋体" w:cs="宋体"/>
          <w:sz w:val="24"/>
          <w:szCs w:val="24"/>
        </w:rPr>
      </w:pPr>
      <w:r>
        <w:rPr>
          <w:rFonts w:hint="eastAsia" w:ascii="宋体" w:hAnsi="宋体" w:eastAsia="宋体" w:cs="宋体"/>
          <w:sz w:val="24"/>
          <w:szCs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28964229">
      <w:pPr>
        <w:pStyle w:val="39"/>
        <w:pageBreakBefore/>
        <w:tabs>
          <w:tab w:val="left" w:pos="0"/>
        </w:tabs>
        <w:adjustRightInd w:val="0"/>
        <w:spacing w:line="416" w:lineRule="atLeast"/>
        <w:jc w:val="center"/>
        <w:textAlignment w:val="baseline"/>
        <w:rPr>
          <w:rFonts w:hint="eastAsia" w:ascii="宋体" w:hAnsi="宋体" w:cs="宋体"/>
          <w:b w:val="0"/>
        </w:rPr>
      </w:pPr>
      <w:r>
        <w:rPr>
          <w:rFonts w:hint="eastAsia" w:ascii="宋体" w:hAnsi="宋体" w:cs="宋体"/>
          <w:b w:val="0"/>
          <w:bCs w:val="0"/>
        </w:rPr>
        <w:t>合同协议书</w:t>
      </w:r>
    </w:p>
    <w:p w14:paraId="3912BA06">
      <w:pPr>
        <w:pStyle w:val="36"/>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发包人（全称）：</w:t>
      </w:r>
      <w:r>
        <w:rPr>
          <w:rFonts w:hint="eastAsia" w:ascii="宋体" w:hAnsi="宋体" w:eastAsia="宋体" w:cs="宋体"/>
          <w:bCs/>
          <w:sz w:val="24"/>
          <w:szCs w:val="24"/>
          <w:u w:val="single"/>
        </w:rPr>
        <w:t xml:space="preserve"> </w:t>
      </w:r>
      <w:r>
        <w:rPr>
          <w:rFonts w:hint="eastAsia" w:ascii="宋体" w:hAnsi="宋体" w:cs="宋体"/>
          <w:bCs/>
          <w:sz w:val="24"/>
          <w:szCs w:val="24"/>
          <w:u w:val="single"/>
          <w:lang w:eastAsia="zh-CN"/>
        </w:rPr>
        <w:t>莆田市湄洲岛旅游服务有限公司</w:t>
      </w:r>
      <w:r>
        <w:rPr>
          <w:rFonts w:hint="eastAsia" w:ascii="宋体" w:hAnsi="宋体" w:eastAsia="宋体" w:cs="宋体"/>
          <w:bCs/>
          <w:sz w:val="24"/>
          <w:szCs w:val="24"/>
          <w:u w:val="single"/>
        </w:rPr>
        <w:t xml:space="preserve"> </w:t>
      </w:r>
    </w:p>
    <w:p w14:paraId="150AA95B">
      <w:pPr>
        <w:pStyle w:val="36"/>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承包人（全称）：</w:t>
      </w:r>
      <w:r>
        <w:rPr>
          <w:rFonts w:hint="eastAsia" w:ascii="宋体" w:hAnsi="宋体" w:eastAsia="宋体" w:cs="宋体"/>
          <w:bCs/>
          <w:sz w:val="24"/>
          <w:szCs w:val="24"/>
          <w:u w:val="single"/>
        </w:rPr>
        <w:t xml:space="preserve">                                  </w:t>
      </w:r>
    </w:p>
    <w:p w14:paraId="1039E381">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根据《中华人民共和国民法典》、《中华人民共和国建筑法》及有关法律规定，遵循平等、自愿、公平和诚实信用的原则，双方就</w:t>
      </w:r>
      <w:r>
        <w:rPr>
          <w:rFonts w:hint="eastAsia" w:ascii="宋体" w:hAnsi="宋体" w:cs="宋体"/>
          <w:sz w:val="24"/>
          <w:szCs w:val="24"/>
          <w:u w:val="single"/>
          <w:lang w:eastAsia="zh-CN"/>
        </w:rPr>
        <w:t>妈祖平安礼鹅尾店改造升级项目</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施工及有关事项协商一致，共同达成如下协议：</w:t>
      </w:r>
    </w:p>
    <w:p w14:paraId="10494EE3">
      <w:pPr>
        <w:pStyle w:val="40"/>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 xml:space="preserve">   </w:t>
      </w:r>
      <w:r>
        <w:rPr>
          <w:rFonts w:hint="eastAsia" w:ascii="宋体" w:hAnsi="宋体" w:eastAsia="宋体" w:cs="宋体"/>
          <w:b w:val="0"/>
          <w:bCs w:val="0"/>
          <w:sz w:val="24"/>
          <w:szCs w:val="24"/>
        </w:rPr>
        <w:t xml:space="preserve"> </w:t>
      </w:r>
      <w:bookmarkStart w:id="0" w:name="_Toc396469227"/>
      <w:r>
        <w:rPr>
          <w:rFonts w:hint="eastAsia" w:ascii="宋体" w:hAnsi="宋体" w:eastAsia="宋体" w:cs="宋体"/>
          <w:b w:val="0"/>
          <w:bCs w:val="0"/>
          <w:sz w:val="24"/>
          <w:szCs w:val="24"/>
        </w:rPr>
        <w:t>一、工程概况</w:t>
      </w:r>
      <w:bookmarkEnd w:id="0"/>
    </w:p>
    <w:p w14:paraId="7163FB9C">
      <w:pPr>
        <w:pStyle w:val="6"/>
        <w:adjustRightInd/>
        <w:spacing w:line="360" w:lineRule="auto"/>
        <w:ind w:firstLine="480" w:firstLineChars="200"/>
        <w:textAlignment w:val="auto"/>
        <w:rPr>
          <w:rFonts w:hint="eastAsia" w:ascii="宋体" w:hAnsi="宋体" w:eastAsia="宋体" w:cs="宋体"/>
          <w:sz w:val="24"/>
          <w:szCs w:val="24"/>
          <w:u w:val="single"/>
          <w:lang w:eastAsia="zh-CN"/>
        </w:rPr>
      </w:pPr>
      <w:r>
        <w:rPr>
          <w:rFonts w:hint="eastAsia" w:ascii="宋体" w:hAnsi="宋体" w:eastAsia="宋体" w:cs="宋体"/>
          <w:sz w:val="24"/>
          <w:szCs w:val="24"/>
        </w:rPr>
        <w:t>1.工程名称：</w:t>
      </w:r>
      <w:r>
        <w:rPr>
          <w:rFonts w:hint="eastAsia" w:ascii="宋体" w:hAnsi="宋体" w:cs="宋体"/>
          <w:sz w:val="24"/>
          <w:szCs w:val="24"/>
          <w:u w:val="single"/>
          <w:lang w:eastAsia="zh-CN"/>
        </w:rPr>
        <w:t>妈祖平安礼鹅尾店改造升级项目</w:t>
      </w:r>
      <w:r>
        <w:rPr>
          <w:rFonts w:hint="eastAsia" w:ascii="宋体" w:hAnsi="宋体" w:eastAsia="宋体" w:cs="宋体"/>
          <w:sz w:val="24"/>
          <w:szCs w:val="24"/>
          <w:u w:val="single"/>
          <w:lang w:eastAsia="zh-CN"/>
        </w:rPr>
        <w:t xml:space="preserve"> </w:t>
      </w:r>
    </w:p>
    <w:p w14:paraId="5E37322A">
      <w:pPr>
        <w:pStyle w:val="36"/>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2.工程地点：</w:t>
      </w:r>
      <w:r>
        <w:rPr>
          <w:rFonts w:hint="eastAsia" w:ascii="宋体" w:hAnsi="宋体" w:eastAsia="宋体" w:cs="宋体"/>
          <w:sz w:val="24"/>
          <w:szCs w:val="24"/>
          <w:u w:val="single"/>
        </w:rPr>
        <w:t>莆田市湄洲岛</w:t>
      </w:r>
      <w:r>
        <w:rPr>
          <w:rFonts w:hint="eastAsia" w:ascii="宋体" w:hAnsi="宋体" w:eastAsia="宋体" w:cs="宋体"/>
          <w:sz w:val="24"/>
          <w:szCs w:val="24"/>
        </w:rPr>
        <w:t>。</w:t>
      </w:r>
    </w:p>
    <w:p w14:paraId="52811340">
      <w:pPr>
        <w:pStyle w:val="36"/>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3.工程立项批准文号：</w:t>
      </w:r>
      <w:r>
        <w:rPr>
          <w:rFonts w:hint="eastAsia" w:ascii="宋体" w:hAnsi="宋体" w:eastAsia="宋体" w:cs="宋体"/>
          <w:sz w:val="24"/>
          <w:szCs w:val="24"/>
          <w:u w:val="single"/>
        </w:rPr>
        <w:t xml:space="preserve"> /   </w:t>
      </w:r>
    </w:p>
    <w:p w14:paraId="316B74E0">
      <w:pPr>
        <w:pStyle w:val="36"/>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4.资金来源：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84DB4B7">
      <w:pPr>
        <w:pStyle w:val="36"/>
        <w:spacing w:line="360" w:lineRule="auto"/>
        <w:ind w:firstLine="470" w:firstLineChars="196"/>
        <w:rPr>
          <w:rFonts w:hint="eastAsia" w:ascii="宋体" w:hAnsi="宋体" w:eastAsia="宋体" w:cs="宋体"/>
          <w:sz w:val="24"/>
          <w:szCs w:val="24"/>
          <w:u w:val="single"/>
        </w:rPr>
      </w:pPr>
      <w:r>
        <w:rPr>
          <w:rFonts w:hint="eastAsia" w:ascii="宋体" w:hAnsi="宋体" w:eastAsia="宋体" w:cs="宋体"/>
          <w:sz w:val="24"/>
          <w:szCs w:val="24"/>
        </w:rPr>
        <w:t>5.工程内容：</w:t>
      </w:r>
      <w:r>
        <w:rPr>
          <w:rFonts w:hint="eastAsia" w:ascii="宋体" w:hAnsi="宋体" w:eastAsia="宋体" w:cs="宋体"/>
          <w:sz w:val="24"/>
          <w:u w:val="single"/>
        </w:rPr>
        <w:t>按施工图纸，不列入招标范围的详见预算编制说明</w:t>
      </w:r>
      <w:r>
        <w:rPr>
          <w:rFonts w:hint="eastAsia" w:ascii="宋体" w:hAnsi="宋体" w:eastAsia="宋体" w:cs="宋体"/>
          <w:sz w:val="24"/>
          <w:szCs w:val="24"/>
          <w:u w:val="single"/>
        </w:rPr>
        <w:t>；</w:t>
      </w:r>
    </w:p>
    <w:p w14:paraId="01050CD4">
      <w:pPr>
        <w:pStyle w:val="36"/>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6.工程承包范围：</w:t>
      </w:r>
      <w:r>
        <w:rPr>
          <w:rFonts w:hint="eastAsia" w:ascii="宋体" w:hAnsi="宋体" w:eastAsia="宋体" w:cs="宋体"/>
          <w:sz w:val="24"/>
          <w:u w:val="single"/>
        </w:rPr>
        <w:t>按施工图纸，不列入招标范围的详见预算编制说明</w:t>
      </w:r>
      <w:r>
        <w:rPr>
          <w:rFonts w:hint="eastAsia" w:ascii="宋体" w:hAnsi="宋体" w:eastAsia="宋体" w:cs="宋体"/>
          <w:sz w:val="24"/>
          <w:szCs w:val="24"/>
        </w:rPr>
        <w:t>。</w:t>
      </w:r>
    </w:p>
    <w:p w14:paraId="74E929FB">
      <w:pPr>
        <w:pStyle w:val="40"/>
        <w:spacing w:before="0" w:after="0"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bookmarkStart w:id="1" w:name="_Toc396469228"/>
      <w:r>
        <w:rPr>
          <w:rFonts w:hint="eastAsia" w:ascii="宋体" w:hAnsi="宋体" w:eastAsia="宋体" w:cs="宋体"/>
          <w:b w:val="0"/>
          <w:bCs w:val="0"/>
          <w:sz w:val="24"/>
          <w:szCs w:val="24"/>
        </w:rPr>
        <w:t>二、合同工期</w:t>
      </w:r>
      <w:bookmarkEnd w:id="1"/>
    </w:p>
    <w:p w14:paraId="5BAAA4DB">
      <w:pPr>
        <w:pStyle w:val="36"/>
        <w:spacing w:line="360" w:lineRule="auto"/>
        <w:ind w:firstLine="459"/>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D1A14D9">
      <w:pPr>
        <w:pStyle w:val="36"/>
        <w:spacing w:line="360" w:lineRule="auto"/>
        <w:ind w:firstLine="459"/>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7922B43">
      <w:pPr>
        <w:wordWrap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工期总日历天数：</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30</w:t>
      </w:r>
      <w:r>
        <w:rPr>
          <w:rFonts w:hint="eastAsia" w:ascii="宋体" w:hAnsi="宋体" w:eastAsia="宋体" w:cs="宋体"/>
          <w:sz w:val="24"/>
        </w:rPr>
        <w:t>天。中标人如不能在招标工期内完成并移交全部工程的，每逾期一天，应按每日</w:t>
      </w:r>
      <w:r>
        <w:rPr>
          <w:rFonts w:hint="eastAsia" w:ascii="宋体" w:hAnsi="宋体" w:eastAsia="宋体" w:cs="宋体"/>
          <w:sz w:val="24"/>
          <w:u w:val="single"/>
        </w:rPr>
        <w:t xml:space="preserve"> 3000 </w:t>
      </w:r>
      <w:r>
        <w:rPr>
          <w:rFonts w:hint="eastAsia" w:ascii="宋体" w:hAnsi="宋体" w:eastAsia="宋体" w:cs="宋体"/>
          <w:sz w:val="24"/>
        </w:rPr>
        <w:t>元向招标人缴纳逾期竣工违约金；提前完成，每提前一天，招标人按每日</w:t>
      </w:r>
      <w:r>
        <w:rPr>
          <w:rFonts w:hint="eastAsia" w:ascii="宋体" w:hAnsi="宋体" w:eastAsia="宋体" w:cs="宋体"/>
          <w:sz w:val="24"/>
          <w:u w:val="single"/>
        </w:rPr>
        <w:t xml:space="preserve"> / </w:t>
      </w:r>
      <w:r>
        <w:rPr>
          <w:rFonts w:hint="eastAsia" w:ascii="宋体" w:hAnsi="宋体" w:eastAsia="宋体" w:cs="宋体"/>
          <w:sz w:val="24"/>
        </w:rPr>
        <w:t>元奖励中标人。</w:t>
      </w:r>
    </w:p>
    <w:p w14:paraId="25C6B1E1">
      <w:pPr>
        <w:pStyle w:val="40"/>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 xml:space="preserve">    </w:t>
      </w:r>
      <w:bookmarkStart w:id="2" w:name="_Toc396469229"/>
      <w:r>
        <w:rPr>
          <w:rFonts w:hint="eastAsia" w:ascii="宋体" w:hAnsi="宋体" w:eastAsia="宋体" w:cs="宋体"/>
          <w:b w:val="0"/>
          <w:bCs w:val="0"/>
          <w:sz w:val="24"/>
          <w:szCs w:val="24"/>
        </w:rPr>
        <w:t>三、质量标准</w:t>
      </w:r>
      <w:bookmarkEnd w:id="2"/>
    </w:p>
    <w:p w14:paraId="18BAF9DC">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工程质量符合</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合格</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标准。</w:t>
      </w:r>
    </w:p>
    <w:p w14:paraId="37CE72D1">
      <w:pPr>
        <w:pStyle w:val="40"/>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 xml:space="preserve">   </w:t>
      </w:r>
      <w:r>
        <w:rPr>
          <w:rFonts w:hint="eastAsia" w:ascii="宋体" w:hAnsi="宋体" w:eastAsia="宋体" w:cs="宋体"/>
          <w:b w:val="0"/>
          <w:bCs w:val="0"/>
          <w:sz w:val="24"/>
          <w:szCs w:val="24"/>
        </w:rPr>
        <w:t xml:space="preserve"> </w:t>
      </w:r>
      <w:bookmarkStart w:id="3" w:name="_Toc396469230"/>
      <w:r>
        <w:rPr>
          <w:rFonts w:hint="eastAsia" w:ascii="宋体" w:hAnsi="宋体" w:eastAsia="宋体" w:cs="宋体"/>
          <w:b w:val="0"/>
          <w:bCs w:val="0"/>
          <w:sz w:val="24"/>
          <w:szCs w:val="24"/>
        </w:rPr>
        <w:t>四、签约合同价与合同价格形式</w:t>
      </w:r>
      <w:bookmarkEnd w:id="3"/>
      <w:r>
        <w:rPr>
          <w:rFonts w:hint="eastAsia" w:ascii="宋体" w:hAnsi="宋体" w:eastAsia="宋体" w:cs="宋体"/>
          <w:b w:val="0"/>
          <w:bCs w:val="0"/>
          <w:sz w:val="24"/>
          <w:szCs w:val="24"/>
        </w:rPr>
        <w:tab/>
      </w:r>
    </w:p>
    <w:p w14:paraId="2C8EA6AF">
      <w:pPr>
        <w:pStyle w:val="3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1.签约合同价为：</w:t>
      </w:r>
    </w:p>
    <w:p w14:paraId="7D4F2386">
      <w:pPr>
        <w:pStyle w:val="36"/>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b/>
          <w:bCs/>
          <w:sz w:val="24"/>
          <w:szCs w:val="24"/>
          <w:u w:val="single"/>
        </w:rPr>
        <w:t xml:space="preserve">       </w:t>
      </w:r>
      <w:r>
        <w:rPr>
          <w:rFonts w:hint="eastAsia" w:ascii="宋体" w:hAnsi="宋体" w:eastAsia="宋体" w:cs="宋体"/>
          <w:sz w:val="24"/>
          <w:szCs w:val="24"/>
        </w:rPr>
        <w:t xml:space="preserve">元)； </w:t>
      </w:r>
    </w:p>
    <w:p w14:paraId="28D4EF96">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其中：</w:t>
      </w:r>
    </w:p>
    <w:p w14:paraId="6815A827">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（1）安全文明施工费：</w:t>
      </w:r>
    </w:p>
    <w:p w14:paraId="1A510BAC">
      <w:pPr>
        <w:pStyle w:val="36"/>
        <w:spacing w:line="360" w:lineRule="auto"/>
        <w:rPr>
          <w:rFonts w:hint="eastAsia" w:ascii="宋体" w:hAnsi="宋体" w:eastAsia="宋体" w:cs="宋体"/>
          <w:sz w:val="24"/>
          <w:szCs w:val="24"/>
        </w:rPr>
      </w:pPr>
      <w:r>
        <w:rPr>
          <w:rFonts w:hint="eastAsia" w:ascii="宋体" w:hAnsi="宋体" w:eastAsia="宋体" w:cs="宋体"/>
          <w:sz w:val="24"/>
          <w:szCs w:val="24"/>
        </w:rPr>
        <w:t xml:space="preserve">   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0D91C505">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（2）材料和工程设备暂估价金额：</w:t>
      </w:r>
    </w:p>
    <w:p w14:paraId="741CB781">
      <w:pPr>
        <w:pStyle w:val="36"/>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34A72F78">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（3）专业工程暂估价金额：</w:t>
      </w:r>
    </w:p>
    <w:p w14:paraId="4C9AE48F">
      <w:pPr>
        <w:pStyle w:val="36"/>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60280FA7">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（4）暂列金额：</w:t>
      </w:r>
    </w:p>
    <w:p w14:paraId="1A73BEC4">
      <w:pPr>
        <w:pStyle w:val="36"/>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07D44137">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 xml:space="preserve"> 固定总价 </w:t>
      </w:r>
      <w:r>
        <w:rPr>
          <w:rFonts w:hint="eastAsia" w:ascii="宋体" w:hAnsi="宋体" w:eastAsia="宋体" w:cs="宋体"/>
          <w:sz w:val="24"/>
          <w:szCs w:val="24"/>
        </w:rPr>
        <w:t>。</w:t>
      </w:r>
    </w:p>
    <w:p w14:paraId="7EA4D028">
      <w:pPr>
        <w:pStyle w:val="40"/>
        <w:spacing w:before="0" w:after="0" w:line="360" w:lineRule="auto"/>
        <w:ind w:firstLine="480" w:firstLineChars="200"/>
        <w:rPr>
          <w:rFonts w:hint="eastAsia" w:ascii="宋体" w:hAnsi="宋体" w:eastAsia="宋体" w:cs="宋体"/>
          <w:b w:val="0"/>
          <w:bCs w:val="0"/>
          <w:sz w:val="24"/>
          <w:szCs w:val="24"/>
        </w:rPr>
      </w:pPr>
      <w:bookmarkStart w:id="4" w:name="_Toc396469231"/>
      <w:r>
        <w:rPr>
          <w:rFonts w:hint="eastAsia" w:ascii="宋体" w:hAnsi="宋体" w:eastAsia="宋体" w:cs="宋体"/>
          <w:b w:val="0"/>
          <w:bCs w:val="0"/>
          <w:sz w:val="24"/>
          <w:szCs w:val="24"/>
        </w:rPr>
        <w:t>五、项目经理</w:t>
      </w:r>
      <w:bookmarkEnd w:id="4"/>
    </w:p>
    <w:p w14:paraId="1E357ED9">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项目经理：</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FCD5068">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证书编号：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4740B75">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F1B2522">
      <w:pPr>
        <w:pStyle w:val="40"/>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 xml:space="preserve">   </w:t>
      </w:r>
      <w:r>
        <w:rPr>
          <w:rFonts w:hint="eastAsia" w:ascii="宋体" w:hAnsi="宋体" w:eastAsia="宋体" w:cs="宋体"/>
          <w:b w:val="0"/>
          <w:bCs w:val="0"/>
          <w:sz w:val="24"/>
          <w:szCs w:val="24"/>
        </w:rPr>
        <w:t xml:space="preserve"> </w:t>
      </w:r>
      <w:bookmarkStart w:id="5" w:name="_Toc396469232"/>
      <w:r>
        <w:rPr>
          <w:rFonts w:hint="eastAsia" w:ascii="宋体" w:hAnsi="宋体" w:eastAsia="宋体" w:cs="宋体"/>
          <w:b w:val="0"/>
          <w:bCs w:val="0"/>
          <w:sz w:val="24"/>
          <w:szCs w:val="24"/>
        </w:rPr>
        <w:t>六、合同文件构成</w:t>
      </w:r>
      <w:bookmarkEnd w:id="5"/>
    </w:p>
    <w:p w14:paraId="155FAAEF">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本协议书与下列文件一起构成合同文件：</w:t>
      </w:r>
    </w:p>
    <w:p w14:paraId="623CCF09">
      <w:pPr>
        <w:pStyle w:val="36"/>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（1）中标通知书（如果有）；</w:t>
      </w:r>
    </w:p>
    <w:p w14:paraId="00214597">
      <w:pPr>
        <w:pStyle w:val="36"/>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（2）投标函及其附录（如果有）； </w:t>
      </w:r>
    </w:p>
    <w:p w14:paraId="67EFFFCE">
      <w:pPr>
        <w:pStyle w:val="36"/>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（3）专用合同条款及其附件；</w:t>
      </w:r>
    </w:p>
    <w:p w14:paraId="10C7C8D8">
      <w:pPr>
        <w:pStyle w:val="36"/>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（4）通用合同条款；</w:t>
      </w:r>
    </w:p>
    <w:p w14:paraId="74B44A6A">
      <w:pPr>
        <w:pStyle w:val="36"/>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（5）技术标准和要求；</w:t>
      </w:r>
    </w:p>
    <w:p w14:paraId="7D06A46F">
      <w:pPr>
        <w:pStyle w:val="36"/>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（6）图纸；</w:t>
      </w:r>
    </w:p>
    <w:p w14:paraId="09E95B14">
      <w:pPr>
        <w:pStyle w:val="36"/>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（7）已标价工程量清单或预算书；</w:t>
      </w:r>
    </w:p>
    <w:p w14:paraId="43662A1E">
      <w:pPr>
        <w:pStyle w:val="36"/>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（8）其他合同文件。</w:t>
      </w:r>
    </w:p>
    <w:p w14:paraId="39AF21A0">
      <w:pPr>
        <w:pStyle w:val="36"/>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14:paraId="36E1E082">
      <w:pPr>
        <w:pStyle w:val="36"/>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083EEE60">
      <w:pPr>
        <w:pStyle w:val="40"/>
        <w:tabs>
          <w:tab w:val="center" w:pos="4819"/>
        </w:tabs>
        <w:spacing w:before="0" w:after="0"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bookmarkStart w:id="6" w:name="_Toc396469233"/>
      <w:r>
        <w:rPr>
          <w:rFonts w:hint="eastAsia" w:ascii="宋体" w:hAnsi="宋体" w:eastAsia="宋体" w:cs="宋体"/>
          <w:b w:val="0"/>
          <w:bCs w:val="0"/>
          <w:sz w:val="24"/>
          <w:szCs w:val="24"/>
        </w:rPr>
        <w:t>七、承诺</w:t>
      </w:r>
      <w:bookmarkEnd w:id="6"/>
      <w:r>
        <w:rPr>
          <w:rFonts w:hint="eastAsia" w:ascii="宋体" w:hAnsi="宋体" w:eastAsia="宋体" w:cs="宋体"/>
          <w:b w:val="0"/>
          <w:bCs w:val="0"/>
          <w:sz w:val="24"/>
          <w:szCs w:val="24"/>
        </w:rPr>
        <w:tab/>
      </w:r>
    </w:p>
    <w:p w14:paraId="62BAA46E">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1.发包人承诺按照法律规定履行项目审批手续、筹集工程建设资金并按照合同约定的期限和方式支付合同价款。</w:t>
      </w:r>
    </w:p>
    <w:p w14:paraId="2309AFBF">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2.承包人承诺按照法律规定及合同约定组织完成工程施工，确保工程质量和安全，不进行转包及违法分包，并在缺陷责任期及保修期内承担相应的工程维修责任。</w:t>
      </w:r>
    </w:p>
    <w:p w14:paraId="1377D313">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3.发包人和承包人通过招投标形式签订合同的，双方理解并承诺不再就同一工程另行签订与合同实质性内容相背离的协议。</w:t>
      </w:r>
    </w:p>
    <w:p w14:paraId="2554B80F">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八、词语含义</w:t>
      </w:r>
    </w:p>
    <w:p w14:paraId="29FCB4B8">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14:paraId="220220B5">
      <w:pPr>
        <w:pStyle w:val="40"/>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 xml:space="preserve">  </w:t>
      </w:r>
      <w:r>
        <w:rPr>
          <w:rFonts w:hint="eastAsia" w:ascii="宋体" w:hAnsi="宋体" w:eastAsia="宋体" w:cs="宋体"/>
          <w:b w:val="0"/>
          <w:bCs w:val="0"/>
          <w:sz w:val="24"/>
          <w:szCs w:val="24"/>
        </w:rPr>
        <w:t xml:space="preserve">  </w:t>
      </w:r>
      <w:bookmarkStart w:id="7" w:name="_Toc396469234"/>
      <w:r>
        <w:rPr>
          <w:rFonts w:hint="eastAsia" w:ascii="宋体" w:hAnsi="宋体" w:eastAsia="宋体" w:cs="宋体"/>
          <w:b w:val="0"/>
          <w:bCs w:val="0"/>
          <w:sz w:val="24"/>
          <w:szCs w:val="24"/>
        </w:rPr>
        <w:t>九、签订时间</w:t>
      </w:r>
      <w:bookmarkEnd w:id="7"/>
    </w:p>
    <w:p w14:paraId="3951A33D">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日签订。</w:t>
      </w:r>
    </w:p>
    <w:p w14:paraId="56C8DB08">
      <w:pPr>
        <w:pStyle w:val="40"/>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 xml:space="preserve">    </w:t>
      </w:r>
      <w:bookmarkStart w:id="8" w:name="_Toc396469235"/>
      <w:r>
        <w:rPr>
          <w:rFonts w:hint="eastAsia" w:ascii="宋体" w:hAnsi="宋体" w:eastAsia="宋体" w:cs="宋体"/>
          <w:b w:val="0"/>
          <w:bCs w:val="0"/>
          <w:sz w:val="24"/>
          <w:szCs w:val="24"/>
        </w:rPr>
        <w:t>十、签订地点</w:t>
      </w:r>
      <w:bookmarkEnd w:id="8"/>
    </w:p>
    <w:p w14:paraId="72B11EB4">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本合同在</w:t>
      </w:r>
      <w:r>
        <w:rPr>
          <w:rFonts w:hint="eastAsia" w:ascii="宋体" w:hAnsi="宋体" w:eastAsia="宋体" w:cs="宋体"/>
          <w:sz w:val="24"/>
          <w:szCs w:val="24"/>
          <w:u w:val="single"/>
        </w:rPr>
        <w:t xml:space="preserve"> 莆田市湄洲岛 </w:t>
      </w:r>
      <w:r>
        <w:rPr>
          <w:rFonts w:hint="eastAsia" w:ascii="宋体" w:hAnsi="宋体" w:eastAsia="宋体" w:cs="宋体"/>
          <w:sz w:val="24"/>
          <w:szCs w:val="24"/>
        </w:rPr>
        <w:t>签订。</w:t>
      </w:r>
    </w:p>
    <w:p w14:paraId="69225E26">
      <w:pPr>
        <w:pStyle w:val="40"/>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 xml:space="preserve">    </w:t>
      </w:r>
      <w:bookmarkStart w:id="9" w:name="_Toc396469236"/>
      <w:r>
        <w:rPr>
          <w:rFonts w:hint="eastAsia" w:ascii="宋体" w:hAnsi="宋体" w:eastAsia="宋体" w:cs="宋体"/>
          <w:b w:val="0"/>
          <w:bCs w:val="0"/>
          <w:sz w:val="24"/>
          <w:szCs w:val="24"/>
        </w:rPr>
        <w:t>十一、补充协议</w:t>
      </w:r>
      <w:bookmarkEnd w:id="9"/>
    </w:p>
    <w:p w14:paraId="6A7866CA">
      <w:pPr>
        <w:pStyle w:val="36"/>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合同未尽事宜，合同当事人另行签订补充协议，补充协议是合同的组成部分。</w:t>
      </w:r>
    </w:p>
    <w:p w14:paraId="515CDEFC">
      <w:pPr>
        <w:pStyle w:val="40"/>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 xml:space="preserve">    </w:t>
      </w:r>
      <w:bookmarkStart w:id="10" w:name="_Toc396469237"/>
      <w:r>
        <w:rPr>
          <w:rFonts w:hint="eastAsia" w:ascii="宋体" w:hAnsi="宋体" w:eastAsia="宋体" w:cs="宋体"/>
          <w:b w:val="0"/>
          <w:bCs w:val="0"/>
          <w:sz w:val="24"/>
          <w:szCs w:val="24"/>
        </w:rPr>
        <w:t>十二、合同生效</w:t>
      </w:r>
      <w:bookmarkEnd w:id="10"/>
    </w:p>
    <w:p w14:paraId="5188EDD4">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本合同自</w:t>
      </w:r>
      <w:r>
        <w:rPr>
          <w:rFonts w:hint="eastAsia" w:ascii="宋体" w:hAnsi="宋体" w:eastAsia="宋体" w:cs="宋体"/>
          <w:sz w:val="24"/>
          <w:szCs w:val="24"/>
          <w:u w:val="single"/>
        </w:rPr>
        <w:t xml:space="preserve">   双方签章后   </w:t>
      </w:r>
      <w:r>
        <w:rPr>
          <w:rFonts w:hint="eastAsia" w:ascii="宋体" w:hAnsi="宋体" w:eastAsia="宋体" w:cs="宋体"/>
          <w:sz w:val="24"/>
          <w:szCs w:val="24"/>
        </w:rPr>
        <w:t>生效。</w:t>
      </w:r>
    </w:p>
    <w:p w14:paraId="182E1FFE">
      <w:pPr>
        <w:pStyle w:val="40"/>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 xml:space="preserve">    </w:t>
      </w:r>
      <w:bookmarkStart w:id="11" w:name="_Toc396469238"/>
      <w:r>
        <w:rPr>
          <w:rFonts w:hint="eastAsia" w:ascii="宋体" w:hAnsi="宋体" w:eastAsia="宋体" w:cs="宋体"/>
          <w:b w:val="0"/>
          <w:bCs w:val="0"/>
          <w:sz w:val="24"/>
          <w:szCs w:val="24"/>
        </w:rPr>
        <w:t>十三、合同份数</w:t>
      </w:r>
      <w:bookmarkEnd w:id="11"/>
    </w:p>
    <w:p w14:paraId="7B2FFA84">
      <w:pPr>
        <w:pStyle w:val="3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捌 </w:t>
      </w:r>
      <w:r>
        <w:rPr>
          <w:rFonts w:hint="eastAsia" w:ascii="宋体" w:hAnsi="宋体" w:eastAsia="宋体" w:cs="宋体"/>
          <w:sz w:val="24"/>
          <w:szCs w:val="24"/>
        </w:rPr>
        <w:t>份，均具有同等法律效力，发包人执</w:t>
      </w:r>
      <w:r>
        <w:rPr>
          <w:rFonts w:hint="eastAsia" w:ascii="宋体" w:hAnsi="宋体" w:eastAsia="宋体" w:cs="宋体"/>
          <w:sz w:val="24"/>
          <w:szCs w:val="24"/>
          <w:u w:val="single"/>
        </w:rPr>
        <w:t xml:space="preserve"> 肆 </w:t>
      </w:r>
      <w:r>
        <w:rPr>
          <w:rFonts w:hint="eastAsia" w:ascii="宋体" w:hAnsi="宋体" w:eastAsia="宋体" w:cs="宋体"/>
          <w:sz w:val="24"/>
          <w:szCs w:val="24"/>
        </w:rPr>
        <w:t>份，承包人执</w:t>
      </w:r>
      <w:r>
        <w:rPr>
          <w:rFonts w:hint="eastAsia" w:ascii="宋体" w:hAnsi="宋体" w:eastAsia="宋体" w:cs="宋体"/>
          <w:sz w:val="24"/>
          <w:szCs w:val="24"/>
          <w:u w:val="single"/>
        </w:rPr>
        <w:t xml:space="preserve"> 肆 </w:t>
      </w:r>
      <w:r>
        <w:rPr>
          <w:rFonts w:hint="eastAsia" w:ascii="宋体" w:hAnsi="宋体" w:eastAsia="宋体" w:cs="宋体"/>
          <w:sz w:val="24"/>
          <w:szCs w:val="24"/>
        </w:rPr>
        <w:t>份。</w:t>
      </w:r>
    </w:p>
    <w:p w14:paraId="178A3448">
      <w:pPr>
        <w:pStyle w:val="41"/>
        <w:spacing w:line="360" w:lineRule="auto"/>
        <w:ind w:firstLine="480" w:firstLineChars="200"/>
        <w:rPr>
          <w:rFonts w:hint="eastAsia" w:ascii="宋体" w:hAnsi="宋体" w:cs="宋体"/>
          <w:sz w:val="24"/>
          <w:szCs w:val="24"/>
          <w:u w:val="single"/>
        </w:rPr>
      </w:pPr>
      <w:r>
        <w:rPr>
          <w:rFonts w:hint="eastAsia" w:ascii="宋体" w:hAnsi="宋体" w:cs="宋体"/>
          <w:sz w:val="24"/>
          <w:szCs w:val="24"/>
        </w:rPr>
        <w:t xml:space="preserve">发包人：  (公章)                 承包人：  (公章)                                 </w:t>
      </w:r>
    </w:p>
    <w:p w14:paraId="430C181D">
      <w:pPr>
        <w:pStyle w:val="41"/>
        <w:spacing w:line="360" w:lineRule="auto"/>
        <w:ind w:firstLine="480" w:firstLineChars="200"/>
        <w:rPr>
          <w:rFonts w:hint="eastAsia" w:ascii="宋体" w:hAnsi="宋体" w:cs="宋体"/>
          <w:sz w:val="24"/>
          <w:szCs w:val="24"/>
        </w:rPr>
      </w:pPr>
      <w:r>
        <w:rPr>
          <w:rFonts w:hint="eastAsia" w:ascii="宋体" w:hAnsi="宋体" w:cs="宋体"/>
          <w:sz w:val="24"/>
          <w:szCs w:val="24"/>
        </w:rPr>
        <w:t>法定代表人或其委托代理人：       法定代表人或其委托代理人：</w:t>
      </w:r>
    </w:p>
    <w:p w14:paraId="296C6DF7">
      <w:pPr>
        <w:pStyle w:val="41"/>
        <w:spacing w:line="360" w:lineRule="auto"/>
        <w:ind w:firstLine="480" w:firstLineChars="200"/>
        <w:rPr>
          <w:rFonts w:hint="eastAsia" w:ascii="宋体" w:hAnsi="宋体" w:cs="宋体"/>
          <w:sz w:val="24"/>
          <w:szCs w:val="24"/>
          <w:u w:val="single"/>
        </w:rPr>
      </w:pPr>
      <w:r>
        <w:rPr>
          <w:rFonts w:hint="eastAsia" w:ascii="宋体" w:hAnsi="宋体" w:cs="宋体"/>
          <w:sz w:val="24"/>
          <w:szCs w:val="24"/>
        </w:rPr>
        <w:t>（签字或盖章）                   （签字或盖章）</w:t>
      </w:r>
    </w:p>
    <w:p w14:paraId="334F4783">
      <w:pPr>
        <w:pStyle w:val="41"/>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组织机构代码：                   组织机构代码： </w:t>
      </w:r>
    </w:p>
    <w:p w14:paraId="75C298AC">
      <w:pPr>
        <w:pStyle w:val="41"/>
        <w:spacing w:line="360" w:lineRule="auto"/>
        <w:ind w:firstLine="480" w:firstLineChars="200"/>
        <w:rPr>
          <w:rFonts w:hint="eastAsia" w:ascii="宋体" w:hAnsi="宋体" w:cs="宋体"/>
          <w:sz w:val="24"/>
          <w:szCs w:val="24"/>
        </w:rPr>
      </w:pPr>
      <w:r>
        <w:rPr>
          <w:rFonts w:hint="eastAsia" w:ascii="宋体" w:hAnsi="宋体" w:cs="宋体"/>
          <w:sz w:val="24"/>
          <w:szCs w:val="24"/>
        </w:rPr>
        <w:t>地址：                           地址：</w:t>
      </w:r>
    </w:p>
    <w:p w14:paraId="0E17F664">
      <w:pPr>
        <w:pStyle w:val="41"/>
        <w:spacing w:line="360" w:lineRule="auto"/>
        <w:ind w:firstLine="480" w:firstLineChars="200"/>
        <w:rPr>
          <w:rFonts w:hint="eastAsia" w:ascii="宋体" w:hAnsi="宋体" w:cs="宋体"/>
          <w:sz w:val="24"/>
          <w:szCs w:val="24"/>
        </w:rPr>
      </w:pPr>
      <w:r>
        <w:rPr>
          <w:rFonts w:hint="eastAsia" w:ascii="宋体" w:hAnsi="宋体" w:cs="宋体"/>
          <w:sz w:val="24"/>
          <w:szCs w:val="24"/>
        </w:rPr>
        <w:t>邮政编码：                       邮政编码：</w:t>
      </w:r>
    </w:p>
    <w:p w14:paraId="2C20783F">
      <w:pPr>
        <w:pStyle w:val="41"/>
        <w:spacing w:line="360" w:lineRule="auto"/>
        <w:ind w:firstLine="480" w:firstLineChars="200"/>
        <w:rPr>
          <w:rFonts w:hint="eastAsia" w:ascii="宋体" w:hAnsi="宋体" w:cs="宋体"/>
          <w:sz w:val="24"/>
          <w:szCs w:val="24"/>
        </w:rPr>
      </w:pPr>
      <w:r>
        <w:rPr>
          <w:rFonts w:hint="eastAsia" w:ascii="宋体" w:hAnsi="宋体" w:cs="宋体"/>
          <w:sz w:val="24"/>
          <w:szCs w:val="24"/>
        </w:rPr>
        <w:t>法定代表人：                     法定代表人：</w:t>
      </w:r>
    </w:p>
    <w:p w14:paraId="34A8019E">
      <w:pPr>
        <w:pStyle w:val="41"/>
        <w:spacing w:line="360" w:lineRule="auto"/>
        <w:ind w:firstLine="480" w:firstLineChars="200"/>
        <w:rPr>
          <w:rFonts w:hint="eastAsia" w:ascii="宋体" w:hAnsi="宋体" w:cs="宋体"/>
          <w:sz w:val="24"/>
          <w:szCs w:val="24"/>
        </w:rPr>
      </w:pPr>
      <w:r>
        <w:rPr>
          <w:rFonts w:hint="eastAsia" w:ascii="宋体" w:hAnsi="宋体" w:cs="宋体"/>
          <w:sz w:val="24"/>
          <w:szCs w:val="24"/>
        </w:rPr>
        <w:t>委托代理人：                     委托代理人：</w:t>
      </w:r>
    </w:p>
    <w:p w14:paraId="10B79A6A">
      <w:pPr>
        <w:pStyle w:val="41"/>
        <w:spacing w:line="360" w:lineRule="auto"/>
        <w:ind w:firstLine="480" w:firstLineChars="200"/>
        <w:rPr>
          <w:rFonts w:hint="eastAsia" w:ascii="宋体" w:hAnsi="宋体" w:cs="宋体"/>
          <w:sz w:val="24"/>
          <w:szCs w:val="24"/>
        </w:rPr>
      </w:pPr>
      <w:r>
        <w:rPr>
          <w:rFonts w:hint="eastAsia" w:ascii="宋体" w:hAnsi="宋体" w:cs="宋体"/>
          <w:sz w:val="24"/>
          <w:szCs w:val="24"/>
        </w:rPr>
        <w:t>电话：                           电话：</w:t>
      </w:r>
    </w:p>
    <w:p w14:paraId="7D898C38">
      <w:pPr>
        <w:pStyle w:val="41"/>
        <w:spacing w:line="360" w:lineRule="auto"/>
        <w:ind w:firstLine="480" w:firstLineChars="200"/>
        <w:rPr>
          <w:rFonts w:hint="eastAsia" w:ascii="宋体" w:hAnsi="宋体" w:cs="宋体"/>
          <w:sz w:val="24"/>
          <w:szCs w:val="24"/>
        </w:rPr>
      </w:pPr>
      <w:r>
        <w:rPr>
          <w:rFonts w:hint="eastAsia" w:ascii="宋体" w:hAnsi="宋体" w:cs="宋体"/>
          <w:sz w:val="24"/>
          <w:szCs w:val="24"/>
        </w:rPr>
        <w:t>传真：                           传真：</w:t>
      </w:r>
    </w:p>
    <w:p w14:paraId="6E8A5A6B">
      <w:pPr>
        <w:pStyle w:val="41"/>
        <w:spacing w:line="360" w:lineRule="auto"/>
        <w:ind w:firstLine="480" w:firstLineChars="200"/>
        <w:rPr>
          <w:rFonts w:hint="eastAsia" w:ascii="宋体" w:hAnsi="宋体" w:cs="宋体"/>
          <w:sz w:val="24"/>
          <w:szCs w:val="24"/>
        </w:rPr>
      </w:pPr>
      <w:r>
        <w:rPr>
          <w:rFonts w:hint="eastAsia" w:ascii="宋体" w:hAnsi="宋体" w:cs="宋体"/>
          <w:sz w:val="24"/>
          <w:szCs w:val="24"/>
        </w:rPr>
        <w:t>电子信箱：                       电子信箱：</w:t>
      </w:r>
    </w:p>
    <w:p w14:paraId="683DF471">
      <w:pPr>
        <w:pStyle w:val="41"/>
        <w:spacing w:line="360" w:lineRule="auto"/>
        <w:ind w:firstLine="480" w:firstLineChars="200"/>
        <w:rPr>
          <w:rFonts w:hint="eastAsia" w:ascii="宋体" w:hAnsi="宋体" w:cs="宋体"/>
          <w:sz w:val="24"/>
          <w:szCs w:val="24"/>
        </w:rPr>
      </w:pPr>
      <w:r>
        <w:rPr>
          <w:rFonts w:hint="eastAsia" w:ascii="宋体" w:hAnsi="宋体" w:cs="宋体"/>
          <w:sz w:val="24"/>
          <w:szCs w:val="24"/>
        </w:rPr>
        <w:t>开户银行：                       开户银行：</w:t>
      </w:r>
    </w:p>
    <w:p w14:paraId="6DAEECD2">
      <w:pPr>
        <w:pStyle w:val="41"/>
        <w:spacing w:line="360" w:lineRule="auto"/>
        <w:ind w:firstLine="480" w:firstLineChars="200"/>
        <w:rPr>
          <w:rFonts w:hint="eastAsia" w:ascii="宋体" w:hAnsi="宋体" w:cs="宋体"/>
          <w:sz w:val="96"/>
          <w:szCs w:val="96"/>
        </w:rPr>
      </w:pPr>
      <w:r>
        <w:rPr>
          <w:rFonts w:hint="eastAsia" w:ascii="宋体" w:hAnsi="宋体" w:cs="宋体"/>
          <w:sz w:val="24"/>
          <w:szCs w:val="24"/>
        </w:rPr>
        <w:t>账号：                           账号：</w:t>
      </w:r>
    </w:p>
    <w:p w14:paraId="4F08CBDA">
      <w:pPr>
        <w:rPr>
          <w:rFonts w:hint="eastAsia" w:ascii="宋体" w:hAnsi="宋体" w:eastAsia="宋体" w:cs="宋体"/>
        </w:rPr>
      </w:pPr>
    </w:p>
    <w:p w14:paraId="2C334C97">
      <w:pPr>
        <w:rPr>
          <w:rFonts w:hint="eastAsia" w:ascii="宋体" w:hAnsi="宋体" w:eastAsia="宋体" w:cs="宋体"/>
        </w:rPr>
      </w:pPr>
    </w:p>
    <w:p w14:paraId="31AA0CCB">
      <w:pPr>
        <w:pStyle w:val="4"/>
        <w:jc w:val="center"/>
        <w:rPr>
          <w:rFonts w:hint="eastAsia" w:ascii="宋体" w:hAnsi="宋体" w:eastAsia="宋体" w:cs="宋体"/>
          <w:sz w:val="40"/>
          <w:szCs w:val="40"/>
        </w:rPr>
      </w:pPr>
      <w:bookmarkStart w:id="12" w:name="_Toc351203632"/>
      <w:r>
        <w:rPr>
          <w:rFonts w:hint="eastAsia" w:ascii="宋体" w:hAnsi="宋体" w:eastAsia="宋体" w:cs="宋体"/>
          <w:sz w:val="40"/>
          <w:szCs w:val="40"/>
        </w:rPr>
        <w:t>第三部分 专用合同条款</w:t>
      </w:r>
      <w:bookmarkEnd w:id="12"/>
    </w:p>
    <w:p w14:paraId="4355C347">
      <w:pPr>
        <w:pStyle w:val="5"/>
        <w:spacing w:before="0" w:after="0" w:line="500" w:lineRule="exact"/>
        <w:ind w:firstLine="480" w:firstLineChars="200"/>
        <w:rPr>
          <w:rFonts w:hint="eastAsia" w:ascii="宋体" w:hAnsi="宋体" w:eastAsia="宋体" w:cs="宋体"/>
          <w:b w:val="0"/>
          <w:sz w:val="24"/>
          <w:szCs w:val="24"/>
        </w:rPr>
      </w:pPr>
      <w:bookmarkStart w:id="13" w:name="_Toc351203633"/>
      <w:r>
        <w:rPr>
          <w:rFonts w:hint="eastAsia" w:ascii="宋体" w:hAnsi="宋体" w:eastAsia="宋体" w:cs="宋体"/>
          <w:b w:val="0"/>
          <w:sz w:val="24"/>
          <w:szCs w:val="24"/>
        </w:rPr>
        <w:t>1</w:t>
      </w:r>
      <w:bookmarkStart w:id="14" w:name="_Toc296891196"/>
      <w:bookmarkStart w:id="15" w:name="_Toc292559866"/>
      <w:bookmarkStart w:id="16" w:name="_Toc296890984"/>
      <w:bookmarkStart w:id="17" w:name="_Toc297120456"/>
      <w:bookmarkStart w:id="18" w:name="_Toc292559361"/>
      <w:bookmarkStart w:id="19" w:name="_Toc296346657"/>
      <w:bookmarkStart w:id="20" w:name="_Toc296503156"/>
      <w:bookmarkStart w:id="21" w:name="_Toc296944495"/>
      <w:bookmarkStart w:id="22" w:name="_Toc297048342"/>
      <w:bookmarkStart w:id="23" w:name="_Toc296347155"/>
      <w:r>
        <w:rPr>
          <w:rFonts w:hint="eastAsia" w:ascii="宋体" w:hAnsi="宋体" w:eastAsia="宋体" w:cs="宋体"/>
          <w:b w:val="0"/>
          <w:sz w:val="24"/>
          <w:szCs w:val="24"/>
        </w:rPr>
        <w:t>. 一般约定</w:t>
      </w:r>
      <w:bookmarkEnd w:id="13"/>
    </w:p>
    <w:bookmarkEnd w:id="14"/>
    <w:bookmarkEnd w:id="15"/>
    <w:bookmarkEnd w:id="16"/>
    <w:bookmarkEnd w:id="17"/>
    <w:bookmarkEnd w:id="18"/>
    <w:bookmarkEnd w:id="19"/>
    <w:bookmarkEnd w:id="20"/>
    <w:bookmarkEnd w:id="21"/>
    <w:bookmarkEnd w:id="22"/>
    <w:bookmarkEnd w:id="23"/>
    <w:p w14:paraId="3A66DEE0">
      <w:pPr>
        <w:spacing w:line="500" w:lineRule="exact"/>
        <w:ind w:firstLine="480" w:firstLineChars="200"/>
        <w:rPr>
          <w:rFonts w:hint="eastAsia" w:ascii="宋体" w:hAnsi="宋体" w:eastAsia="宋体" w:cs="宋体"/>
          <w:sz w:val="24"/>
        </w:rPr>
      </w:pPr>
      <w:r>
        <w:rPr>
          <w:rFonts w:hint="eastAsia" w:ascii="宋体" w:hAnsi="宋体" w:eastAsia="宋体" w:cs="宋体"/>
          <w:sz w:val="24"/>
        </w:rPr>
        <w:t>1.1 词语定义</w:t>
      </w:r>
    </w:p>
    <w:p w14:paraId="42BE945B">
      <w:pPr>
        <w:spacing w:line="500" w:lineRule="exact"/>
        <w:ind w:firstLine="480" w:firstLineChars="200"/>
        <w:rPr>
          <w:rFonts w:hint="eastAsia" w:ascii="宋体" w:hAnsi="宋体" w:eastAsia="宋体" w:cs="宋体"/>
          <w:kern w:val="0"/>
          <w:sz w:val="24"/>
        </w:rPr>
      </w:pPr>
      <w:r>
        <w:rPr>
          <w:rFonts w:hint="eastAsia" w:ascii="宋体" w:hAnsi="宋体" w:eastAsia="宋体" w:cs="宋体"/>
          <w:kern w:val="0"/>
          <w:sz w:val="24"/>
        </w:rPr>
        <w:t>1.1.1合同</w:t>
      </w:r>
    </w:p>
    <w:p w14:paraId="6630E287">
      <w:pPr>
        <w:spacing w:line="500" w:lineRule="exact"/>
        <w:ind w:left="1436" w:leftChars="284" w:hanging="840" w:hangingChars="350"/>
        <w:rPr>
          <w:rFonts w:hint="eastAsia" w:ascii="宋体" w:hAnsi="宋体" w:eastAsia="宋体" w:cs="宋体"/>
          <w:kern w:val="0"/>
          <w:sz w:val="24"/>
        </w:rPr>
      </w:pPr>
      <w:r>
        <w:rPr>
          <w:rFonts w:hint="eastAsia" w:ascii="宋体" w:hAnsi="宋体" w:eastAsia="宋体" w:cs="宋体"/>
          <w:kern w:val="0"/>
          <w:sz w:val="24"/>
        </w:rPr>
        <w:t>1.1.1.10其他合同文件包括：</w:t>
      </w:r>
      <w:r>
        <w:rPr>
          <w:rFonts w:hint="eastAsia" w:ascii="宋体" w:hAnsi="宋体" w:eastAsia="宋体" w:cs="宋体"/>
          <w:sz w:val="24"/>
          <w:u w:val="single"/>
        </w:rPr>
        <w:t xml:space="preserve">   / </w:t>
      </w:r>
      <w:r>
        <w:rPr>
          <w:rFonts w:hint="eastAsia" w:ascii="宋体" w:hAnsi="宋体" w:eastAsia="宋体" w:cs="宋体"/>
          <w:sz w:val="24"/>
        </w:rPr>
        <w:t>。</w:t>
      </w:r>
    </w:p>
    <w:p w14:paraId="3C582FB6">
      <w:pPr>
        <w:spacing w:line="500" w:lineRule="exact"/>
        <w:ind w:firstLine="480" w:firstLineChars="200"/>
        <w:rPr>
          <w:rFonts w:hint="eastAsia" w:ascii="宋体" w:hAnsi="宋体" w:eastAsia="宋体" w:cs="宋体"/>
          <w:sz w:val="24"/>
        </w:rPr>
      </w:pPr>
      <w:r>
        <w:rPr>
          <w:rFonts w:hint="eastAsia" w:ascii="宋体" w:hAnsi="宋体" w:eastAsia="宋体" w:cs="宋体"/>
          <w:sz w:val="24"/>
        </w:rPr>
        <w:t>1.1.2 合同当事人及其他相关方</w:t>
      </w:r>
    </w:p>
    <w:p w14:paraId="5C00C5DF">
      <w:pPr>
        <w:spacing w:line="500" w:lineRule="exact"/>
        <w:ind w:firstLine="480" w:firstLineChars="200"/>
        <w:rPr>
          <w:rFonts w:hint="eastAsia" w:ascii="宋体" w:hAnsi="宋体" w:eastAsia="宋体" w:cs="宋体"/>
          <w:sz w:val="24"/>
        </w:rPr>
      </w:pPr>
      <w:r>
        <w:rPr>
          <w:rFonts w:hint="eastAsia" w:ascii="宋体" w:hAnsi="宋体" w:eastAsia="宋体" w:cs="宋体"/>
          <w:sz w:val="24"/>
        </w:rPr>
        <w:t>1.1.2.4监理人：</w:t>
      </w:r>
    </w:p>
    <w:p w14:paraId="1F294322">
      <w:pPr>
        <w:spacing w:line="500" w:lineRule="exact"/>
        <w:ind w:firstLine="480" w:firstLineChars="200"/>
        <w:rPr>
          <w:rFonts w:hint="eastAsia" w:ascii="宋体" w:hAnsi="宋体" w:eastAsia="宋体" w:cs="宋体"/>
          <w:sz w:val="24"/>
        </w:rPr>
      </w:pPr>
      <w:r>
        <w:rPr>
          <w:rFonts w:hint="eastAsia" w:ascii="宋体" w:hAnsi="宋体" w:eastAsia="宋体" w:cs="宋体"/>
          <w:sz w:val="24"/>
        </w:rPr>
        <w:t>名    称：</w:t>
      </w:r>
      <w:r>
        <w:rPr>
          <w:rFonts w:hint="eastAsia" w:ascii="宋体" w:hAnsi="宋体" w:eastAsia="宋体" w:cs="宋体"/>
          <w:sz w:val="24"/>
          <w:u w:val="single"/>
        </w:rPr>
        <w:t xml:space="preserve">               </w:t>
      </w:r>
      <w:r>
        <w:rPr>
          <w:rFonts w:hint="eastAsia" w:ascii="宋体" w:hAnsi="宋体" w:eastAsia="宋体" w:cs="宋体"/>
          <w:sz w:val="24"/>
        </w:rPr>
        <w:t>；</w:t>
      </w:r>
    </w:p>
    <w:p w14:paraId="53823863">
      <w:pPr>
        <w:spacing w:line="500" w:lineRule="exact"/>
        <w:ind w:firstLine="480" w:firstLineChars="200"/>
        <w:rPr>
          <w:rFonts w:hint="eastAsia" w:ascii="宋体" w:hAnsi="宋体" w:eastAsia="宋体" w:cs="宋体"/>
          <w:sz w:val="24"/>
        </w:rPr>
      </w:pPr>
      <w:r>
        <w:rPr>
          <w:rFonts w:hint="eastAsia" w:ascii="宋体" w:hAnsi="宋体" w:eastAsia="宋体" w:cs="宋体"/>
          <w:sz w:val="24"/>
        </w:rPr>
        <w:t>资质类别和等级：</w:t>
      </w:r>
      <w:r>
        <w:rPr>
          <w:rFonts w:hint="eastAsia" w:ascii="宋体" w:hAnsi="宋体" w:eastAsia="宋体" w:cs="宋体"/>
          <w:sz w:val="24"/>
          <w:u w:val="single"/>
        </w:rPr>
        <w:t xml:space="preserve">            </w:t>
      </w:r>
      <w:r>
        <w:rPr>
          <w:rFonts w:hint="eastAsia" w:ascii="宋体" w:hAnsi="宋体" w:eastAsia="宋体" w:cs="宋体"/>
          <w:sz w:val="24"/>
        </w:rPr>
        <w:t>；</w:t>
      </w:r>
    </w:p>
    <w:p w14:paraId="5CC2335B">
      <w:pPr>
        <w:spacing w:line="500" w:lineRule="exact"/>
        <w:ind w:firstLine="480" w:firstLineChars="200"/>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           </w:t>
      </w:r>
      <w:r>
        <w:rPr>
          <w:rFonts w:hint="eastAsia" w:ascii="宋体" w:hAnsi="宋体" w:eastAsia="宋体" w:cs="宋体"/>
          <w:sz w:val="24"/>
        </w:rPr>
        <w:t>；</w:t>
      </w:r>
    </w:p>
    <w:p w14:paraId="55F6C58B">
      <w:pPr>
        <w:spacing w:line="500" w:lineRule="exact"/>
        <w:ind w:firstLine="480" w:firstLineChars="200"/>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w:t>
      </w:r>
      <w:r>
        <w:rPr>
          <w:rFonts w:hint="eastAsia" w:ascii="宋体" w:hAnsi="宋体" w:eastAsia="宋体" w:cs="宋体"/>
          <w:sz w:val="24"/>
        </w:rPr>
        <w:t>；</w:t>
      </w:r>
    </w:p>
    <w:p w14:paraId="47B9BD3F">
      <w:pPr>
        <w:spacing w:line="500" w:lineRule="exact"/>
        <w:ind w:firstLine="480" w:firstLineChars="200"/>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           </w:t>
      </w:r>
      <w:r>
        <w:rPr>
          <w:rFonts w:hint="eastAsia" w:ascii="宋体" w:hAnsi="宋体" w:eastAsia="宋体" w:cs="宋体"/>
          <w:sz w:val="24"/>
        </w:rPr>
        <w:t>。</w:t>
      </w:r>
    </w:p>
    <w:p w14:paraId="03F219D0">
      <w:pPr>
        <w:spacing w:line="500" w:lineRule="exact"/>
        <w:ind w:firstLine="480" w:firstLineChars="200"/>
        <w:rPr>
          <w:rFonts w:hint="eastAsia" w:ascii="宋体" w:hAnsi="宋体" w:eastAsia="宋体" w:cs="宋体"/>
          <w:sz w:val="24"/>
        </w:rPr>
      </w:pPr>
      <w:r>
        <w:rPr>
          <w:rFonts w:hint="eastAsia" w:ascii="宋体" w:hAnsi="宋体" w:eastAsia="宋体" w:cs="宋体"/>
          <w:sz w:val="24"/>
        </w:rPr>
        <w:t>1.1.2.5 设计人：</w:t>
      </w:r>
    </w:p>
    <w:p w14:paraId="26A13E15">
      <w:pPr>
        <w:spacing w:line="500" w:lineRule="exact"/>
        <w:ind w:firstLine="480" w:firstLineChars="200"/>
        <w:rPr>
          <w:rFonts w:hint="eastAsia" w:ascii="宋体" w:hAnsi="宋体" w:eastAsia="宋体" w:cs="宋体"/>
          <w:sz w:val="24"/>
        </w:rPr>
      </w:pPr>
      <w:r>
        <w:rPr>
          <w:rFonts w:hint="eastAsia" w:ascii="宋体" w:hAnsi="宋体" w:eastAsia="宋体" w:cs="宋体"/>
          <w:sz w:val="24"/>
        </w:rPr>
        <w:t>名    称：</w:t>
      </w:r>
      <w:r>
        <w:rPr>
          <w:rFonts w:hint="eastAsia" w:ascii="宋体" w:hAnsi="宋体" w:eastAsia="宋体" w:cs="宋体"/>
          <w:sz w:val="24"/>
          <w:u w:val="single"/>
        </w:rPr>
        <w:t xml:space="preserve">              </w:t>
      </w:r>
      <w:r>
        <w:rPr>
          <w:rFonts w:hint="eastAsia" w:ascii="宋体" w:hAnsi="宋体" w:eastAsia="宋体" w:cs="宋体"/>
          <w:sz w:val="24"/>
        </w:rPr>
        <w:t>；</w:t>
      </w:r>
    </w:p>
    <w:p w14:paraId="08369F2C">
      <w:pPr>
        <w:spacing w:line="500" w:lineRule="exact"/>
        <w:ind w:firstLine="480" w:firstLineChars="200"/>
        <w:rPr>
          <w:rFonts w:hint="eastAsia" w:ascii="宋体" w:hAnsi="宋体" w:eastAsia="宋体" w:cs="宋体"/>
          <w:sz w:val="24"/>
        </w:rPr>
      </w:pPr>
      <w:r>
        <w:rPr>
          <w:rFonts w:hint="eastAsia" w:ascii="宋体" w:hAnsi="宋体" w:eastAsia="宋体" w:cs="宋体"/>
          <w:sz w:val="24"/>
        </w:rPr>
        <w:t>资质类别和等级：</w:t>
      </w:r>
      <w:r>
        <w:rPr>
          <w:rFonts w:hint="eastAsia" w:ascii="宋体" w:hAnsi="宋体" w:eastAsia="宋体" w:cs="宋体"/>
          <w:sz w:val="24"/>
          <w:u w:val="single"/>
        </w:rPr>
        <w:t>       </w:t>
      </w:r>
      <w:r>
        <w:rPr>
          <w:rFonts w:hint="eastAsia" w:ascii="宋体" w:hAnsi="宋体" w:eastAsia="宋体" w:cs="宋体"/>
          <w:sz w:val="24"/>
        </w:rPr>
        <w:t>；</w:t>
      </w:r>
    </w:p>
    <w:p w14:paraId="543AC78D">
      <w:pPr>
        <w:spacing w:line="500" w:lineRule="exact"/>
        <w:ind w:firstLine="480" w:firstLineChars="200"/>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       </w:t>
      </w:r>
      <w:r>
        <w:rPr>
          <w:rFonts w:hint="eastAsia" w:ascii="宋体" w:hAnsi="宋体" w:eastAsia="宋体" w:cs="宋体"/>
          <w:sz w:val="24"/>
        </w:rPr>
        <w:t>；</w:t>
      </w:r>
    </w:p>
    <w:p w14:paraId="514DC2A0">
      <w:pPr>
        <w:spacing w:line="500" w:lineRule="exact"/>
        <w:ind w:firstLine="480" w:firstLineChars="200"/>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            </w:t>
      </w:r>
      <w:r>
        <w:rPr>
          <w:rFonts w:hint="eastAsia" w:ascii="宋体" w:hAnsi="宋体" w:eastAsia="宋体" w:cs="宋体"/>
          <w:sz w:val="24"/>
        </w:rPr>
        <w:t>；</w:t>
      </w:r>
    </w:p>
    <w:p w14:paraId="1A142431">
      <w:pPr>
        <w:spacing w:line="500" w:lineRule="exact"/>
        <w:ind w:firstLine="480" w:firstLineChars="200"/>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            </w:t>
      </w:r>
      <w:r>
        <w:rPr>
          <w:rFonts w:hint="eastAsia" w:ascii="宋体" w:hAnsi="宋体" w:eastAsia="宋体" w:cs="宋体"/>
          <w:sz w:val="24"/>
        </w:rPr>
        <w:t>。</w:t>
      </w:r>
    </w:p>
    <w:p w14:paraId="2170AE10">
      <w:pPr>
        <w:spacing w:line="500" w:lineRule="exact"/>
        <w:ind w:firstLine="480" w:firstLineChars="200"/>
        <w:rPr>
          <w:rFonts w:hint="eastAsia" w:ascii="宋体" w:hAnsi="宋体" w:eastAsia="宋体" w:cs="宋体"/>
          <w:sz w:val="24"/>
        </w:rPr>
      </w:pPr>
      <w:r>
        <w:rPr>
          <w:rFonts w:hint="eastAsia" w:ascii="宋体" w:hAnsi="宋体" w:eastAsia="宋体" w:cs="宋体"/>
          <w:sz w:val="24"/>
        </w:rPr>
        <w:t>1.1.3 工程和设备</w:t>
      </w:r>
    </w:p>
    <w:p w14:paraId="0DBDBE02">
      <w:pPr>
        <w:spacing w:line="500" w:lineRule="exact"/>
        <w:ind w:firstLine="480" w:firstLineChars="200"/>
        <w:rPr>
          <w:rFonts w:hint="eastAsia" w:ascii="宋体" w:hAnsi="宋体" w:eastAsia="宋体" w:cs="宋体"/>
          <w:sz w:val="24"/>
        </w:rPr>
      </w:pPr>
      <w:r>
        <w:rPr>
          <w:rFonts w:hint="eastAsia" w:ascii="宋体" w:hAnsi="宋体" w:eastAsia="宋体" w:cs="宋体"/>
          <w:sz w:val="24"/>
        </w:rPr>
        <w:t>1.1.3.7 作为施工现场组成部分的其他场所包括：</w:t>
      </w:r>
      <w:r>
        <w:rPr>
          <w:rFonts w:hint="eastAsia" w:ascii="宋体" w:hAnsi="宋体" w:eastAsia="宋体" w:cs="宋体"/>
          <w:sz w:val="24"/>
          <w:u w:val="single"/>
        </w:rPr>
        <w:t xml:space="preserve">  / </w:t>
      </w:r>
      <w:r>
        <w:rPr>
          <w:rFonts w:hint="eastAsia" w:ascii="宋体" w:hAnsi="宋体" w:eastAsia="宋体" w:cs="宋体"/>
          <w:sz w:val="24"/>
        </w:rPr>
        <w:t>。</w:t>
      </w:r>
    </w:p>
    <w:p w14:paraId="6A1365AD">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1.1.3.9 永久占地包括：</w:t>
      </w:r>
      <w:r>
        <w:rPr>
          <w:rFonts w:hint="eastAsia" w:ascii="宋体" w:hAnsi="宋体" w:eastAsia="宋体" w:cs="宋体"/>
          <w:sz w:val="24"/>
          <w:u w:val="single"/>
        </w:rPr>
        <w:t xml:space="preserve">   /  </w:t>
      </w:r>
      <w:r>
        <w:rPr>
          <w:rFonts w:hint="eastAsia" w:ascii="宋体" w:hAnsi="宋体" w:eastAsia="宋体" w:cs="宋体"/>
          <w:kern w:val="0"/>
          <w:sz w:val="24"/>
        </w:rPr>
        <w:t>。</w:t>
      </w:r>
    </w:p>
    <w:p w14:paraId="623D8C1A">
      <w:pPr>
        <w:spacing w:line="50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1.1.3.10 临时占地包括：</w:t>
      </w:r>
      <w:r>
        <w:rPr>
          <w:rFonts w:hint="eastAsia" w:ascii="宋体" w:hAnsi="宋体" w:eastAsia="宋体" w:cs="宋体"/>
          <w:sz w:val="24"/>
          <w:u w:val="single"/>
        </w:rPr>
        <w:t xml:space="preserve">   / </w:t>
      </w:r>
      <w:r>
        <w:rPr>
          <w:rFonts w:hint="eastAsia" w:ascii="宋体" w:hAnsi="宋体" w:eastAsia="宋体" w:cs="宋体"/>
          <w:kern w:val="0"/>
          <w:sz w:val="24"/>
        </w:rPr>
        <w:t>。</w:t>
      </w:r>
    </w:p>
    <w:p w14:paraId="12B52538">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1.3法律 </w:t>
      </w:r>
    </w:p>
    <w:p w14:paraId="5DA00134">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适用于合同的其他规范性文件：</w:t>
      </w:r>
      <w:r>
        <w:rPr>
          <w:rFonts w:hint="eastAsia" w:ascii="宋体" w:hAnsi="宋体" w:eastAsia="宋体" w:cs="宋体"/>
          <w:kern w:val="0"/>
          <w:sz w:val="24"/>
          <w:u w:val="single"/>
        </w:rPr>
        <w:t xml:space="preserve"> </w:t>
      </w:r>
      <w:r>
        <w:rPr>
          <w:rFonts w:hint="eastAsia" w:ascii="宋体" w:hAnsi="宋体" w:eastAsia="宋体" w:cs="宋体"/>
          <w:sz w:val="24"/>
          <w:u w:val="single"/>
        </w:rPr>
        <w:t>国家现行的法律、法规；福建省及莆田市现行的有关法律、法规及建设行政主管部门有关规定</w:t>
      </w:r>
      <w:r>
        <w:rPr>
          <w:rFonts w:hint="eastAsia" w:ascii="宋体" w:hAnsi="宋体" w:eastAsia="宋体" w:cs="宋体"/>
          <w:kern w:val="0"/>
          <w:sz w:val="24"/>
        </w:rPr>
        <w:t>。</w:t>
      </w:r>
    </w:p>
    <w:p w14:paraId="406C0653">
      <w:pPr>
        <w:spacing w:line="500" w:lineRule="exact"/>
        <w:ind w:firstLine="480" w:firstLineChars="200"/>
        <w:rPr>
          <w:rFonts w:hint="eastAsia" w:ascii="宋体" w:hAnsi="宋体" w:eastAsia="宋体" w:cs="宋体"/>
          <w:sz w:val="24"/>
        </w:rPr>
      </w:pPr>
      <w:r>
        <w:rPr>
          <w:rFonts w:hint="eastAsia" w:ascii="宋体" w:hAnsi="宋体" w:eastAsia="宋体" w:cs="宋体"/>
          <w:sz w:val="24"/>
        </w:rPr>
        <w:t>1.4 标准和规范</w:t>
      </w:r>
    </w:p>
    <w:p w14:paraId="48A2EE18">
      <w:pPr>
        <w:spacing w:line="500" w:lineRule="exact"/>
        <w:ind w:firstLine="480" w:firstLineChars="200"/>
        <w:rPr>
          <w:rFonts w:hint="eastAsia" w:ascii="宋体" w:hAnsi="宋体" w:eastAsia="宋体" w:cs="宋体"/>
          <w:sz w:val="24"/>
        </w:rPr>
      </w:pPr>
      <w:r>
        <w:rPr>
          <w:rFonts w:hint="eastAsia" w:ascii="宋体" w:hAnsi="宋体" w:eastAsia="宋体" w:cs="宋体"/>
          <w:sz w:val="24"/>
        </w:rPr>
        <w:t>1.4.1适用于工程的标准规范包括：</w:t>
      </w:r>
      <w:r>
        <w:rPr>
          <w:rFonts w:hint="eastAsia" w:ascii="宋体" w:hAnsi="宋体" w:eastAsia="宋体" w:cs="宋体"/>
          <w:kern w:val="0"/>
          <w:sz w:val="24"/>
          <w:u w:val="single"/>
        </w:rPr>
        <w:t xml:space="preserve">  </w:t>
      </w:r>
      <w:r>
        <w:rPr>
          <w:rFonts w:hint="eastAsia" w:ascii="宋体" w:hAnsi="宋体" w:eastAsia="宋体" w:cs="宋体"/>
          <w:sz w:val="24"/>
          <w:u w:val="single"/>
        </w:rPr>
        <w:t>(1)本工程设计要求；(2) 国家、建设部、福建省、莆田市现行有效的标准、规范</w:t>
      </w:r>
      <w:r>
        <w:rPr>
          <w:rFonts w:hint="eastAsia" w:ascii="宋体" w:hAnsi="宋体" w:eastAsia="宋体" w:cs="宋体"/>
          <w:kern w:val="0"/>
          <w:sz w:val="24"/>
          <w:u w:val="single"/>
        </w:rPr>
        <w:t></w:t>
      </w:r>
      <w:r>
        <w:rPr>
          <w:rFonts w:hint="eastAsia" w:ascii="宋体" w:hAnsi="宋体" w:eastAsia="宋体" w:cs="宋体"/>
          <w:sz w:val="24"/>
        </w:rPr>
        <w:t>。</w:t>
      </w:r>
    </w:p>
    <w:p w14:paraId="35CA4832">
      <w:pPr>
        <w:spacing w:line="500" w:lineRule="exact"/>
        <w:ind w:firstLine="480" w:firstLineChars="200"/>
        <w:rPr>
          <w:rFonts w:hint="eastAsia" w:ascii="宋体" w:hAnsi="宋体" w:eastAsia="宋体" w:cs="宋体"/>
          <w:sz w:val="24"/>
        </w:rPr>
      </w:pPr>
      <w:r>
        <w:rPr>
          <w:rFonts w:hint="eastAsia" w:ascii="宋体" w:hAnsi="宋体" w:eastAsia="宋体" w:cs="宋体"/>
          <w:sz w:val="24"/>
        </w:rPr>
        <w:t>1.4.2 发包人提供国外标准、规范的名称：</w:t>
      </w:r>
      <w:r>
        <w:rPr>
          <w:rFonts w:hint="eastAsia" w:ascii="宋体" w:hAnsi="宋体" w:eastAsia="宋体" w:cs="宋体"/>
          <w:sz w:val="24"/>
          <w:u w:val="single"/>
        </w:rPr>
        <w:t xml:space="preserve">   /  </w:t>
      </w:r>
      <w:r>
        <w:rPr>
          <w:rFonts w:hint="eastAsia" w:ascii="宋体" w:hAnsi="宋体" w:eastAsia="宋体" w:cs="宋体"/>
          <w:sz w:val="24"/>
        </w:rPr>
        <w:t>；</w:t>
      </w:r>
    </w:p>
    <w:p w14:paraId="46F1CE42">
      <w:pPr>
        <w:spacing w:line="500" w:lineRule="exact"/>
        <w:ind w:firstLine="480" w:firstLineChars="200"/>
        <w:rPr>
          <w:rFonts w:hint="eastAsia" w:ascii="宋体" w:hAnsi="宋体" w:eastAsia="宋体" w:cs="宋体"/>
          <w:sz w:val="24"/>
        </w:rPr>
      </w:pPr>
      <w:r>
        <w:rPr>
          <w:rFonts w:hint="eastAsia" w:ascii="宋体" w:hAnsi="宋体" w:eastAsia="宋体" w:cs="宋体"/>
          <w:sz w:val="24"/>
        </w:rPr>
        <w:t>发包人提供国外标准、规范的份数：</w:t>
      </w:r>
      <w:r>
        <w:rPr>
          <w:rFonts w:hint="eastAsia" w:ascii="宋体" w:hAnsi="宋体" w:eastAsia="宋体" w:cs="宋体"/>
          <w:kern w:val="0"/>
          <w:sz w:val="24"/>
          <w:u w:val="single"/>
        </w:rPr>
        <w:t xml:space="preserve"> </w:t>
      </w:r>
      <w:r>
        <w:rPr>
          <w:rFonts w:hint="eastAsia" w:ascii="宋体" w:hAnsi="宋体" w:eastAsia="宋体" w:cs="宋体"/>
          <w:sz w:val="24"/>
          <w:u w:val="single"/>
        </w:rPr>
        <w:t xml:space="preserve">   / </w:t>
      </w:r>
      <w:r>
        <w:rPr>
          <w:rFonts w:hint="eastAsia" w:ascii="宋体" w:hAnsi="宋体" w:eastAsia="宋体" w:cs="宋体"/>
          <w:kern w:val="0"/>
          <w:sz w:val="24"/>
          <w:u w:val="single"/>
        </w:rPr>
        <w:t></w:t>
      </w:r>
      <w:r>
        <w:rPr>
          <w:rFonts w:hint="eastAsia" w:ascii="宋体" w:hAnsi="宋体" w:eastAsia="宋体" w:cs="宋体"/>
          <w:sz w:val="24"/>
        </w:rPr>
        <w:t>；</w:t>
      </w:r>
    </w:p>
    <w:p w14:paraId="3045BDC8">
      <w:pPr>
        <w:spacing w:line="500" w:lineRule="exact"/>
        <w:ind w:firstLine="480" w:firstLineChars="200"/>
        <w:rPr>
          <w:rFonts w:hint="eastAsia" w:ascii="宋体" w:hAnsi="宋体" w:eastAsia="宋体" w:cs="宋体"/>
          <w:sz w:val="24"/>
        </w:rPr>
      </w:pPr>
      <w:r>
        <w:rPr>
          <w:rFonts w:hint="eastAsia" w:ascii="宋体" w:hAnsi="宋体" w:eastAsia="宋体" w:cs="宋体"/>
          <w:sz w:val="24"/>
        </w:rPr>
        <w:t>发包人提供国外标准、规范的名称：</w:t>
      </w:r>
      <w:r>
        <w:rPr>
          <w:rFonts w:hint="eastAsia" w:ascii="宋体" w:hAnsi="宋体" w:eastAsia="宋体" w:cs="宋体"/>
          <w:kern w:val="0"/>
          <w:sz w:val="24"/>
          <w:u w:val="single"/>
        </w:rPr>
        <w:t xml:space="preserve"> </w:t>
      </w:r>
      <w:r>
        <w:rPr>
          <w:rFonts w:hint="eastAsia" w:ascii="宋体" w:hAnsi="宋体" w:eastAsia="宋体" w:cs="宋体"/>
          <w:sz w:val="24"/>
          <w:u w:val="single"/>
        </w:rPr>
        <w:t xml:space="preserve"> /   </w:t>
      </w:r>
      <w:r>
        <w:rPr>
          <w:rFonts w:hint="eastAsia" w:ascii="宋体" w:hAnsi="宋体" w:eastAsia="宋体" w:cs="宋体"/>
          <w:sz w:val="24"/>
        </w:rPr>
        <w:t>。</w:t>
      </w:r>
    </w:p>
    <w:p w14:paraId="17243FD9">
      <w:pPr>
        <w:spacing w:line="500" w:lineRule="exact"/>
        <w:ind w:firstLine="480" w:firstLineChars="200"/>
        <w:rPr>
          <w:rFonts w:hint="eastAsia" w:ascii="宋体" w:hAnsi="宋体" w:eastAsia="宋体" w:cs="宋体"/>
          <w:sz w:val="24"/>
        </w:rPr>
      </w:pPr>
      <w:r>
        <w:rPr>
          <w:rFonts w:hint="eastAsia" w:ascii="宋体" w:hAnsi="宋体" w:eastAsia="宋体" w:cs="宋体"/>
          <w:sz w:val="24"/>
        </w:rPr>
        <w:t>1.4.3 发包人对工程的技术标准和功能要求的特殊要求：</w:t>
      </w:r>
      <w:r>
        <w:rPr>
          <w:rFonts w:hint="eastAsia" w:ascii="宋体" w:hAnsi="宋体" w:eastAsia="宋体" w:cs="宋体"/>
          <w:sz w:val="24"/>
          <w:u w:val="single"/>
        </w:rPr>
        <w:t xml:space="preserve">   /  </w:t>
      </w:r>
      <w:r>
        <w:rPr>
          <w:rFonts w:hint="eastAsia" w:ascii="宋体" w:hAnsi="宋体" w:eastAsia="宋体" w:cs="宋体"/>
          <w:sz w:val="24"/>
        </w:rPr>
        <w:t>。</w:t>
      </w:r>
    </w:p>
    <w:p w14:paraId="6A20B609">
      <w:pPr>
        <w:spacing w:line="500" w:lineRule="exact"/>
        <w:ind w:firstLine="480" w:firstLineChars="200"/>
        <w:rPr>
          <w:rFonts w:hint="eastAsia" w:ascii="宋体" w:hAnsi="宋体" w:eastAsia="宋体" w:cs="宋体"/>
          <w:sz w:val="24"/>
        </w:rPr>
      </w:pPr>
      <w:r>
        <w:rPr>
          <w:rFonts w:hint="eastAsia" w:ascii="宋体" w:hAnsi="宋体" w:eastAsia="宋体" w:cs="宋体"/>
          <w:sz w:val="24"/>
        </w:rPr>
        <w:t>1.5 合同文件的优先顺序</w:t>
      </w:r>
    </w:p>
    <w:p w14:paraId="590E45A1">
      <w:pPr>
        <w:pStyle w:val="13"/>
        <w:adjustRightInd w:val="0"/>
        <w:snapToGrid w:val="0"/>
        <w:spacing w:line="500" w:lineRule="exact"/>
        <w:ind w:firstLine="602"/>
        <w:rPr>
          <w:rFonts w:hint="eastAsia" w:ascii="宋体" w:hAnsi="宋体" w:eastAsia="宋体" w:cs="宋体"/>
        </w:rPr>
      </w:pPr>
      <w:r>
        <w:rPr>
          <w:rFonts w:hint="eastAsia" w:ascii="宋体" w:hAnsi="宋体" w:eastAsia="宋体" w:cs="宋体"/>
        </w:rPr>
        <w:t>合同文件组成及优先顺序为：</w:t>
      </w:r>
      <w:r>
        <w:rPr>
          <w:rFonts w:hint="eastAsia" w:ascii="宋体" w:hAnsi="宋体" w:eastAsia="宋体" w:cs="宋体"/>
          <w:u w:val="single"/>
        </w:rPr>
        <w:t>⑴本合同协议书；⑵中标通知书；⑶投标书及其附件（含承包人在评标期间递交和确认并经业主同意的对有关问题的补充资料和澄清文件等）；（4）合同专用条款（招标文件补充答疑书中与此有关的部分）；（5）合同通用条款；（6）标准、规范及有关技术文件（含招标文件补充答疑书中与此有关的部分）；（7）图纸（含招标文件补充答疑书中与此有关的部分）；（8）工程量清单；（9）工程报价书或发包人的工程预算价；（10）本工程施工招标文件（含招标文件附件、招标文件补充答疑书）；（11）合同履行中，发包人承包人有关工程的洽商、变更等书面协议或文件。</w:t>
      </w:r>
    </w:p>
    <w:p w14:paraId="26293FBD">
      <w:pPr>
        <w:spacing w:line="500" w:lineRule="exact"/>
        <w:ind w:firstLine="480" w:firstLineChars="200"/>
        <w:rPr>
          <w:rFonts w:hint="eastAsia" w:ascii="宋体" w:hAnsi="宋体" w:eastAsia="宋体" w:cs="宋体"/>
          <w:sz w:val="24"/>
        </w:rPr>
      </w:pPr>
      <w:r>
        <w:rPr>
          <w:rFonts w:hint="eastAsia" w:ascii="宋体" w:hAnsi="宋体" w:eastAsia="宋体" w:cs="宋体"/>
          <w:sz w:val="24"/>
        </w:rPr>
        <w:t>1.6 图纸和承包人文件</w:t>
      </w:r>
      <w:r>
        <w:rPr>
          <w:rFonts w:hint="eastAsia" w:ascii="宋体" w:hAnsi="宋体" w:eastAsia="宋体" w:cs="宋体"/>
          <w:sz w:val="24"/>
        </w:rPr>
        <w:tab/>
      </w:r>
    </w:p>
    <w:p w14:paraId="6EC53A4A">
      <w:pPr>
        <w:spacing w:line="500" w:lineRule="exact"/>
        <w:ind w:firstLine="480" w:firstLineChars="200"/>
        <w:rPr>
          <w:rFonts w:hint="eastAsia" w:ascii="宋体" w:hAnsi="宋体" w:eastAsia="宋体" w:cs="宋体"/>
          <w:sz w:val="24"/>
        </w:rPr>
      </w:pPr>
      <w:r>
        <w:rPr>
          <w:rFonts w:hint="eastAsia" w:ascii="宋体" w:hAnsi="宋体" w:eastAsia="宋体" w:cs="宋体"/>
          <w:sz w:val="24"/>
        </w:rPr>
        <w:t>1.6.1 图纸的提供</w:t>
      </w:r>
    </w:p>
    <w:p w14:paraId="210633E2">
      <w:pPr>
        <w:spacing w:line="500" w:lineRule="exact"/>
        <w:ind w:firstLine="480" w:firstLineChars="200"/>
        <w:rPr>
          <w:rFonts w:hint="eastAsia" w:ascii="宋体" w:hAnsi="宋体" w:eastAsia="宋体" w:cs="宋体"/>
          <w:sz w:val="24"/>
        </w:rPr>
      </w:pPr>
      <w:r>
        <w:rPr>
          <w:rFonts w:hint="eastAsia" w:ascii="宋体" w:hAnsi="宋体" w:eastAsia="宋体" w:cs="宋体"/>
          <w:sz w:val="24"/>
        </w:rPr>
        <w:t>发包人向承包人提供图纸的期限：</w:t>
      </w:r>
      <w:r>
        <w:rPr>
          <w:rFonts w:hint="eastAsia" w:ascii="宋体" w:hAnsi="宋体" w:eastAsia="宋体" w:cs="宋体"/>
          <w:sz w:val="24"/>
          <w:u w:val="single"/>
        </w:rPr>
        <w:t>中标通知书发出后5天内</w:t>
      </w:r>
      <w:r>
        <w:rPr>
          <w:rFonts w:hint="eastAsia" w:ascii="宋体" w:hAnsi="宋体" w:eastAsia="宋体" w:cs="宋体"/>
          <w:sz w:val="24"/>
        </w:rPr>
        <w:t>；</w:t>
      </w:r>
    </w:p>
    <w:p w14:paraId="72A065C2">
      <w:pPr>
        <w:spacing w:line="500" w:lineRule="exact"/>
        <w:ind w:firstLine="480" w:firstLineChars="200"/>
        <w:rPr>
          <w:rFonts w:hint="eastAsia" w:ascii="宋体" w:hAnsi="宋体" w:eastAsia="宋体" w:cs="宋体"/>
          <w:sz w:val="24"/>
        </w:rPr>
      </w:pPr>
      <w:r>
        <w:rPr>
          <w:rFonts w:hint="eastAsia" w:ascii="宋体" w:hAnsi="宋体" w:eastAsia="宋体" w:cs="宋体"/>
          <w:sz w:val="24"/>
        </w:rPr>
        <w:t>发包人向承包人提供图纸的数量：</w:t>
      </w:r>
      <w:r>
        <w:rPr>
          <w:rFonts w:hint="eastAsia" w:ascii="宋体" w:hAnsi="宋体" w:eastAsia="宋体" w:cs="宋体"/>
          <w:sz w:val="24"/>
          <w:u w:val="single"/>
        </w:rPr>
        <w:t>2份</w:t>
      </w:r>
      <w:r>
        <w:rPr>
          <w:rFonts w:hint="eastAsia" w:ascii="宋体" w:hAnsi="宋体" w:eastAsia="宋体" w:cs="宋体"/>
          <w:sz w:val="24"/>
        </w:rPr>
        <w:t>；</w:t>
      </w:r>
    </w:p>
    <w:p w14:paraId="03EBF56E">
      <w:pPr>
        <w:spacing w:line="500" w:lineRule="exact"/>
        <w:ind w:firstLine="480" w:firstLineChars="200"/>
        <w:rPr>
          <w:rFonts w:hint="eastAsia" w:ascii="宋体" w:hAnsi="宋体" w:eastAsia="宋体" w:cs="宋体"/>
          <w:sz w:val="24"/>
        </w:rPr>
      </w:pPr>
      <w:r>
        <w:rPr>
          <w:rFonts w:hint="eastAsia" w:ascii="宋体" w:hAnsi="宋体" w:eastAsia="宋体" w:cs="宋体"/>
          <w:sz w:val="24"/>
        </w:rPr>
        <w:t>发包人向承包人提供图纸的内容：</w:t>
      </w:r>
      <w:r>
        <w:rPr>
          <w:rFonts w:hint="eastAsia" w:ascii="宋体" w:hAnsi="宋体" w:eastAsia="宋体" w:cs="宋体"/>
          <w:sz w:val="24"/>
          <w:u w:val="single"/>
        </w:rPr>
        <w:t xml:space="preserve">按招标文件规定执行 </w:t>
      </w:r>
      <w:r>
        <w:rPr>
          <w:rFonts w:hint="eastAsia" w:ascii="宋体" w:hAnsi="宋体" w:eastAsia="宋体" w:cs="宋体"/>
          <w:sz w:val="24"/>
        </w:rPr>
        <w:t>。</w:t>
      </w:r>
    </w:p>
    <w:p w14:paraId="1D3D08BF">
      <w:pPr>
        <w:spacing w:line="500" w:lineRule="exact"/>
        <w:ind w:firstLine="480" w:firstLineChars="200"/>
        <w:rPr>
          <w:rFonts w:hint="eastAsia" w:ascii="宋体" w:hAnsi="宋体" w:eastAsia="宋体" w:cs="宋体"/>
          <w:sz w:val="24"/>
        </w:rPr>
      </w:pPr>
      <w:r>
        <w:rPr>
          <w:rFonts w:hint="eastAsia" w:ascii="宋体" w:hAnsi="宋体" w:eastAsia="宋体" w:cs="宋体"/>
          <w:sz w:val="24"/>
        </w:rPr>
        <w:t>1.6.4 承包人文件</w:t>
      </w:r>
    </w:p>
    <w:p w14:paraId="005FDE0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需要由承包人提供的文件，包括：</w:t>
      </w:r>
      <w:r>
        <w:rPr>
          <w:rFonts w:hint="eastAsia" w:ascii="宋体" w:hAnsi="宋体" w:eastAsia="宋体" w:cs="宋体"/>
          <w:sz w:val="24"/>
          <w:u w:val="single"/>
        </w:rPr>
        <w:t xml:space="preserve">与工程施工有关的文件（包括派驻现场的其他各主要岗位的技术和管理人员名单、进场设备明细表、资质证书、施工企业营业执照和安全许可证、施工材料合格证明、施工进度计划） </w:t>
      </w:r>
      <w:r>
        <w:rPr>
          <w:rFonts w:hint="eastAsia" w:ascii="宋体" w:hAnsi="宋体" w:eastAsia="宋体" w:cs="宋体"/>
          <w:sz w:val="24"/>
        </w:rPr>
        <w:t>；</w:t>
      </w:r>
    </w:p>
    <w:p w14:paraId="1E7474EA">
      <w:pPr>
        <w:spacing w:line="500" w:lineRule="exact"/>
        <w:ind w:firstLine="480" w:firstLineChars="200"/>
        <w:rPr>
          <w:rFonts w:hint="eastAsia" w:ascii="宋体" w:hAnsi="宋体" w:eastAsia="宋体" w:cs="宋体"/>
          <w:sz w:val="24"/>
        </w:rPr>
      </w:pPr>
      <w:r>
        <w:rPr>
          <w:rFonts w:hint="eastAsia" w:ascii="宋体" w:hAnsi="宋体" w:eastAsia="宋体" w:cs="宋体"/>
          <w:sz w:val="24"/>
        </w:rPr>
        <w:t>承包人提供的文件的期限为：</w:t>
      </w:r>
      <w:r>
        <w:rPr>
          <w:rFonts w:hint="eastAsia" w:ascii="宋体" w:hAnsi="宋体" w:eastAsia="宋体" w:cs="宋体"/>
          <w:sz w:val="24"/>
          <w:u w:val="single"/>
        </w:rPr>
        <w:t> 项目开工前3天</w:t>
      </w:r>
      <w:r>
        <w:rPr>
          <w:rFonts w:hint="eastAsia" w:ascii="宋体" w:hAnsi="宋体" w:eastAsia="宋体" w:cs="宋体"/>
          <w:sz w:val="24"/>
        </w:rPr>
        <w:t>；</w:t>
      </w:r>
    </w:p>
    <w:p w14:paraId="1CBFF208">
      <w:pPr>
        <w:spacing w:line="500" w:lineRule="exact"/>
        <w:ind w:firstLine="480" w:firstLineChars="200"/>
        <w:rPr>
          <w:rFonts w:hint="eastAsia" w:ascii="宋体" w:hAnsi="宋体" w:eastAsia="宋体" w:cs="宋体"/>
          <w:sz w:val="24"/>
        </w:rPr>
      </w:pPr>
      <w:r>
        <w:rPr>
          <w:rFonts w:hint="eastAsia" w:ascii="宋体" w:hAnsi="宋体" w:eastAsia="宋体" w:cs="宋体"/>
          <w:sz w:val="24"/>
        </w:rPr>
        <w:t>承包人提供的文件的数量为：</w:t>
      </w:r>
      <w:r>
        <w:rPr>
          <w:rFonts w:hint="eastAsia" w:ascii="宋体" w:hAnsi="宋体" w:eastAsia="宋体" w:cs="宋体"/>
          <w:sz w:val="24"/>
          <w:u w:val="single"/>
        </w:rPr>
        <w:t>   4份       </w:t>
      </w:r>
      <w:r>
        <w:rPr>
          <w:rFonts w:hint="eastAsia" w:ascii="宋体" w:hAnsi="宋体" w:eastAsia="宋体" w:cs="宋体"/>
          <w:sz w:val="24"/>
        </w:rPr>
        <w:t>；</w:t>
      </w:r>
    </w:p>
    <w:p w14:paraId="09623A53">
      <w:pPr>
        <w:spacing w:line="500" w:lineRule="exact"/>
        <w:ind w:firstLine="480" w:firstLineChars="200"/>
        <w:rPr>
          <w:rFonts w:hint="eastAsia" w:ascii="宋体" w:hAnsi="宋体" w:eastAsia="宋体" w:cs="宋体"/>
          <w:sz w:val="24"/>
        </w:rPr>
      </w:pPr>
      <w:r>
        <w:rPr>
          <w:rFonts w:hint="eastAsia" w:ascii="宋体" w:hAnsi="宋体" w:eastAsia="宋体" w:cs="宋体"/>
          <w:sz w:val="24"/>
        </w:rPr>
        <w:t>承包人提供的文件的形式为：</w:t>
      </w:r>
      <w:r>
        <w:rPr>
          <w:rFonts w:hint="eastAsia" w:ascii="宋体" w:hAnsi="宋体" w:eastAsia="宋体" w:cs="宋体"/>
          <w:sz w:val="24"/>
          <w:u w:val="single"/>
        </w:rPr>
        <w:t>纸质</w:t>
      </w:r>
      <w:r>
        <w:rPr>
          <w:rFonts w:hint="eastAsia" w:ascii="宋体" w:hAnsi="宋体" w:eastAsia="宋体" w:cs="宋体"/>
          <w:sz w:val="24"/>
        </w:rPr>
        <w:t>；</w:t>
      </w:r>
    </w:p>
    <w:p w14:paraId="440C7A2A">
      <w:pPr>
        <w:spacing w:line="500" w:lineRule="exact"/>
        <w:ind w:firstLine="480" w:firstLineChars="200"/>
        <w:rPr>
          <w:rFonts w:hint="eastAsia" w:ascii="宋体" w:hAnsi="宋体" w:eastAsia="宋体" w:cs="宋体"/>
          <w:sz w:val="24"/>
        </w:rPr>
      </w:pPr>
      <w:r>
        <w:rPr>
          <w:rFonts w:hint="eastAsia" w:ascii="宋体" w:hAnsi="宋体" w:eastAsia="宋体" w:cs="宋体"/>
          <w:sz w:val="24"/>
        </w:rPr>
        <w:t>发包人审批承包人文件的期限：</w:t>
      </w:r>
      <w:r>
        <w:rPr>
          <w:rFonts w:hint="eastAsia" w:ascii="宋体" w:hAnsi="宋体" w:eastAsia="宋体" w:cs="宋体"/>
          <w:sz w:val="24"/>
          <w:u w:val="single"/>
        </w:rPr>
        <w:t xml:space="preserve"> 收件后7天内</w:t>
      </w:r>
      <w:r>
        <w:rPr>
          <w:rFonts w:hint="eastAsia" w:ascii="宋体" w:hAnsi="宋体" w:eastAsia="宋体" w:cs="宋体"/>
          <w:sz w:val="24"/>
        </w:rPr>
        <w:t>。</w:t>
      </w:r>
    </w:p>
    <w:p w14:paraId="4E18D129">
      <w:pPr>
        <w:spacing w:line="500" w:lineRule="exact"/>
        <w:ind w:firstLine="480" w:firstLineChars="200"/>
        <w:rPr>
          <w:rFonts w:hint="eastAsia" w:ascii="宋体" w:hAnsi="宋体" w:eastAsia="宋体" w:cs="宋体"/>
          <w:sz w:val="24"/>
        </w:rPr>
      </w:pPr>
      <w:r>
        <w:rPr>
          <w:rFonts w:hint="eastAsia" w:ascii="宋体" w:hAnsi="宋体" w:eastAsia="宋体" w:cs="宋体"/>
          <w:sz w:val="24"/>
        </w:rPr>
        <w:t>1.6.5 现场图纸准备</w:t>
      </w:r>
    </w:p>
    <w:p w14:paraId="7DDD71FE">
      <w:pPr>
        <w:spacing w:line="500" w:lineRule="exact"/>
        <w:ind w:firstLine="480" w:firstLineChars="200"/>
        <w:rPr>
          <w:rFonts w:hint="eastAsia" w:ascii="宋体" w:hAnsi="宋体" w:eastAsia="宋体" w:cs="宋体"/>
          <w:sz w:val="24"/>
        </w:rPr>
      </w:pPr>
      <w:r>
        <w:rPr>
          <w:rFonts w:hint="eastAsia" w:ascii="宋体" w:hAnsi="宋体" w:eastAsia="宋体" w:cs="宋体"/>
          <w:sz w:val="24"/>
        </w:rPr>
        <w:t>关于现场图纸准备的约定：</w:t>
      </w:r>
      <w:r>
        <w:rPr>
          <w:rFonts w:hint="eastAsia" w:ascii="宋体" w:hAnsi="宋体" w:eastAsia="宋体" w:cs="宋体"/>
          <w:sz w:val="24"/>
          <w:u w:val="single"/>
        </w:rPr>
        <w:t> / </w:t>
      </w:r>
      <w:r>
        <w:rPr>
          <w:rFonts w:hint="eastAsia" w:ascii="宋体" w:hAnsi="宋体" w:eastAsia="宋体" w:cs="宋体"/>
          <w:sz w:val="24"/>
        </w:rPr>
        <w:t>。</w:t>
      </w:r>
    </w:p>
    <w:p w14:paraId="188CA4FA">
      <w:pPr>
        <w:spacing w:line="500" w:lineRule="exact"/>
        <w:ind w:firstLine="480" w:firstLineChars="200"/>
        <w:rPr>
          <w:rFonts w:hint="eastAsia" w:ascii="宋体" w:hAnsi="宋体" w:eastAsia="宋体" w:cs="宋体"/>
          <w:sz w:val="24"/>
        </w:rPr>
      </w:pPr>
      <w:r>
        <w:rPr>
          <w:rFonts w:hint="eastAsia" w:ascii="宋体" w:hAnsi="宋体" w:eastAsia="宋体" w:cs="宋体"/>
          <w:sz w:val="24"/>
        </w:rPr>
        <w:t>1.7 联络</w:t>
      </w:r>
    </w:p>
    <w:p w14:paraId="10AF1244">
      <w:pPr>
        <w:spacing w:line="500" w:lineRule="exact"/>
        <w:ind w:firstLine="480" w:firstLineChars="200"/>
        <w:rPr>
          <w:rFonts w:hint="eastAsia" w:ascii="宋体" w:hAnsi="宋体" w:eastAsia="宋体" w:cs="宋体"/>
          <w:kern w:val="0"/>
          <w:sz w:val="24"/>
        </w:rPr>
      </w:pPr>
      <w:r>
        <w:rPr>
          <w:rFonts w:hint="eastAsia" w:ascii="宋体" w:hAnsi="宋体" w:eastAsia="宋体" w:cs="宋体"/>
          <w:kern w:val="0"/>
          <w:sz w:val="24"/>
        </w:rPr>
        <w:t>1.7.1发包人和承包人应当在</w:t>
      </w:r>
      <w:r>
        <w:rPr>
          <w:rFonts w:hint="eastAsia" w:ascii="宋体" w:hAnsi="宋体" w:eastAsia="宋体" w:cs="宋体"/>
          <w:sz w:val="24"/>
          <w:u w:val="single"/>
        </w:rPr>
        <w:t xml:space="preserve">3 </w:t>
      </w:r>
      <w:r>
        <w:rPr>
          <w:rFonts w:hint="eastAsia" w:ascii="宋体" w:hAnsi="宋体" w:eastAsia="宋体" w:cs="宋体"/>
          <w:kern w:val="0"/>
          <w:sz w:val="24"/>
        </w:rPr>
        <w:t>天内将与合同有关的通知、批准、证明、证书、指示、指令、要求、请求、同意、意见、确定和决定等书面函件送达对方当事人。</w:t>
      </w:r>
    </w:p>
    <w:p w14:paraId="3BB31562">
      <w:pPr>
        <w:spacing w:line="500" w:lineRule="exact"/>
        <w:ind w:firstLine="480" w:firstLineChars="200"/>
        <w:rPr>
          <w:rFonts w:hint="eastAsia" w:ascii="宋体" w:hAnsi="宋体" w:eastAsia="宋体" w:cs="宋体"/>
          <w:kern w:val="0"/>
          <w:sz w:val="24"/>
        </w:rPr>
      </w:pPr>
      <w:r>
        <w:rPr>
          <w:rFonts w:hint="eastAsia" w:ascii="宋体" w:hAnsi="宋体" w:eastAsia="宋体" w:cs="宋体"/>
          <w:kern w:val="0"/>
          <w:sz w:val="24"/>
        </w:rPr>
        <w:t>1.7.2 发包人接收文件的地点：</w:t>
      </w:r>
      <w:r>
        <w:rPr>
          <w:rFonts w:hint="eastAsia" w:ascii="宋体" w:hAnsi="宋体" w:eastAsia="宋体" w:cs="宋体"/>
          <w:sz w:val="24"/>
          <w:u w:val="single"/>
        </w:rPr>
        <w:t xml:space="preserve"> 旅建办公室  </w:t>
      </w:r>
      <w:r>
        <w:rPr>
          <w:rFonts w:hint="eastAsia" w:ascii="宋体" w:hAnsi="宋体" w:eastAsia="宋体" w:cs="宋体"/>
          <w:kern w:val="0"/>
          <w:sz w:val="24"/>
        </w:rPr>
        <w:t>；</w:t>
      </w:r>
    </w:p>
    <w:p w14:paraId="7DD418B0">
      <w:pPr>
        <w:spacing w:line="500" w:lineRule="exact"/>
        <w:ind w:firstLine="480" w:firstLineChars="200"/>
        <w:rPr>
          <w:rFonts w:hint="eastAsia" w:ascii="宋体" w:hAnsi="宋体" w:eastAsia="宋体" w:cs="宋体"/>
          <w:kern w:val="0"/>
          <w:sz w:val="24"/>
        </w:rPr>
      </w:pPr>
      <w:r>
        <w:rPr>
          <w:rFonts w:hint="eastAsia" w:ascii="宋体" w:hAnsi="宋体" w:eastAsia="宋体" w:cs="宋体"/>
          <w:kern w:val="0"/>
          <w:sz w:val="24"/>
        </w:rPr>
        <w:t>发包人指定的接收人为：</w:t>
      </w:r>
      <w:r>
        <w:rPr>
          <w:rFonts w:hint="eastAsia" w:ascii="宋体" w:hAnsi="宋体" w:eastAsia="宋体" w:cs="宋体"/>
          <w:kern w:val="0"/>
          <w:sz w:val="24"/>
          <w:u w:val="single"/>
        </w:rPr>
        <w:t xml:space="preserve"> </w:t>
      </w:r>
      <w:r>
        <w:rPr>
          <w:rFonts w:hint="eastAsia" w:ascii="宋体" w:hAnsi="宋体" w:eastAsia="宋体" w:cs="宋体"/>
          <w:sz w:val="24"/>
          <w:u w:val="single"/>
        </w:rPr>
        <w:t xml:space="preserve">             </w:t>
      </w:r>
      <w:r>
        <w:rPr>
          <w:rFonts w:hint="eastAsia" w:ascii="宋体" w:hAnsi="宋体" w:eastAsia="宋体" w:cs="宋体"/>
          <w:kern w:val="0"/>
          <w:sz w:val="24"/>
        </w:rPr>
        <w:t>。</w:t>
      </w:r>
    </w:p>
    <w:p w14:paraId="26DEBC7F">
      <w:pPr>
        <w:spacing w:line="500" w:lineRule="exact"/>
        <w:ind w:firstLine="480" w:firstLineChars="200"/>
        <w:rPr>
          <w:rFonts w:hint="eastAsia" w:ascii="宋体" w:hAnsi="宋体" w:eastAsia="宋体" w:cs="宋体"/>
          <w:kern w:val="0"/>
          <w:sz w:val="24"/>
        </w:rPr>
      </w:pPr>
      <w:r>
        <w:rPr>
          <w:rFonts w:hint="eastAsia" w:ascii="宋体" w:hAnsi="宋体" w:eastAsia="宋体" w:cs="宋体"/>
          <w:kern w:val="0"/>
          <w:sz w:val="24"/>
        </w:rPr>
        <w:t>承包人接收文件的地点：</w:t>
      </w:r>
      <w:r>
        <w:rPr>
          <w:rFonts w:hint="eastAsia" w:ascii="宋体" w:hAnsi="宋体" w:eastAsia="宋体" w:cs="宋体"/>
          <w:kern w:val="0"/>
          <w:sz w:val="24"/>
          <w:u w:val="single"/>
        </w:rPr>
        <w:t xml:space="preserve"> </w:t>
      </w:r>
      <w:r>
        <w:rPr>
          <w:rFonts w:hint="eastAsia" w:ascii="宋体" w:hAnsi="宋体" w:eastAsia="宋体" w:cs="宋体"/>
          <w:sz w:val="24"/>
          <w:u w:val="single"/>
        </w:rPr>
        <w:t xml:space="preserve">           </w:t>
      </w:r>
      <w:r>
        <w:rPr>
          <w:rFonts w:hint="eastAsia" w:ascii="宋体" w:hAnsi="宋体" w:eastAsia="宋体" w:cs="宋体"/>
          <w:kern w:val="0"/>
          <w:sz w:val="24"/>
        </w:rPr>
        <w:t>；</w:t>
      </w:r>
    </w:p>
    <w:p w14:paraId="019C8564">
      <w:pPr>
        <w:spacing w:line="500" w:lineRule="exact"/>
        <w:ind w:firstLine="480" w:firstLineChars="200"/>
        <w:rPr>
          <w:rFonts w:hint="eastAsia" w:ascii="宋体" w:hAnsi="宋体" w:eastAsia="宋体" w:cs="宋体"/>
          <w:kern w:val="0"/>
          <w:sz w:val="24"/>
        </w:rPr>
      </w:pPr>
      <w:r>
        <w:rPr>
          <w:rFonts w:hint="eastAsia" w:ascii="宋体" w:hAnsi="宋体" w:eastAsia="宋体" w:cs="宋体"/>
          <w:kern w:val="0"/>
          <w:sz w:val="24"/>
        </w:rPr>
        <w:t>承包人指定的接收人为：</w:t>
      </w:r>
      <w:r>
        <w:rPr>
          <w:rFonts w:hint="eastAsia" w:ascii="宋体" w:hAnsi="宋体" w:eastAsia="宋体" w:cs="宋体"/>
          <w:sz w:val="24"/>
          <w:u w:val="single"/>
        </w:rPr>
        <w:t xml:space="preserve">            </w:t>
      </w:r>
      <w:r>
        <w:rPr>
          <w:rFonts w:hint="eastAsia" w:ascii="宋体" w:hAnsi="宋体" w:eastAsia="宋体" w:cs="宋体"/>
          <w:kern w:val="0"/>
          <w:sz w:val="24"/>
        </w:rPr>
        <w:t>。</w:t>
      </w:r>
    </w:p>
    <w:p w14:paraId="09AFC78A">
      <w:pPr>
        <w:spacing w:line="500" w:lineRule="exact"/>
        <w:ind w:firstLine="480" w:firstLineChars="200"/>
        <w:rPr>
          <w:rFonts w:hint="eastAsia" w:ascii="宋体" w:hAnsi="宋体" w:eastAsia="宋体" w:cs="宋体"/>
          <w:kern w:val="0"/>
          <w:sz w:val="24"/>
        </w:rPr>
      </w:pPr>
      <w:r>
        <w:rPr>
          <w:rFonts w:hint="eastAsia" w:ascii="宋体" w:hAnsi="宋体" w:eastAsia="宋体" w:cs="宋体"/>
          <w:kern w:val="0"/>
          <w:sz w:val="24"/>
        </w:rPr>
        <w:t>监理人接收文件的地点：</w:t>
      </w:r>
      <w:r>
        <w:rPr>
          <w:rFonts w:hint="eastAsia" w:ascii="宋体" w:hAnsi="宋体" w:eastAsia="宋体" w:cs="宋体"/>
          <w:sz w:val="24"/>
          <w:u w:val="single"/>
        </w:rPr>
        <w:t xml:space="preserve">           </w:t>
      </w:r>
      <w:r>
        <w:rPr>
          <w:rFonts w:hint="eastAsia" w:ascii="宋体" w:hAnsi="宋体" w:eastAsia="宋体" w:cs="宋体"/>
          <w:kern w:val="0"/>
          <w:sz w:val="24"/>
        </w:rPr>
        <w:t>；</w:t>
      </w:r>
    </w:p>
    <w:p w14:paraId="4F108BC4">
      <w:pPr>
        <w:spacing w:line="500" w:lineRule="exact"/>
        <w:ind w:firstLine="480" w:firstLineChars="200"/>
        <w:rPr>
          <w:rFonts w:hint="eastAsia" w:ascii="宋体" w:hAnsi="宋体" w:eastAsia="宋体" w:cs="宋体"/>
          <w:kern w:val="0"/>
          <w:sz w:val="24"/>
        </w:rPr>
      </w:pPr>
      <w:r>
        <w:rPr>
          <w:rFonts w:hint="eastAsia" w:ascii="宋体" w:hAnsi="宋体" w:eastAsia="宋体" w:cs="宋体"/>
          <w:kern w:val="0"/>
          <w:sz w:val="24"/>
        </w:rPr>
        <w:t>监理人指定的接收人为：</w:t>
      </w:r>
      <w:r>
        <w:rPr>
          <w:rFonts w:hint="eastAsia" w:ascii="宋体" w:hAnsi="宋体" w:eastAsia="宋体" w:cs="宋体"/>
          <w:sz w:val="24"/>
          <w:u w:val="single"/>
        </w:rPr>
        <w:t>          </w:t>
      </w:r>
      <w:r>
        <w:rPr>
          <w:rFonts w:hint="eastAsia" w:ascii="宋体" w:hAnsi="宋体" w:eastAsia="宋体" w:cs="宋体"/>
          <w:kern w:val="0"/>
          <w:sz w:val="24"/>
        </w:rPr>
        <w:t>。</w:t>
      </w:r>
    </w:p>
    <w:p w14:paraId="3FAB166B">
      <w:pPr>
        <w:spacing w:line="500" w:lineRule="exact"/>
        <w:ind w:firstLine="480" w:firstLineChars="200"/>
        <w:rPr>
          <w:rFonts w:hint="eastAsia" w:ascii="宋体" w:hAnsi="宋体" w:eastAsia="宋体" w:cs="宋体"/>
          <w:sz w:val="24"/>
        </w:rPr>
      </w:pPr>
      <w:r>
        <w:rPr>
          <w:rFonts w:hint="eastAsia" w:ascii="宋体" w:hAnsi="宋体" w:eastAsia="宋体" w:cs="宋体"/>
          <w:sz w:val="24"/>
        </w:rPr>
        <w:t>1.10 交通运输</w:t>
      </w:r>
    </w:p>
    <w:p w14:paraId="5578002B">
      <w:pPr>
        <w:spacing w:line="500" w:lineRule="exact"/>
        <w:ind w:firstLine="480" w:firstLineChars="200"/>
        <w:rPr>
          <w:rFonts w:hint="eastAsia" w:ascii="宋体" w:hAnsi="宋体" w:eastAsia="宋体" w:cs="宋体"/>
          <w:sz w:val="24"/>
        </w:rPr>
      </w:pPr>
      <w:r>
        <w:rPr>
          <w:rFonts w:hint="eastAsia" w:ascii="宋体" w:hAnsi="宋体" w:eastAsia="宋体" w:cs="宋体"/>
          <w:sz w:val="24"/>
        </w:rPr>
        <w:t>1</w:t>
      </w:r>
      <w:bookmarkStart w:id="24" w:name="_Toc303539100"/>
      <w:bookmarkStart w:id="25" w:name="_Toc318581155"/>
      <w:bookmarkStart w:id="26" w:name="_Toc304295521"/>
      <w:bookmarkStart w:id="27" w:name="_Toc300934943"/>
      <w:bookmarkStart w:id="28" w:name="_Toc312677986"/>
      <w:r>
        <w:rPr>
          <w:rFonts w:hint="eastAsia" w:ascii="宋体" w:hAnsi="宋体" w:eastAsia="宋体" w:cs="宋体"/>
          <w:sz w:val="24"/>
        </w:rPr>
        <w:t>.10.1 出入现场的权利</w:t>
      </w:r>
    </w:p>
    <w:p w14:paraId="58739A52">
      <w:pPr>
        <w:spacing w:line="500" w:lineRule="exact"/>
        <w:ind w:firstLine="480" w:firstLineChars="200"/>
        <w:rPr>
          <w:rFonts w:hint="eastAsia" w:ascii="宋体" w:hAnsi="宋体" w:eastAsia="宋体" w:cs="宋体"/>
          <w:sz w:val="24"/>
        </w:rPr>
      </w:pPr>
      <w:r>
        <w:rPr>
          <w:rFonts w:hint="eastAsia" w:ascii="宋体" w:hAnsi="宋体" w:eastAsia="宋体" w:cs="宋体"/>
          <w:sz w:val="24"/>
        </w:rPr>
        <w:t>关于出入现场的权利的约定：</w:t>
      </w:r>
      <w:r>
        <w:rPr>
          <w:rFonts w:hint="eastAsia" w:ascii="宋体" w:hAnsi="宋体" w:eastAsia="宋体" w:cs="宋体"/>
          <w:sz w:val="24"/>
          <w:u w:val="single"/>
        </w:rPr>
        <w:t>由承包人按发包人要求负责取得出入施工现场所需的批准手续和全部权利，以及取得因施工所需修建道路、桥梁以及其他基础设施的权利，并承担相关手续费用和建设费用</w:t>
      </w:r>
      <w:r>
        <w:rPr>
          <w:rFonts w:hint="eastAsia" w:ascii="宋体" w:hAnsi="宋体" w:eastAsia="宋体" w:cs="宋体"/>
          <w:sz w:val="24"/>
        </w:rPr>
        <w:t>。</w:t>
      </w:r>
    </w:p>
    <w:bookmarkEnd w:id="24"/>
    <w:bookmarkEnd w:id="25"/>
    <w:bookmarkEnd w:id="26"/>
    <w:bookmarkEnd w:id="27"/>
    <w:bookmarkEnd w:id="28"/>
    <w:p w14:paraId="0C082FE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w:t>
      </w:r>
      <w:bookmarkStart w:id="29" w:name="_Toc312677987"/>
      <w:bookmarkStart w:id="30" w:name="_Toc303539101"/>
      <w:bookmarkStart w:id="31" w:name="_Toc304295522"/>
      <w:bookmarkStart w:id="32" w:name="_Toc300934944"/>
      <w:bookmarkStart w:id="33" w:name="_Toc318581156"/>
      <w:r>
        <w:rPr>
          <w:rFonts w:hint="eastAsia" w:ascii="宋体" w:hAnsi="宋体" w:eastAsia="宋体" w:cs="宋体"/>
          <w:sz w:val="24"/>
        </w:rPr>
        <w:t>.10.3 场内交通</w:t>
      </w:r>
    </w:p>
    <w:p w14:paraId="140578FD">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关于场外交通和场内交通的边界的约定：</w:t>
      </w:r>
      <w:r>
        <w:rPr>
          <w:rFonts w:hint="eastAsia" w:ascii="宋体" w:hAnsi="宋体" w:eastAsia="宋体" w:cs="宋体"/>
          <w:sz w:val="24"/>
          <w:u w:val="single"/>
        </w:rPr>
        <w:t xml:space="preserve">  </w:t>
      </w:r>
      <w:r>
        <w:rPr>
          <w:rFonts w:hint="eastAsia" w:ascii="宋体" w:hAnsi="宋体" w:eastAsia="宋体" w:cs="宋体"/>
          <w:kern w:val="0"/>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0728403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关于发包人向承包人免费提供满足工程施工需要的场内道路和交通设施的约定：</w:t>
      </w:r>
      <w:r>
        <w:rPr>
          <w:rFonts w:hint="eastAsia" w:ascii="宋体" w:hAnsi="宋体" w:eastAsia="宋体" w:cs="宋体"/>
          <w:sz w:val="24"/>
          <w:u w:val="single"/>
        </w:rPr>
        <w:t xml:space="preserve"> 按通用合同条款执行 </w:t>
      </w:r>
      <w:r>
        <w:rPr>
          <w:rFonts w:hint="eastAsia" w:ascii="宋体" w:hAnsi="宋体" w:eastAsia="宋体" w:cs="宋体"/>
          <w:sz w:val="24"/>
        </w:rPr>
        <w:t>。</w:t>
      </w:r>
      <w:bookmarkEnd w:id="29"/>
      <w:bookmarkEnd w:id="30"/>
      <w:bookmarkEnd w:id="31"/>
      <w:bookmarkEnd w:id="32"/>
      <w:bookmarkEnd w:id="33"/>
      <w:r>
        <w:rPr>
          <w:rFonts w:hint="eastAsia" w:ascii="宋体" w:hAnsi="宋体" w:eastAsia="宋体" w:cs="宋体"/>
          <w:sz w:val="24"/>
        </w:rPr>
        <w:t xml:space="preserve">  </w:t>
      </w:r>
      <w:bookmarkStart w:id="34" w:name="_Toc318581157"/>
    </w:p>
    <w:p w14:paraId="5806374E">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1.10.4超大件和超重件的运输</w:t>
      </w:r>
    </w:p>
    <w:p w14:paraId="05D1621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运输超大件或超重件所需的道路和桥梁临时加固改造费用和其他有关费用由</w:t>
      </w:r>
      <w:r>
        <w:rPr>
          <w:rFonts w:hint="eastAsia" w:ascii="宋体" w:hAnsi="宋体" w:eastAsia="宋体" w:cs="宋体"/>
          <w:sz w:val="24"/>
          <w:u w:val="single"/>
        </w:rPr>
        <w:t xml:space="preserve"> 承包人 </w:t>
      </w:r>
      <w:r>
        <w:rPr>
          <w:rFonts w:hint="eastAsia" w:ascii="宋体" w:hAnsi="宋体" w:eastAsia="宋体" w:cs="宋体"/>
          <w:sz w:val="24"/>
        </w:rPr>
        <w:t>承担。</w:t>
      </w:r>
    </w:p>
    <w:bookmarkEnd w:id="34"/>
    <w:p w14:paraId="349EC7B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1.11 知识产权</w:t>
      </w:r>
    </w:p>
    <w:p w14:paraId="2A623075">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z w:val="24"/>
          <w:u w:val="single"/>
        </w:rPr>
        <w:t xml:space="preserve">发包人 </w:t>
      </w:r>
      <w:r>
        <w:rPr>
          <w:rFonts w:hint="eastAsia" w:ascii="宋体" w:hAnsi="宋体" w:eastAsia="宋体" w:cs="宋体"/>
          <w:sz w:val="24"/>
        </w:rPr>
        <w:t>。</w:t>
      </w:r>
    </w:p>
    <w:p w14:paraId="74B96D38">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关于发包人提供的上述文件的使用限制的要求：</w:t>
      </w:r>
      <w:r>
        <w:rPr>
          <w:rFonts w:hint="eastAsia" w:ascii="宋体" w:hAnsi="宋体" w:eastAsia="宋体" w:cs="宋体"/>
          <w:sz w:val="24"/>
          <w:u w:val="single"/>
        </w:rPr>
        <w:t>承包人对本工程图纸有保密义务，不得向非相关或不必要的单位或个人提供图纸；发包人不承担有关的保密措施费用</w:t>
      </w:r>
      <w:r>
        <w:rPr>
          <w:rFonts w:hint="eastAsia" w:ascii="宋体" w:hAnsi="宋体" w:eastAsia="宋体" w:cs="宋体"/>
          <w:sz w:val="24"/>
        </w:rPr>
        <w:t>。</w:t>
      </w:r>
    </w:p>
    <w:p w14:paraId="527EFAF4">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1.11.2 关于承包人为实施工程所编制文件的著作权的归属：</w:t>
      </w:r>
      <w:r>
        <w:rPr>
          <w:rFonts w:hint="eastAsia" w:ascii="宋体" w:hAnsi="宋体" w:eastAsia="宋体" w:cs="宋体"/>
          <w:sz w:val="24"/>
          <w:u w:val="single"/>
        </w:rPr>
        <w:t>发包人</w:t>
      </w:r>
      <w:r>
        <w:rPr>
          <w:rFonts w:hint="eastAsia" w:ascii="宋体" w:hAnsi="宋体" w:eastAsia="宋体" w:cs="宋体"/>
          <w:sz w:val="24"/>
        </w:rPr>
        <w:t>。</w:t>
      </w:r>
    </w:p>
    <w:p w14:paraId="76D1E000">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关于承包人提供的上述文件的使用限制的要求：</w:t>
      </w:r>
      <w:r>
        <w:rPr>
          <w:rFonts w:hint="eastAsia" w:ascii="宋体" w:hAnsi="宋体" w:eastAsia="宋体" w:cs="宋体"/>
          <w:sz w:val="24"/>
          <w:u w:val="single"/>
        </w:rPr>
        <w:t xml:space="preserve">限本工程使用 </w:t>
      </w:r>
      <w:r>
        <w:rPr>
          <w:rFonts w:hint="eastAsia" w:ascii="宋体" w:hAnsi="宋体" w:eastAsia="宋体" w:cs="宋体"/>
          <w:sz w:val="24"/>
        </w:rPr>
        <w:t>。</w:t>
      </w:r>
    </w:p>
    <w:p w14:paraId="2E589134">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1.11.4 承包人在施工过程中所采用的专利、专有技术、技术秘密的使用费的承担方式：</w:t>
      </w:r>
      <w:r>
        <w:rPr>
          <w:rFonts w:hint="eastAsia" w:ascii="宋体" w:hAnsi="宋体" w:eastAsia="宋体" w:cs="宋体"/>
          <w:sz w:val="24"/>
          <w:u w:val="single"/>
        </w:rPr>
        <w:t xml:space="preserve">由承包人承担   </w:t>
      </w:r>
      <w:r>
        <w:rPr>
          <w:rFonts w:hint="eastAsia" w:ascii="宋体" w:hAnsi="宋体" w:eastAsia="宋体" w:cs="宋体"/>
          <w:sz w:val="24"/>
        </w:rPr>
        <w:t>。</w:t>
      </w:r>
    </w:p>
    <w:p w14:paraId="48EBB091">
      <w:pPr>
        <w:spacing w:line="500" w:lineRule="exact"/>
        <w:ind w:firstLine="480" w:firstLineChars="200"/>
        <w:rPr>
          <w:rFonts w:hint="eastAsia" w:ascii="宋体" w:hAnsi="宋体" w:eastAsia="宋体" w:cs="宋体"/>
          <w:sz w:val="24"/>
        </w:rPr>
      </w:pPr>
      <w:r>
        <w:rPr>
          <w:rFonts w:hint="eastAsia" w:ascii="宋体" w:hAnsi="宋体" w:eastAsia="宋体" w:cs="宋体"/>
          <w:sz w:val="24"/>
        </w:rPr>
        <w:t>1.13工程量清单错误的修正</w:t>
      </w:r>
    </w:p>
    <w:p w14:paraId="62DA2B15">
      <w:pPr>
        <w:spacing w:line="500" w:lineRule="exact"/>
        <w:ind w:firstLine="480" w:firstLineChars="200"/>
        <w:rPr>
          <w:rFonts w:hint="eastAsia" w:ascii="宋体" w:hAnsi="宋体" w:eastAsia="宋体" w:cs="宋体"/>
          <w:sz w:val="24"/>
        </w:rPr>
      </w:pPr>
      <w:r>
        <w:rPr>
          <w:rFonts w:hint="eastAsia" w:ascii="宋体" w:hAnsi="宋体" w:eastAsia="宋体" w:cs="宋体"/>
          <w:sz w:val="24"/>
        </w:rPr>
        <w:t>出现工程量清单错误时，是否调整合同价格：</w:t>
      </w:r>
      <w:r>
        <w:rPr>
          <w:rFonts w:hint="eastAsia" w:ascii="宋体" w:hAnsi="宋体" w:eastAsia="宋体" w:cs="宋体"/>
          <w:sz w:val="24"/>
          <w:u w:val="single"/>
        </w:rPr>
        <w:t>签约合同价中包括的风险范围不再调整</w:t>
      </w:r>
      <w:r>
        <w:rPr>
          <w:rFonts w:hint="eastAsia" w:ascii="宋体" w:hAnsi="宋体" w:eastAsia="宋体" w:cs="宋体"/>
          <w:sz w:val="24"/>
        </w:rPr>
        <w:t>。</w:t>
      </w:r>
    </w:p>
    <w:p w14:paraId="508EDCC6">
      <w:pPr>
        <w:spacing w:line="500" w:lineRule="exact"/>
        <w:ind w:firstLine="480" w:firstLineChars="200"/>
        <w:rPr>
          <w:rFonts w:hint="eastAsia" w:ascii="宋体" w:hAnsi="宋体" w:eastAsia="宋体" w:cs="宋体"/>
          <w:sz w:val="24"/>
        </w:rPr>
      </w:pPr>
      <w:r>
        <w:rPr>
          <w:rFonts w:hint="eastAsia" w:ascii="宋体" w:hAnsi="宋体" w:eastAsia="宋体" w:cs="宋体"/>
          <w:sz w:val="24"/>
        </w:rPr>
        <w:t>允许调整合同价格的工程量偏差范围：</w:t>
      </w:r>
      <w:r>
        <w:rPr>
          <w:rFonts w:hint="eastAsia" w:ascii="宋体" w:hAnsi="宋体" w:eastAsia="宋体" w:cs="宋体"/>
          <w:sz w:val="24"/>
          <w:u w:val="single"/>
        </w:rPr>
        <w:t xml:space="preserve">在中标通知书发出后一个月内，发包人或承包人发现工程量清单中仍存在重大漏项(增项)或数量偏差的，可以进行核对，超过一个月的，发包人不予核对和调整。经核对，工程量清单中的工程量与实际工程量仍存在偏差，由于工程量偏差造成总造价偏差在±3%以内(含)的，不予调整工程量；由于工程量偏差造成总造价偏差在±3%以外的，其超出±3%部分应相应进行减少或增加工程量。需要减少或增加工程量的，由发包人会同承包人向财政部门提出调整并经审批后，双方签订补充协议对签约合同价进行调整 </w:t>
      </w:r>
      <w:r>
        <w:rPr>
          <w:rFonts w:hint="eastAsia" w:ascii="宋体" w:hAnsi="宋体" w:eastAsia="宋体" w:cs="宋体"/>
          <w:kern w:val="0"/>
          <w:sz w:val="24"/>
        </w:rPr>
        <w:t>。</w:t>
      </w:r>
    </w:p>
    <w:p w14:paraId="251EA009">
      <w:pPr>
        <w:pStyle w:val="5"/>
        <w:spacing w:before="0" w:after="0" w:line="500" w:lineRule="exact"/>
        <w:ind w:firstLine="480" w:firstLineChars="200"/>
        <w:rPr>
          <w:rFonts w:hint="eastAsia" w:ascii="宋体" w:hAnsi="宋体" w:eastAsia="宋体" w:cs="宋体"/>
          <w:b w:val="0"/>
          <w:sz w:val="24"/>
          <w:szCs w:val="24"/>
        </w:rPr>
      </w:pPr>
      <w:bookmarkStart w:id="35" w:name="_Toc351203634"/>
      <w:r>
        <w:rPr>
          <w:rFonts w:hint="eastAsia" w:ascii="宋体" w:hAnsi="宋体" w:eastAsia="宋体" w:cs="宋体"/>
          <w:b w:val="0"/>
          <w:sz w:val="24"/>
          <w:szCs w:val="24"/>
        </w:rPr>
        <w:t>2</w:t>
      </w:r>
      <w:bookmarkStart w:id="36" w:name="_Toc296890985"/>
      <w:bookmarkStart w:id="37" w:name="_Toc292559867"/>
      <w:bookmarkStart w:id="38" w:name="_Toc297120457"/>
      <w:bookmarkStart w:id="39" w:name="_Toc297048343"/>
      <w:bookmarkStart w:id="40" w:name="_Toc296503157"/>
      <w:bookmarkStart w:id="41" w:name="_Toc296347156"/>
      <w:bookmarkStart w:id="42" w:name="_Toc296346658"/>
      <w:bookmarkStart w:id="43" w:name="_Toc296891197"/>
      <w:bookmarkStart w:id="44" w:name="_Toc296944496"/>
      <w:bookmarkStart w:id="45" w:name="_Toc292559362"/>
      <w:r>
        <w:rPr>
          <w:rFonts w:hint="eastAsia" w:ascii="宋体" w:hAnsi="宋体" w:eastAsia="宋体" w:cs="宋体"/>
          <w:b w:val="0"/>
          <w:sz w:val="24"/>
          <w:szCs w:val="24"/>
        </w:rPr>
        <w:t>. 发包人</w:t>
      </w:r>
      <w:bookmarkEnd w:id="35"/>
    </w:p>
    <w:bookmarkEnd w:id="36"/>
    <w:bookmarkEnd w:id="37"/>
    <w:bookmarkEnd w:id="38"/>
    <w:bookmarkEnd w:id="39"/>
    <w:bookmarkEnd w:id="40"/>
    <w:bookmarkEnd w:id="41"/>
    <w:bookmarkEnd w:id="42"/>
    <w:bookmarkEnd w:id="43"/>
    <w:bookmarkEnd w:id="44"/>
    <w:bookmarkEnd w:id="45"/>
    <w:p w14:paraId="0D6605EB">
      <w:pPr>
        <w:spacing w:line="500" w:lineRule="exact"/>
        <w:ind w:firstLine="480" w:firstLineChars="200"/>
        <w:rPr>
          <w:rFonts w:hint="eastAsia" w:ascii="宋体" w:hAnsi="宋体" w:eastAsia="宋体" w:cs="宋体"/>
          <w:sz w:val="24"/>
        </w:rPr>
      </w:pPr>
      <w:r>
        <w:rPr>
          <w:rFonts w:hint="eastAsia" w:ascii="宋体" w:hAnsi="宋体" w:eastAsia="宋体" w:cs="宋体"/>
          <w:sz w:val="24"/>
        </w:rPr>
        <w:t>2.2 发包人代表</w:t>
      </w:r>
    </w:p>
    <w:p w14:paraId="2D545771">
      <w:pPr>
        <w:spacing w:line="500" w:lineRule="exact"/>
        <w:ind w:firstLine="480" w:firstLineChars="200"/>
        <w:rPr>
          <w:rFonts w:hint="eastAsia" w:ascii="宋体" w:hAnsi="宋体" w:eastAsia="宋体" w:cs="宋体"/>
          <w:sz w:val="24"/>
        </w:rPr>
      </w:pPr>
      <w:r>
        <w:rPr>
          <w:rFonts w:hint="eastAsia" w:ascii="宋体" w:hAnsi="宋体" w:eastAsia="宋体" w:cs="宋体"/>
          <w:sz w:val="24"/>
        </w:rPr>
        <w:t>发包人代表：</w:t>
      </w:r>
    </w:p>
    <w:p w14:paraId="69BB2401">
      <w:pPr>
        <w:spacing w:line="500" w:lineRule="exact"/>
        <w:ind w:firstLine="480" w:firstLineChars="200"/>
        <w:rPr>
          <w:rFonts w:hint="eastAsia"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w:t>
      </w:r>
      <w:r>
        <w:rPr>
          <w:rFonts w:hint="eastAsia" w:ascii="宋体" w:hAnsi="宋体" w:eastAsia="宋体" w:cs="宋体"/>
          <w:sz w:val="24"/>
        </w:rPr>
        <w:t>；</w:t>
      </w:r>
    </w:p>
    <w:p w14:paraId="3AF152CF">
      <w:pPr>
        <w:spacing w:line="500" w:lineRule="exact"/>
        <w:ind w:firstLine="480" w:firstLineChars="200"/>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       </w:t>
      </w:r>
      <w:r>
        <w:rPr>
          <w:rFonts w:hint="eastAsia" w:ascii="宋体" w:hAnsi="宋体" w:eastAsia="宋体" w:cs="宋体"/>
          <w:sz w:val="24"/>
        </w:rPr>
        <w:t>；</w:t>
      </w:r>
    </w:p>
    <w:p w14:paraId="4ABA4FE2">
      <w:pPr>
        <w:spacing w:line="500" w:lineRule="exact"/>
        <w:ind w:firstLine="480" w:firstLineChars="200"/>
        <w:rPr>
          <w:rFonts w:hint="eastAsia" w:ascii="宋体" w:hAnsi="宋体" w:eastAsia="宋体" w:cs="宋体"/>
          <w:sz w:val="24"/>
        </w:rPr>
      </w:pPr>
      <w:r>
        <w:rPr>
          <w:rFonts w:hint="eastAsia" w:ascii="宋体" w:hAnsi="宋体" w:eastAsia="宋体" w:cs="宋体"/>
          <w:sz w:val="24"/>
        </w:rPr>
        <w:t>职    务：</w:t>
      </w:r>
      <w:r>
        <w:rPr>
          <w:rFonts w:hint="eastAsia" w:ascii="宋体" w:hAnsi="宋体" w:eastAsia="宋体" w:cs="宋体"/>
          <w:sz w:val="24"/>
          <w:u w:val="single"/>
        </w:rPr>
        <w:t>       </w:t>
      </w:r>
      <w:r>
        <w:rPr>
          <w:rFonts w:hint="eastAsia" w:ascii="宋体" w:hAnsi="宋体" w:eastAsia="宋体" w:cs="宋体"/>
          <w:sz w:val="24"/>
        </w:rPr>
        <w:t>；</w:t>
      </w:r>
    </w:p>
    <w:p w14:paraId="2F217F46">
      <w:pPr>
        <w:spacing w:line="500" w:lineRule="exact"/>
        <w:ind w:firstLine="480" w:firstLineChars="200"/>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       </w:t>
      </w:r>
      <w:r>
        <w:rPr>
          <w:rFonts w:hint="eastAsia" w:ascii="宋体" w:hAnsi="宋体" w:eastAsia="宋体" w:cs="宋体"/>
          <w:sz w:val="24"/>
        </w:rPr>
        <w:t>；</w:t>
      </w:r>
    </w:p>
    <w:p w14:paraId="39FC9184">
      <w:pPr>
        <w:spacing w:line="500" w:lineRule="exact"/>
        <w:ind w:firstLine="480" w:firstLineChars="200"/>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       </w:t>
      </w:r>
      <w:r>
        <w:rPr>
          <w:rFonts w:hint="eastAsia" w:ascii="宋体" w:hAnsi="宋体" w:eastAsia="宋体" w:cs="宋体"/>
          <w:sz w:val="24"/>
        </w:rPr>
        <w:t>；</w:t>
      </w:r>
    </w:p>
    <w:p w14:paraId="6955E556">
      <w:pPr>
        <w:spacing w:line="500" w:lineRule="exact"/>
        <w:ind w:firstLine="480" w:firstLineChars="200"/>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       </w:t>
      </w:r>
      <w:r>
        <w:rPr>
          <w:rFonts w:hint="eastAsia" w:ascii="宋体" w:hAnsi="宋体" w:eastAsia="宋体" w:cs="宋体"/>
          <w:sz w:val="24"/>
        </w:rPr>
        <w:t>。</w:t>
      </w:r>
    </w:p>
    <w:p w14:paraId="030DB6A4">
      <w:pPr>
        <w:spacing w:line="500" w:lineRule="exact"/>
        <w:ind w:firstLine="480" w:firstLineChars="200"/>
        <w:rPr>
          <w:rFonts w:hint="eastAsia" w:ascii="宋体" w:hAnsi="宋体" w:eastAsia="宋体" w:cs="宋体"/>
          <w:b/>
          <w:sz w:val="24"/>
        </w:rPr>
      </w:pPr>
      <w:r>
        <w:rPr>
          <w:rFonts w:hint="eastAsia" w:ascii="宋体" w:hAnsi="宋体" w:eastAsia="宋体" w:cs="宋体"/>
          <w:sz w:val="24"/>
        </w:rPr>
        <w:t>发包人对发包人代表的授权范围如下：</w:t>
      </w:r>
      <w:r>
        <w:rPr>
          <w:rFonts w:hint="eastAsia" w:ascii="宋体" w:hAnsi="宋体" w:eastAsia="宋体" w:cs="宋体"/>
          <w:sz w:val="24"/>
          <w:u w:val="single"/>
        </w:rPr>
        <w:t xml:space="preserve"> 督促指导监理工程师行使职权，协调施工现场各方面的关系，协调工程质量、进度和安全文明施工中存在的问题，解决有关设计和技术签证，办理、确认现场经济技术签证，审核工程进度报表</w:t>
      </w:r>
      <w:r>
        <w:rPr>
          <w:rFonts w:hint="eastAsia" w:ascii="宋体" w:hAnsi="宋体" w:eastAsia="宋体" w:cs="宋体"/>
          <w:sz w:val="24"/>
        </w:rPr>
        <w:t>。</w:t>
      </w:r>
    </w:p>
    <w:p w14:paraId="72755A96">
      <w:pPr>
        <w:spacing w:line="500" w:lineRule="exact"/>
        <w:ind w:firstLine="480" w:firstLineChars="200"/>
        <w:rPr>
          <w:rFonts w:hint="eastAsia" w:ascii="宋体" w:hAnsi="宋体" w:eastAsia="宋体" w:cs="宋体"/>
          <w:sz w:val="24"/>
        </w:rPr>
      </w:pPr>
      <w:r>
        <w:rPr>
          <w:rFonts w:hint="eastAsia" w:ascii="宋体" w:hAnsi="宋体" w:eastAsia="宋体" w:cs="宋体"/>
          <w:sz w:val="24"/>
        </w:rPr>
        <w:t>2.4 施工现场、施工条件和基础资料的提供</w:t>
      </w:r>
    </w:p>
    <w:p w14:paraId="441264E3">
      <w:pPr>
        <w:spacing w:line="500" w:lineRule="exact"/>
        <w:ind w:firstLine="480" w:firstLineChars="200"/>
        <w:rPr>
          <w:rFonts w:hint="eastAsia" w:ascii="宋体" w:hAnsi="宋体" w:eastAsia="宋体" w:cs="宋体"/>
          <w:sz w:val="24"/>
        </w:rPr>
      </w:pPr>
      <w:r>
        <w:rPr>
          <w:rFonts w:hint="eastAsia" w:ascii="宋体" w:hAnsi="宋体" w:eastAsia="宋体" w:cs="宋体"/>
          <w:sz w:val="24"/>
        </w:rPr>
        <w:t>2.4.1 提供施工现场</w:t>
      </w:r>
    </w:p>
    <w:p w14:paraId="51CA038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关于发包人移交施工现场的期限要求：</w:t>
      </w:r>
      <w:r>
        <w:rPr>
          <w:rFonts w:hint="eastAsia" w:ascii="宋体" w:hAnsi="宋体" w:eastAsia="宋体" w:cs="宋体"/>
          <w:sz w:val="24"/>
          <w:u w:val="single"/>
        </w:rPr>
        <w:t>按通用条款执行</w:t>
      </w:r>
      <w:r>
        <w:rPr>
          <w:rFonts w:hint="eastAsia" w:ascii="宋体" w:hAnsi="宋体" w:eastAsia="宋体" w:cs="宋体"/>
          <w:sz w:val="24"/>
        </w:rPr>
        <w:t>。</w:t>
      </w:r>
    </w:p>
    <w:p w14:paraId="11FC7D8D">
      <w:pPr>
        <w:spacing w:line="500" w:lineRule="exact"/>
        <w:ind w:firstLine="480" w:firstLineChars="200"/>
        <w:rPr>
          <w:rFonts w:hint="eastAsia" w:ascii="宋体" w:hAnsi="宋体" w:eastAsia="宋体" w:cs="宋体"/>
          <w:sz w:val="24"/>
        </w:rPr>
      </w:pPr>
      <w:r>
        <w:rPr>
          <w:rFonts w:hint="eastAsia" w:ascii="宋体" w:hAnsi="宋体" w:eastAsia="宋体" w:cs="宋体"/>
          <w:sz w:val="24"/>
        </w:rPr>
        <w:t>2.4.2 提供施工条件</w:t>
      </w:r>
    </w:p>
    <w:p w14:paraId="27DCBB16">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关于发包人应负责提供施工所需要的条件，包括：</w:t>
      </w:r>
      <w:r>
        <w:rPr>
          <w:rFonts w:hint="eastAsia" w:ascii="宋体" w:hAnsi="宋体" w:eastAsia="宋体" w:cs="宋体"/>
          <w:sz w:val="24"/>
          <w:u w:val="single"/>
        </w:rPr>
        <w:t>施工用水、施工用电由发包人将指定接点，并满足施工要求，接点至施工现场段管道/管线、计量设备由承包人自行解决，承包人每月底向供水公司和电力公司缴纳水电费。</w:t>
      </w:r>
    </w:p>
    <w:p w14:paraId="29685E83">
      <w:pPr>
        <w:spacing w:line="500" w:lineRule="exact"/>
        <w:ind w:firstLine="480" w:firstLineChars="200"/>
        <w:rPr>
          <w:rFonts w:hint="eastAsia" w:ascii="宋体" w:hAnsi="宋体" w:eastAsia="宋体" w:cs="宋体"/>
          <w:sz w:val="24"/>
        </w:rPr>
      </w:pPr>
      <w:r>
        <w:rPr>
          <w:rFonts w:hint="eastAsia" w:ascii="宋体" w:hAnsi="宋体" w:eastAsia="宋体" w:cs="宋体"/>
          <w:sz w:val="24"/>
        </w:rPr>
        <w:t>2.5 资金来源证明及支付担保</w:t>
      </w:r>
    </w:p>
    <w:p w14:paraId="6AC20484">
      <w:pPr>
        <w:spacing w:line="500" w:lineRule="exact"/>
        <w:ind w:firstLine="480" w:firstLineChars="200"/>
        <w:rPr>
          <w:rFonts w:hint="eastAsia" w:ascii="宋体" w:hAnsi="宋体" w:eastAsia="宋体" w:cs="宋体"/>
          <w:sz w:val="24"/>
        </w:rPr>
      </w:pPr>
      <w:r>
        <w:rPr>
          <w:rFonts w:hint="eastAsia" w:ascii="宋体" w:hAnsi="宋体" w:eastAsia="宋体" w:cs="宋体"/>
          <w:sz w:val="24"/>
        </w:rPr>
        <w:t>发包人提供资金来源证明的期限要求：</w:t>
      </w:r>
      <w:r>
        <w:rPr>
          <w:rFonts w:hint="eastAsia" w:ascii="宋体" w:hAnsi="宋体" w:eastAsia="宋体" w:cs="宋体"/>
          <w:sz w:val="24"/>
          <w:u w:val="single"/>
        </w:rPr>
        <w:t xml:space="preserve">/   </w:t>
      </w:r>
      <w:r>
        <w:rPr>
          <w:rFonts w:hint="eastAsia" w:ascii="宋体" w:hAnsi="宋体" w:eastAsia="宋体" w:cs="宋体"/>
          <w:sz w:val="24"/>
        </w:rPr>
        <w:t>。</w:t>
      </w:r>
    </w:p>
    <w:p w14:paraId="43842A1C">
      <w:pPr>
        <w:spacing w:line="500" w:lineRule="exact"/>
        <w:ind w:firstLine="480" w:firstLineChars="200"/>
        <w:rPr>
          <w:rFonts w:hint="eastAsia" w:ascii="宋体" w:hAnsi="宋体" w:eastAsia="宋体" w:cs="宋体"/>
          <w:sz w:val="24"/>
        </w:rPr>
      </w:pPr>
      <w:r>
        <w:rPr>
          <w:rFonts w:hint="eastAsia" w:ascii="宋体" w:hAnsi="宋体" w:eastAsia="宋体" w:cs="宋体"/>
          <w:sz w:val="24"/>
        </w:rPr>
        <w:t>发包人是否提供支付担保：</w:t>
      </w:r>
      <w:r>
        <w:rPr>
          <w:rFonts w:hint="eastAsia" w:ascii="宋体" w:hAnsi="宋体" w:eastAsia="宋体" w:cs="宋体"/>
          <w:sz w:val="24"/>
          <w:u w:val="single"/>
        </w:rPr>
        <w:t xml:space="preserve">  /    </w:t>
      </w:r>
      <w:r>
        <w:rPr>
          <w:rFonts w:hint="eastAsia" w:ascii="宋体" w:hAnsi="宋体" w:eastAsia="宋体" w:cs="宋体"/>
          <w:sz w:val="24"/>
        </w:rPr>
        <w:t>。</w:t>
      </w:r>
    </w:p>
    <w:p w14:paraId="3D433338">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发包人提供支付担保的形式：</w:t>
      </w:r>
      <w:r>
        <w:rPr>
          <w:rFonts w:hint="eastAsia" w:ascii="宋体" w:hAnsi="宋体" w:eastAsia="宋体" w:cs="宋体"/>
          <w:sz w:val="24"/>
          <w:u w:val="single"/>
        </w:rPr>
        <w:t> /  </w:t>
      </w:r>
      <w:r>
        <w:rPr>
          <w:rFonts w:hint="eastAsia" w:ascii="宋体" w:hAnsi="宋体" w:eastAsia="宋体" w:cs="宋体"/>
          <w:sz w:val="24"/>
        </w:rPr>
        <w:t>。</w:t>
      </w:r>
    </w:p>
    <w:p w14:paraId="1C4BA26F">
      <w:pPr>
        <w:pStyle w:val="5"/>
        <w:spacing w:before="0" w:after="0" w:line="500" w:lineRule="exact"/>
        <w:ind w:firstLine="480" w:firstLineChars="200"/>
        <w:rPr>
          <w:rFonts w:hint="eastAsia" w:ascii="宋体" w:hAnsi="宋体" w:eastAsia="宋体" w:cs="宋体"/>
          <w:b w:val="0"/>
          <w:sz w:val="24"/>
          <w:szCs w:val="24"/>
        </w:rPr>
      </w:pPr>
      <w:bookmarkStart w:id="46" w:name="_Toc351203635"/>
      <w:r>
        <w:rPr>
          <w:rFonts w:hint="eastAsia" w:ascii="宋体" w:hAnsi="宋体" w:eastAsia="宋体" w:cs="宋体"/>
          <w:b w:val="0"/>
          <w:sz w:val="24"/>
          <w:szCs w:val="24"/>
        </w:rPr>
        <w:t>3</w:t>
      </w:r>
      <w:bookmarkStart w:id="47" w:name="_Toc292559868"/>
      <w:bookmarkStart w:id="48" w:name="_Toc296944497"/>
      <w:bookmarkStart w:id="49" w:name="_Toc296891198"/>
      <w:bookmarkStart w:id="50" w:name="_Toc296347157"/>
      <w:bookmarkStart w:id="51" w:name="_Toc297120458"/>
      <w:bookmarkStart w:id="52" w:name="_Toc296890986"/>
      <w:bookmarkStart w:id="53" w:name="_Toc292559363"/>
      <w:bookmarkStart w:id="54" w:name="_Toc297048344"/>
      <w:bookmarkStart w:id="55" w:name="_Toc296346659"/>
      <w:bookmarkStart w:id="56" w:name="_Toc296503158"/>
      <w:r>
        <w:rPr>
          <w:rFonts w:hint="eastAsia" w:ascii="宋体" w:hAnsi="宋体" w:eastAsia="宋体" w:cs="宋体"/>
          <w:b w:val="0"/>
          <w:sz w:val="24"/>
          <w:szCs w:val="24"/>
        </w:rPr>
        <w:t>. 承包人</w:t>
      </w:r>
      <w:bookmarkEnd w:id="46"/>
    </w:p>
    <w:bookmarkEnd w:id="47"/>
    <w:bookmarkEnd w:id="48"/>
    <w:bookmarkEnd w:id="49"/>
    <w:bookmarkEnd w:id="50"/>
    <w:bookmarkEnd w:id="51"/>
    <w:bookmarkEnd w:id="52"/>
    <w:bookmarkEnd w:id="53"/>
    <w:bookmarkEnd w:id="54"/>
    <w:bookmarkEnd w:id="55"/>
    <w:bookmarkEnd w:id="56"/>
    <w:p w14:paraId="5F5C9EDB">
      <w:pPr>
        <w:spacing w:line="500" w:lineRule="exact"/>
        <w:ind w:firstLine="480" w:firstLineChars="200"/>
        <w:rPr>
          <w:rFonts w:hint="eastAsia" w:ascii="宋体" w:hAnsi="宋体" w:eastAsia="宋体" w:cs="宋体"/>
          <w:sz w:val="24"/>
        </w:rPr>
      </w:pPr>
      <w:r>
        <w:rPr>
          <w:rFonts w:hint="eastAsia" w:ascii="宋体" w:hAnsi="宋体" w:eastAsia="宋体" w:cs="宋体"/>
          <w:sz w:val="24"/>
        </w:rPr>
        <w:t>3.1 承包人的一般义务</w:t>
      </w:r>
    </w:p>
    <w:p w14:paraId="35721493">
      <w:pPr>
        <w:spacing w:line="50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（5）</w:t>
      </w:r>
      <w:r>
        <w:rPr>
          <w:rFonts w:hint="eastAsia" w:ascii="宋体" w:hAnsi="宋体" w:eastAsia="宋体" w:cs="宋体"/>
          <w:sz w:val="24"/>
        </w:rPr>
        <w:t>承包人提交的竣工资料的内容：</w:t>
      </w:r>
    </w:p>
    <w:p w14:paraId="0A5F747D">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(1)承包人编制的竣工结算报告；</w:t>
      </w:r>
    </w:p>
    <w:p w14:paraId="110F25E7">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(2)本合同及合同的各项组成文件；</w:t>
      </w:r>
    </w:p>
    <w:p w14:paraId="7C43CDDC">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(3)发包人、承包人有关工程的洽商、变更等书面协议或文件；</w:t>
      </w:r>
    </w:p>
    <w:p w14:paraId="2B0919BC">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(4)图纸会审纪要；</w:t>
      </w:r>
    </w:p>
    <w:p w14:paraId="0854B3E6">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(5)开、竣工报告及工期延期联系单；</w:t>
      </w:r>
    </w:p>
    <w:p w14:paraId="15C4E3AF">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(6) 竣工验收记录；</w:t>
      </w:r>
    </w:p>
    <w:p w14:paraId="7B832BEE">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(7)招标文件及招标文件的各项组成文件；</w:t>
      </w:r>
    </w:p>
    <w:p w14:paraId="4AB790F8">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(8)地质勘察报告（如甲方有提供）；</w:t>
      </w:r>
    </w:p>
    <w:p w14:paraId="0C83EC3F">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(9)施工图纸和竣工图纸；</w:t>
      </w:r>
    </w:p>
    <w:p w14:paraId="02B5CAD5">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(10)经发包人或监理人审定的施工组织设计、施工方案或专项施工方案；</w:t>
      </w:r>
    </w:p>
    <w:p w14:paraId="265BEB15">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(11)设计变更单、技术核定单、工程联系单；</w:t>
      </w:r>
    </w:p>
    <w:p w14:paraId="121BE7CD">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(12)现场签证单；</w:t>
      </w:r>
    </w:p>
    <w:p w14:paraId="08DCA04B">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(13)隐蔽工程验收记录；</w:t>
      </w:r>
    </w:p>
    <w:p w14:paraId="497DCB0F">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(14)与工程结算有关的发包方通知、指令、会议纪要、往来函件、工程洽商记录等文件；</w:t>
      </w:r>
    </w:p>
    <w:p w14:paraId="594E56E0">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(15)其他与工程造价有关的工程资料；</w:t>
      </w:r>
    </w:p>
    <w:p w14:paraId="014E5EA3">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w:t>
      </w:r>
    </w:p>
    <w:p w14:paraId="1419DA4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上述文件承包人应按照法律规定和合同约定编制、立卷及归档。</w:t>
      </w:r>
    </w:p>
    <w:p w14:paraId="00C5D2C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承包人需要提交的竣工资料套数：</w:t>
      </w:r>
      <w:r>
        <w:rPr>
          <w:rFonts w:hint="eastAsia" w:ascii="宋体" w:hAnsi="宋体" w:eastAsia="宋体" w:cs="宋体"/>
          <w:sz w:val="24"/>
          <w:u w:val="single"/>
        </w:rPr>
        <w:t xml:space="preserve">    4份   </w:t>
      </w:r>
      <w:r>
        <w:rPr>
          <w:rFonts w:hint="eastAsia" w:ascii="宋体" w:hAnsi="宋体" w:eastAsia="宋体" w:cs="宋体"/>
          <w:sz w:val="24"/>
        </w:rPr>
        <w:t>。</w:t>
      </w:r>
    </w:p>
    <w:p w14:paraId="7C4BAD1C">
      <w:pPr>
        <w:spacing w:line="500" w:lineRule="exact"/>
        <w:ind w:left="638" w:leftChars="304"/>
        <w:jc w:val="left"/>
        <w:rPr>
          <w:rFonts w:hint="eastAsia" w:ascii="宋体" w:hAnsi="宋体" w:eastAsia="宋体" w:cs="宋体"/>
          <w:sz w:val="24"/>
        </w:rPr>
      </w:pPr>
      <w:r>
        <w:rPr>
          <w:rFonts w:hint="eastAsia" w:ascii="宋体" w:hAnsi="宋体" w:eastAsia="宋体" w:cs="宋体"/>
          <w:sz w:val="24"/>
        </w:rPr>
        <w:t>承包人提交的竣工资料的费用承担：</w:t>
      </w:r>
      <w:r>
        <w:rPr>
          <w:rFonts w:hint="eastAsia" w:ascii="宋体" w:hAnsi="宋体" w:eastAsia="宋体" w:cs="宋体"/>
          <w:sz w:val="24"/>
          <w:u w:val="single"/>
        </w:rPr>
        <w:t xml:space="preserve">  由承包人自行承担   </w:t>
      </w:r>
      <w:r>
        <w:rPr>
          <w:rFonts w:hint="eastAsia" w:ascii="宋体" w:hAnsi="宋体" w:eastAsia="宋体" w:cs="宋体"/>
          <w:sz w:val="24"/>
        </w:rPr>
        <w:t>。</w:t>
      </w:r>
    </w:p>
    <w:p w14:paraId="0495AC76">
      <w:pPr>
        <w:spacing w:line="500" w:lineRule="exact"/>
        <w:ind w:left="638" w:leftChars="304"/>
        <w:jc w:val="left"/>
        <w:rPr>
          <w:rFonts w:hint="eastAsia" w:ascii="宋体" w:hAnsi="宋体" w:eastAsia="宋体" w:cs="宋体"/>
          <w:sz w:val="24"/>
        </w:rPr>
      </w:pPr>
      <w:r>
        <w:rPr>
          <w:rFonts w:hint="eastAsia" w:ascii="宋体" w:hAnsi="宋体" w:eastAsia="宋体" w:cs="宋体"/>
          <w:sz w:val="24"/>
        </w:rPr>
        <w:t>承包人提交的竣工资料移交时间：</w:t>
      </w:r>
      <w:r>
        <w:rPr>
          <w:rFonts w:hint="eastAsia" w:ascii="宋体" w:hAnsi="宋体" w:eastAsia="宋体" w:cs="宋体"/>
          <w:sz w:val="24"/>
          <w:u w:val="single"/>
        </w:rPr>
        <w:t xml:space="preserve">  竣工验收合格后28天内  </w:t>
      </w:r>
      <w:r>
        <w:rPr>
          <w:rFonts w:hint="eastAsia" w:ascii="宋体" w:hAnsi="宋体" w:eastAsia="宋体" w:cs="宋体"/>
          <w:sz w:val="24"/>
        </w:rPr>
        <w:t>。</w:t>
      </w:r>
    </w:p>
    <w:p w14:paraId="44E40EA2">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承包人提交的竣工资料形式要求：</w:t>
      </w:r>
      <w:r>
        <w:rPr>
          <w:rFonts w:hint="eastAsia" w:ascii="宋体" w:hAnsi="宋体" w:eastAsia="宋体" w:cs="宋体"/>
          <w:sz w:val="24"/>
          <w:u w:val="single"/>
        </w:rPr>
        <w:t xml:space="preserve">    纸质和电子版     </w:t>
      </w:r>
      <w:r>
        <w:rPr>
          <w:rFonts w:hint="eastAsia" w:ascii="宋体" w:hAnsi="宋体" w:eastAsia="宋体" w:cs="宋体"/>
          <w:sz w:val="24"/>
        </w:rPr>
        <w:t>。</w:t>
      </w:r>
    </w:p>
    <w:p w14:paraId="32086867">
      <w:pPr>
        <w:spacing w:line="500" w:lineRule="exact"/>
        <w:ind w:firstLine="480" w:firstLineChars="200"/>
        <w:rPr>
          <w:rFonts w:hint="eastAsia" w:ascii="宋体" w:hAnsi="宋体" w:eastAsia="宋体" w:cs="宋体"/>
          <w:sz w:val="24"/>
        </w:rPr>
      </w:pPr>
      <w:r>
        <w:rPr>
          <w:rFonts w:hint="eastAsia" w:ascii="宋体" w:hAnsi="宋体" w:eastAsia="宋体" w:cs="宋体"/>
          <w:kern w:val="0"/>
          <w:sz w:val="24"/>
        </w:rPr>
        <w:t>（6）承包人应履行的其他义务：</w:t>
      </w:r>
      <w:r>
        <w:rPr>
          <w:rFonts w:hint="eastAsia" w:ascii="宋体" w:hAnsi="宋体" w:eastAsia="宋体" w:cs="宋体"/>
          <w:sz w:val="24"/>
          <w:u w:val="single"/>
        </w:rPr>
        <w:t>按通用合同条款执行</w:t>
      </w:r>
      <w:r>
        <w:rPr>
          <w:rFonts w:hint="eastAsia" w:ascii="宋体" w:hAnsi="宋体" w:eastAsia="宋体" w:cs="宋体"/>
          <w:sz w:val="24"/>
        </w:rPr>
        <w:t>。</w:t>
      </w:r>
    </w:p>
    <w:p w14:paraId="3C7F5EBD">
      <w:pPr>
        <w:spacing w:line="500" w:lineRule="exact"/>
        <w:ind w:firstLine="480" w:firstLineChars="200"/>
        <w:rPr>
          <w:rFonts w:hint="eastAsia" w:ascii="宋体" w:hAnsi="宋体" w:eastAsia="宋体" w:cs="宋体"/>
          <w:sz w:val="24"/>
        </w:rPr>
      </w:pPr>
      <w:r>
        <w:rPr>
          <w:rFonts w:hint="eastAsia" w:ascii="宋体" w:hAnsi="宋体" w:eastAsia="宋体" w:cs="宋体"/>
          <w:sz w:val="24"/>
        </w:rPr>
        <w:t>3.2 项目经理</w:t>
      </w:r>
    </w:p>
    <w:p w14:paraId="231A3A21">
      <w:pPr>
        <w:spacing w:line="500" w:lineRule="exact"/>
        <w:ind w:firstLine="480" w:firstLineChars="200"/>
        <w:rPr>
          <w:rFonts w:hint="eastAsia" w:ascii="宋体" w:hAnsi="宋体" w:eastAsia="宋体" w:cs="宋体"/>
          <w:sz w:val="24"/>
        </w:rPr>
      </w:pPr>
      <w:r>
        <w:rPr>
          <w:rFonts w:hint="eastAsia" w:ascii="宋体" w:hAnsi="宋体" w:eastAsia="宋体" w:cs="宋体"/>
          <w:kern w:val="0"/>
          <w:sz w:val="24"/>
        </w:rPr>
        <w:t xml:space="preserve">3.2.1 </w:t>
      </w:r>
      <w:r>
        <w:rPr>
          <w:rFonts w:hint="eastAsia" w:ascii="宋体" w:hAnsi="宋体" w:eastAsia="宋体" w:cs="宋体"/>
          <w:sz w:val="24"/>
        </w:rPr>
        <w:t>项目经理：</w:t>
      </w:r>
    </w:p>
    <w:p w14:paraId="72448EC4">
      <w:pPr>
        <w:spacing w:line="500" w:lineRule="exact"/>
        <w:ind w:firstLine="480" w:firstLineChars="200"/>
        <w:rPr>
          <w:rFonts w:hint="eastAsia"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w:t>
      </w:r>
      <w:r>
        <w:rPr>
          <w:rFonts w:hint="eastAsia" w:ascii="宋体" w:hAnsi="宋体" w:eastAsia="宋体" w:cs="宋体"/>
          <w:sz w:val="24"/>
        </w:rPr>
        <w:t>；</w:t>
      </w:r>
    </w:p>
    <w:p w14:paraId="50835118">
      <w:pPr>
        <w:spacing w:line="500" w:lineRule="exact"/>
        <w:ind w:firstLine="480" w:firstLineChars="200"/>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w:t>
      </w:r>
      <w:r>
        <w:rPr>
          <w:rFonts w:hint="eastAsia" w:ascii="宋体" w:hAnsi="宋体" w:eastAsia="宋体" w:cs="宋体"/>
          <w:sz w:val="24"/>
        </w:rPr>
        <w:t>；</w:t>
      </w:r>
    </w:p>
    <w:p w14:paraId="4C5FFECC">
      <w:pPr>
        <w:spacing w:line="500" w:lineRule="exact"/>
        <w:ind w:firstLine="480" w:firstLineChars="200"/>
        <w:rPr>
          <w:rFonts w:hint="eastAsia" w:ascii="宋体" w:hAnsi="宋体" w:eastAsia="宋体" w:cs="宋体"/>
          <w:sz w:val="24"/>
        </w:rPr>
      </w:pPr>
      <w:r>
        <w:rPr>
          <w:rFonts w:hint="eastAsia" w:ascii="宋体" w:hAnsi="宋体" w:eastAsia="宋体" w:cs="宋体"/>
          <w:sz w:val="24"/>
        </w:rPr>
        <w:t>建造师执业资格等级：</w:t>
      </w:r>
      <w:r>
        <w:rPr>
          <w:rFonts w:hint="eastAsia" w:ascii="宋体" w:hAnsi="宋体" w:eastAsia="宋体" w:cs="宋体"/>
          <w:sz w:val="24"/>
          <w:u w:val="single"/>
        </w:rPr>
        <w:t>       </w:t>
      </w:r>
      <w:r>
        <w:rPr>
          <w:rFonts w:hint="eastAsia" w:ascii="宋体" w:hAnsi="宋体" w:eastAsia="宋体" w:cs="宋体"/>
          <w:sz w:val="24"/>
        </w:rPr>
        <w:t>；</w:t>
      </w:r>
    </w:p>
    <w:p w14:paraId="206C8D1F">
      <w:pPr>
        <w:spacing w:line="500" w:lineRule="exact"/>
        <w:ind w:firstLine="480" w:firstLineChars="200"/>
        <w:rPr>
          <w:rFonts w:hint="eastAsia" w:ascii="宋体" w:hAnsi="宋体" w:eastAsia="宋体" w:cs="宋体"/>
          <w:sz w:val="24"/>
        </w:rPr>
      </w:pPr>
      <w:r>
        <w:rPr>
          <w:rFonts w:hint="eastAsia" w:ascii="宋体" w:hAnsi="宋体" w:eastAsia="宋体" w:cs="宋体"/>
          <w:sz w:val="24"/>
        </w:rPr>
        <w:t>建造师注册证书号：</w:t>
      </w:r>
      <w:r>
        <w:rPr>
          <w:rFonts w:hint="eastAsia" w:ascii="宋体" w:hAnsi="宋体" w:eastAsia="宋体" w:cs="宋体"/>
          <w:sz w:val="24"/>
          <w:u w:val="single"/>
        </w:rPr>
        <w:t>        </w:t>
      </w:r>
      <w:r>
        <w:rPr>
          <w:rFonts w:hint="eastAsia" w:ascii="宋体" w:hAnsi="宋体" w:eastAsia="宋体" w:cs="宋体"/>
          <w:sz w:val="24"/>
        </w:rPr>
        <w:t>；</w:t>
      </w:r>
    </w:p>
    <w:p w14:paraId="1C33DABC">
      <w:pPr>
        <w:spacing w:line="500" w:lineRule="exact"/>
        <w:ind w:firstLine="480" w:firstLineChars="200"/>
        <w:rPr>
          <w:rFonts w:hint="eastAsia" w:ascii="宋体" w:hAnsi="宋体" w:eastAsia="宋体" w:cs="宋体"/>
          <w:sz w:val="24"/>
        </w:rPr>
      </w:pPr>
      <w:r>
        <w:rPr>
          <w:rFonts w:hint="eastAsia" w:ascii="宋体" w:hAnsi="宋体" w:eastAsia="宋体" w:cs="宋体"/>
          <w:sz w:val="24"/>
        </w:rPr>
        <w:t>建造师执业印章号：</w:t>
      </w:r>
      <w:r>
        <w:rPr>
          <w:rFonts w:hint="eastAsia" w:ascii="宋体" w:hAnsi="宋体" w:eastAsia="宋体" w:cs="宋体"/>
          <w:sz w:val="24"/>
          <w:u w:val="single"/>
        </w:rPr>
        <w:t xml:space="preserve">         </w:t>
      </w:r>
      <w:r>
        <w:rPr>
          <w:rFonts w:hint="eastAsia" w:ascii="宋体" w:hAnsi="宋体" w:eastAsia="宋体" w:cs="宋体"/>
          <w:sz w:val="24"/>
        </w:rPr>
        <w:t>；</w:t>
      </w:r>
    </w:p>
    <w:p w14:paraId="0CD7687E">
      <w:pPr>
        <w:spacing w:line="500" w:lineRule="exact"/>
        <w:ind w:firstLine="480" w:firstLineChars="200"/>
        <w:rPr>
          <w:rFonts w:hint="eastAsia" w:ascii="宋体" w:hAnsi="宋体" w:eastAsia="宋体" w:cs="宋体"/>
          <w:sz w:val="24"/>
        </w:rPr>
      </w:pPr>
      <w:r>
        <w:rPr>
          <w:rFonts w:hint="eastAsia" w:ascii="宋体" w:hAnsi="宋体" w:eastAsia="宋体" w:cs="宋体"/>
          <w:sz w:val="24"/>
        </w:rPr>
        <w:t>安全生产考核合格证书号：</w:t>
      </w:r>
      <w:r>
        <w:rPr>
          <w:rFonts w:hint="eastAsia" w:ascii="宋体" w:hAnsi="宋体" w:eastAsia="宋体" w:cs="宋体"/>
          <w:sz w:val="24"/>
          <w:u w:val="single"/>
        </w:rPr>
        <w:t>       </w:t>
      </w:r>
      <w:r>
        <w:rPr>
          <w:rFonts w:hint="eastAsia" w:ascii="宋体" w:hAnsi="宋体" w:eastAsia="宋体" w:cs="宋体"/>
          <w:sz w:val="24"/>
        </w:rPr>
        <w:t>；</w:t>
      </w:r>
    </w:p>
    <w:p w14:paraId="19DC8B6A">
      <w:pPr>
        <w:spacing w:line="500" w:lineRule="exact"/>
        <w:ind w:firstLine="480" w:firstLineChars="200"/>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w:t>
      </w:r>
      <w:r>
        <w:rPr>
          <w:rFonts w:hint="eastAsia" w:ascii="宋体" w:hAnsi="宋体" w:eastAsia="宋体" w:cs="宋体"/>
          <w:sz w:val="24"/>
        </w:rPr>
        <w:t>；</w:t>
      </w:r>
    </w:p>
    <w:p w14:paraId="3D74E01E">
      <w:pPr>
        <w:spacing w:line="500" w:lineRule="exact"/>
        <w:ind w:firstLine="480" w:firstLineChars="200"/>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w:t>
      </w:r>
      <w:r>
        <w:rPr>
          <w:rFonts w:hint="eastAsia" w:ascii="宋体" w:hAnsi="宋体" w:eastAsia="宋体" w:cs="宋体"/>
          <w:sz w:val="24"/>
        </w:rPr>
        <w:t>；</w:t>
      </w:r>
    </w:p>
    <w:p w14:paraId="3890CD49">
      <w:pPr>
        <w:spacing w:line="500" w:lineRule="exact"/>
        <w:ind w:firstLine="480" w:firstLineChars="200"/>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23E88714">
      <w:pPr>
        <w:spacing w:line="500" w:lineRule="exact"/>
        <w:ind w:firstLine="480" w:firstLineChars="200"/>
        <w:rPr>
          <w:rFonts w:hint="eastAsia" w:ascii="宋体" w:hAnsi="宋体" w:eastAsia="宋体" w:cs="宋体"/>
          <w:sz w:val="24"/>
        </w:rPr>
      </w:pPr>
      <w:r>
        <w:rPr>
          <w:rFonts w:hint="eastAsia" w:ascii="宋体" w:hAnsi="宋体" w:eastAsia="宋体" w:cs="宋体"/>
          <w:sz w:val="24"/>
        </w:rPr>
        <w:t>承包人对项目经理的授权范围如下：</w:t>
      </w:r>
      <w:r>
        <w:rPr>
          <w:rFonts w:hint="eastAsia" w:ascii="宋体" w:hAnsi="宋体" w:eastAsia="宋体" w:cs="宋体"/>
          <w:sz w:val="24"/>
          <w:u w:val="single"/>
        </w:rPr>
        <w:t>工程实施过程中与工程相关的所有事项</w:t>
      </w:r>
      <w:r>
        <w:rPr>
          <w:rFonts w:hint="eastAsia" w:ascii="宋体" w:hAnsi="宋体" w:eastAsia="宋体" w:cs="宋体"/>
          <w:sz w:val="24"/>
        </w:rPr>
        <w:t>。</w:t>
      </w:r>
    </w:p>
    <w:p w14:paraId="1A9869F3">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kern w:val="0"/>
          <w:sz w:val="24"/>
        </w:rPr>
        <w:t>关于项目经理每月在施工现场的时间要求：</w:t>
      </w:r>
      <w:r>
        <w:rPr>
          <w:rFonts w:hint="eastAsia" w:ascii="宋体" w:hAnsi="宋体" w:eastAsia="宋体" w:cs="宋体"/>
          <w:sz w:val="24"/>
          <w:u w:val="single"/>
        </w:rPr>
        <w:t>项目经理及项目负责人必须常驻施工现场。</w:t>
      </w:r>
    </w:p>
    <w:p w14:paraId="7C94129B">
      <w:pPr>
        <w:spacing w:line="500" w:lineRule="exact"/>
        <w:ind w:firstLine="480" w:firstLineChars="200"/>
        <w:rPr>
          <w:rFonts w:hint="eastAsia" w:ascii="宋体" w:hAnsi="宋体" w:eastAsia="宋体" w:cs="宋体"/>
          <w:kern w:val="0"/>
          <w:sz w:val="24"/>
        </w:rPr>
      </w:pPr>
      <w:r>
        <w:rPr>
          <w:rFonts w:hint="eastAsia" w:ascii="宋体" w:hAnsi="宋体" w:eastAsia="宋体" w:cs="宋体"/>
          <w:kern w:val="0"/>
          <w:sz w:val="24"/>
        </w:rPr>
        <w:t>承包人未提交劳动合同，以及没有为项目经理缴纳社会保险证明的违约责任：</w:t>
      </w:r>
      <w:r>
        <w:rPr>
          <w:rFonts w:hint="eastAsia" w:ascii="宋体" w:hAnsi="宋体" w:eastAsia="宋体" w:cs="宋体"/>
          <w:kern w:val="0"/>
          <w:sz w:val="24"/>
          <w:u w:val="single"/>
        </w:rPr>
        <w:t>承包人应向发包人支付人民币 3万元的违约金，并责令限期提交劳动合同并补缴社会保险，由此给发包人造成的一切损失均由承包人承担</w:t>
      </w:r>
      <w:r>
        <w:rPr>
          <w:rFonts w:hint="eastAsia" w:ascii="宋体" w:hAnsi="宋体" w:eastAsia="宋体" w:cs="宋体"/>
          <w:sz w:val="24"/>
          <w:u w:val="single"/>
        </w:rPr>
        <w:t>。</w:t>
      </w:r>
    </w:p>
    <w:p w14:paraId="10012F59">
      <w:pPr>
        <w:spacing w:line="500" w:lineRule="exact"/>
        <w:ind w:firstLine="480" w:firstLineChars="200"/>
        <w:rPr>
          <w:rFonts w:hint="eastAsia" w:ascii="宋体" w:hAnsi="宋体" w:eastAsia="宋体" w:cs="宋体"/>
          <w:sz w:val="24"/>
          <w:u w:val="single"/>
        </w:rPr>
      </w:pPr>
      <w:r>
        <w:rPr>
          <w:rFonts w:hint="eastAsia" w:ascii="宋体" w:hAnsi="宋体" w:eastAsia="宋体" w:cs="宋体"/>
          <w:kern w:val="0"/>
          <w:sz w:val="24"/>
        </w:rPr>
        <w:t>项目经理未经批准，擅自离开施工现场的违约责任：</w:t>
      </w:r>
      <w:r>
        <w:rPr>
          <w:rFonts w:hint="eastAsia" w:ascii="宋体" w:hAnsi="宋体" w:eastAsia="宋体" w:cs="宋体"/>
          <w:sz w:val="24"/>
          <w:u w:val="single"/>
        </w:rPr>
        <w:t>经项目总监及发包单位工程部负责人书面同意，每月累计不在岗的时间不超过3天；因特殊原因每月累计超过3天的，必须征得项目总监及发包单位法人代表书面同意。发包人、监理人或相关行政部门检查时，若发现项目经理不在岗且经通知不能在发包人要求的时间内到达现场的，承包人应向发包人支付每次5000元的违约金，并直接从承包人的工程款中扣抵。若发包人、监理人或相关行政部门抽查时，发现项目经理未经批准不在岗一个月内累计超过10人次（包括10人次），发包人有权没收履约保证金并单方解除建设工程合同且有权要求承包人按照合同总价的30%支付违约金，由此给发包人造成的其他损失概由承包人负责赔偿。</w:t>
      </w:r>
    </w:p>
    <w:p w14:paraId="72DC22FA">
      <w:pPr>
        <w:spacing w:line="500" w:lineRule="exact"/>
        <w:ind w:firstLine="480" w:firstLineChars="200"/>
        <w:rPr>
          <w:rFonts w:hint="eastAsia" w:ascii="宋体" w:hAnsi="宋体" w:eastAsia="宋体" w:cs="宋体"/>
          <w:sz w:val="24"/>
        </w:rPr>
      </w:pPr>
      <w:r>
        <w:rPr>
          <w:rFonts w:hint="eastAsia" w:ascii="宋体" w:hAnsi="宋体" w:eastAsia="宋体" w:cs="宋体"/>
          <w:sz w:val="24"/>
        </w:rPr>
        <w:t>3.2.3 承包人擅自更换项目经理的违约责任：</w:t>
      </w:r>
      <w:r>
        <w:rPr>
          <w:rFonts w:hint="eastAsia" w:ascii="宋体" w:hAnsi="宋体" w:eastAsia="宋体" w:cs="宋体"/>
          <w:sz w:val="24"/>
          <w:u w:val="single"/>
        </w:rPr>
        <w:t>承包人的项目经理、项目副经理(如有时)等主要管理人员不得擅自变更，若因刑事犯罪、被限制人身自由、死亡、伤病等丧失履约能力、辞职等特殊原因确需更换的，承包人应提供确切的证明资料，经发包人和监理工程师批准后，报行政监督部门审批后方可变更，所变更人员的资格、业绩和信誉不得低于投标承诺。同时，承包人应承担相应的违约责任，更换项目经理每人次支付违约金3万元人民币，更换主要管理人员每人次支付违约金1万元人民币，并直接从承包人的工程款中扣抵，承包人承担上述违约给发包人造成的一切损失</w:t>
      </w:r>
      <w:r>
        <w:rPr>
          <w:rFonts w:hint="eastAsia" w:ascii="宋体" w:hAnsi="宋体" w:eastAsia="宋体" w:cs="宋体"/>
          <w:sz w:val="24"/>
        </w:rPr>
        <w:t>。</w:t>
      </w:r>
    </w:p>
    <w:p w14:paraId="51355EAA">
      <w:pPr>
        <w:spacing w:line="500" w:lineRule="exact"/>
        <w:ind w:firstLine="480" w:firstLineChars="200"/>
        <w:rPr>
          <w:rFonts w:hint="eastAsia" w:ascii="宋体" w:hAnsi="宋体" w:eastAsia="宋体" w:cs="宋体"/>
          <w:sz w:val="24"/>
        </w:rPr>
      </w:pPr>
      <w:r>
        <w:rPr>
          <w:rFonts w:hint="eastAsia" w:ascii="宋体" w:hAnsi="宋体" w:eastAsia="宋体" w:cs="宋体"/>
          <w:sz w:val="24"/>
        </w:rPr>
        <w:t>3.2.4 承包人无正当理由拒绝发包人要求更换项目经理的违约责任：</w:t>
      </w:r>
      <w:r>
        <w:rPr>
          <w:rFonts w:hint="eastAsia" w:ascii="宋体" w:hAnsi="宋体" w:eastAsia="宋体" w:cs="宋体"/>
          <w:sz w:val="24"/>
          <w:u w:val="single"/>
        </w:rPr>
        <w:t>每人次支付违约金3万元人民币，并直接从承包人的工程款中扣抵，承包人承担上述违约给发包人造成的一切损失</w:t>
      </w:r>
      <w:r>
        <w:rPr>
          <w:rFonts w:hint="eastAsia" w:ascii="宋体" w:hAnsi="宋体" w:eastAsia="宋体" w:cs="宋体"/>
          <w:sz w:val="24"/>
        </w:rPr>
        <w:t>。</w:t>
      </w:r>
    </w:p>
    <w:p w14:paraId="6A3EB888">
      <w:pPr>
        <w:spacing w:line="500" w:lineRule="exact"/>
        <w:ind w:firstLine="480" w:firstLineChars="200"/>
        <w:rPr>
          <w:rFonts w:hint="eastAsia" w:ascii="宋体" w:hAnsi="宋体" w:eastAsia="宋体" w:cs="宋体"/>
          <w:sz w:val="24"/>
        </w:rPr>
      </w:pPr>
      <w:r>
        <w:rPr>
          <w:rFonts w:hint="eastAsia" w:ascii="宋体" w:hAnsi="宋体" w:eastAsia="宋体" w:cs="宋体"/>
          <w:sz w:val="24"/>
        </w:rPr>
        <w:t>3.3 承包人人员</w:t>
      </w:r>
    </w:p>
    <w:p w14:paraId="5EA62891">
      <w:pPr>
        <w:spacing w:line="500" w:lineRule="exact"/>
        <w:ind w:firstLine="480" w:firstLineChars="200"/>
        <w:rPr>
          <w:rFonts w:hint="eastAsia" w:ascii="宋体" w:hAnsi="宋体" w:eastAsia="宋体" w:cs="宋体"/>
          <w:sz w:val="24"/>
        </w:rPr>
      </w:pPr>
      <w:r>
        <w:rPr>
          <w:rFonts w:hint="eastAsia" w:ascii="宋体" w:hAnsi="宋体" w:eastAsia="宋体" w:cs="宋体"/>
          <w:sz w:val="24"/>
        </w:rPr>
        <w:t>3.3.1 承包人提交项目管理机构及施工现场管理人员安排报告的期限：</w:t>
      </w:r>
      <w:r>
        <w:rPr>
          <w:rFonts w:hint="eastAsia" w:ascii="宋体" w:hAnsi="宋体" w:eastAsia="宋体" w:cs="宋体"/>
          <w:sz w:val="24"/>
          <w:u w:val="single"/>
        </w:rPr>
        <w:t xml:space="preserve"> 按通用合同条款执行 </w:t>
      </w:r>
      <w:r>
        <w:rPr>
          <w:rFonts w:hint="eastAsia" w:ascii="宋体" w:hAnsi="宋体" w:eastAsia="宋体" w:cs="宋体"/>
          <w:sz w:val="24"/>
        </w:rPr>
        <w:t>。</w:t>
      </w:r>
    </w:p>
    <w:p w14:paraId="775EE15D">
      <w:pPr>
        <w:spacing w:line="500" w:lineRule="exact"/>
        <w:ind w:firstLine="480" w:firstLineChars="200"/>
        <w:rPr>
          <w:rFonts w:hint="eastAsia" w:ascii="宋体" w:hAnsi="宋体" w:eastAsia="宋体" w:cs="宋体"/>
          <w:sz w:val="24"/>
        </w:rPr>
      </w:pPr>
      <w:r>
        <w:rPr>
          <w:rFonts w:hint="eastAsia" w:ascii="宋体" w:hAnsi="宋体" w:eastAsia="宋体" w:cs="宋体"/>
          <w:sz w:val="24"/>
        </w:rPr>
        <w:t>3.3.3 承包人无正当理由拒绝撤换主要施工管理人员的违约责任：</w:t>
      </w:r>
      <w:r>
        <w:rPr>
          <w:rFonts w:hint="eastAsia" w:ascii="宋体" w:hAnsi="宋体" w:eastAsia="宋体" w:cs="宋体"/>
          <w:sz w:val="24"/>
          <w:u w:val="single"/>
        </w:rPr>
        <w:t xml:space="preserve"> 每人次支付违约金1万元人民币，并直接从承包人的工程款中扣抵，且承包人还应承担上述违约给发包人造成的一切损失 </w:t>
      </w:r>
      <w:r>
        <w:rPr>
          <w:rFonts w:hint="eastAsia" w:ascii="宋体" w:hAnsi="宋体" w:eastAsia="宋体" w:cs="宋体"/>
          <w:sz w:val="24"/>
        </w:rPr>
        <w:t>。</w:t>
      </w:r>
    </w:p>
    <w:p w14:paraId="75B7B2EA">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3.3.4 承包人主要施工管理人员离开施工现场的批准要求：</w:t>
      </w:r>
      <w:r>
        <w:rPr>
          <w:rFonts w:hint="eastAsia" w:ascii="宋体" w:hAnsi="宋体" w:eastAsia="宋体" w:cs="宋体"/>
          <w:sz w:val="24"/>
          <w:u w:val="single"/>
        </w:rPr>
        <w:t>经监理人及发包单位现场代表书面同意，每月累计不在岗的时间不超过5天；因特殊原因每月累计超过5天的，必须通知监理人并征得发包单位工程部负责人书面同意。发包人、监理人或相关行政部门检查时，若发现主要施工管理人员不在岗且经通知不能在发包人要求的时间内到达现场的承包人应向发包人支付每人每次2000元的违约金，并直接从承包人的工程款中扣抵。</w:t>
      </w:r>
    </w:p>
    <w:p w14:paraId="46AB6AE9">
      <w:pPr>
        <w:spacing w:line="500" w:lineRule="exact"/>
        <w:ind w:firstLine="480" w:firstLineChars="200"/>
        <w:rPr>
          <w:rFonts w:hint="eastAsia" w:ascii="宋体" w:hAnsi="宋体" w:eastAsia="宋体" w:cs="宋体"/>
          <w:sz w:val="24"/>
        </w:rPr>
      </w:pPr>
      <w:r>
        <w:rPr>
          <w:rFonts w:hint="eastAsia" w:ascii="宋体" w:hAnsi="宋体" w:eastAsia="宋体" w:cs="宋体"/>
          <w:sz w:val="24"/>
        </w:rPr>
        <w:t>3.3.5承包人擅自更换主要施工管理人员的违约责任：</w:t>
      </w:r>
      <w:r>
        <w:rPr>
          <w:rFonts w:hint="eastAsia" w:ascii="宋体" w:hAnsi="宋体" w:eastAsia="宋体" w:cs="宋体"/>
          <w:sz w:val="24"/>
          <w:u w:val="single"/>
        </w:rPr>
        <w:t xml:space="preserve"> 每人次支付违约金1万元人民币，并直接从承包人的工程款中扣抵，承包人承担上述违约给发包人造成的一切损失。</w:t>
      </w:r>
    </w:p>
    <w:p w14:paraId="64EC280C">
      <w:pPr>
        <w:spacing w:line="500" w:lineRule="exact"/>
        <w:ind w:firstLine="480" w:firstLineChars="200"/>
        <w:rPr>
          <w:rFonts w:hint="eastAsia" w:ascii="宋体" w:hAnsi="宋体" w:eastAsia="宋体" w:cs="宋体"/>
          <w:sz w:val="24"/>
        </w:rPr>
      </w:pPr>
      <w:r>
        <w:rPr>
          <w:rFonts w:hint="eastAsia" w:ascii="宋体" w:hAnsi="宋体" w:eastAsia="宋体" w:cs="宋体"/>
          <w:sz w:val="24"/>
        </w:rPr>
        <w:t>3</w:t>
      </w:r>
      <w:bookmarkStart w:id="57" w:name="_Toc292559869"/>
      <w:bookmarkStart w:id="58" w:name="_Toc296503159"/>
      <w:bookmarkStart w:id="59" w:name="_Toc296346660"/>
      <w:bookmarkStart w:id="60" w:name="_Toc296891199"/>
      <w:bookmarkStart w:id="61" w:name="_Toc300934945"/>
      <w:bookmarkStart w:id="62" w:name="_Toc297120459"/>
      <w:bookmarkStart w:id="63" w:name="_Toc303539102"/>
      <w:bookmarkStart w:id="64" w:name="_Toc297123492"/>
      <w:bookmarkStart w:id="65" w:name="_Toc296944498"/>
      <w:bookmarkStart w:id="66" w:name="_Toc304295523"/>
      <w:bookmarkStart w:id="67" w:name="_Toc312677988"/>
      <w:bookmarkStart w:id="68" w:name="_Toc292559364"/>
      <w:bookmarkStart w:id="69" w:name="_Toc296890987"/>
      <w:bookmarkStart w:id="70" w:name="_Toc297048345"/>
      <w:bookmarkStart w:id="71" w:name="_Toc296347158"/>
      <w:bookmarkStart w:id="72" w:name="_Toc297216151"/>
      <w:r>
        <w:rPr>
          <w:rFonts w:hint="eastAsia" w:ascii="宋体" w:hAnsi="宋体" w:eastAsia="宋体" w:cs="宋体"/>
          <w:sz w:val="24"/>
        </w:rPr>
        <w:t>.5 分包</w:t>
      </w: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71AA68DF">
      <w:pPr>
        <w:spacing w:line="500" w:lineRule="exact"/>
        <w:ind w:firstLine="480" w:firstLineChars="200"/>
        <w:rPr>
          <w:rFonts w:hint="eastAsia" w:ascii="宋体" w:hAnsi="宋体" w:eastAsia="宋体" w:cs="宋体"/>
          <w:sz w:val="24"/>
        </w:rPr>
      </w:pPr>
      <w:r>
        <w:rPr>
          <w:rFonts w:hint="eastAsia" w:ascii="宋体" w:hAnsi="宋体" w:eastAsia="宋体" w:cs="宋体"/>
          <w:sz w:val="24"/>
        </w:rPr>
        <w:t>3</w:t>
      </w:r>
      <w:bookmarkStart w:id="73" w:name="_Toc297048346"/>
      <w:bookmarkStart w:id="74" w:name="_Toc304295524"/>
      <w:bookmarkStart w:id="75" w:name="_Toc303539103"/>
      <w:bookmarkStart w:id="76" w:name="_Toc296346661"/>
      <w:bookmarkStart w:id="77" w:name="_Toc297120460"/>
      <w:bookmarkStart w:id="78" w:name="_Toc296503160"/>
      <w:bookmarkStart w:id="79" w:name="_Toc292559365"/>
      <w:bookmarkStart w:id="80" w:name="_Toc292559870"/>
      <w:bookmarkStart w:id="81" w:name="_Toc296347159"/>
      <w:bookmarkStart w:id="82" w:name="_Toc297123493"/>
      <w:bookmarkStart w:id="83" w:name="_Toc296944499"/>
      <w:bookmarkStart w:id="84" w:name="_Toc296890988"/>
      <w:bookmarkStart w:id="85" w:name="_Toc297216152"/>
      <w:bookmarkStart w:id="86" w:name="_Toc296891200"/>
      <w:bookmarkStart w:id="87" w:name="_Toc300934946"/>
      <w:bookmarkStart w:id="88" w:name="_Toc312677989"/>
      <w:bookmarkStart w:id="89" w:name="_Toc318581158"/>
      <w:r>
        <w:rPr>
          <w:rFonts w:hint="eastAsia" w:ascii="宋体" w:hAnsi="宋体" w:eastAsia="宋体" w:cs="宋体"/>
          <w:sz w:val="24"/>
        </w:rPr>
        <w:t>.5.1 分包的一般约定</w:t>
      </w:r>
    </w:p>
    <w:p w14:paraId="1080AC38">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禁止分包的工程包括：</w:t>
      </w:r>
      <w:r>
        <w:rPr>
          <w:rFonts w:hint="eastAsia" w:ascii="宋体" w:hAnsi="宋体" w:eastAsia="宋体" w:cs="宋体"/>
          <w:sz w:val="24"/>
          <w:u w:val="single"/>
        </w:rPr>
        <w:t>本工程不得分包</w:t>
      </w:r>
      <w:r>
        <w:rPr>
          <w:rFonts w:hint="eastAsia" w:ascii="宋体" w:hAnsi="宋体" w:eastAsia="宋体" w:cs="宋体"/>
          <w:sz w:val="24"/>
        </w:rPr>
        <w:t>。</w:t>
      </w:r>
    </w:p>
    <w:p w14:paraId="1F9C0E1B">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主体结构、关键性工作的范围：</w:t>
      </w:r>
      <w:r>
        <w:rPr>
          <w:rFonts w:hint="eastAsia" w:ascii="宋体" w:hAnsi="宋体" w:eastAsia="宋体" w:cs="宋体"/>
          <w:sz w:val="24"/>
          <w:u w:val="single"/>
        </w:rPr>
        <w:t xml:space="preserve">按建设部有关规定执行 </w:t>
      </w:r>
      <w:r>
        <w:rPr>
          <w:rFonts w:hint="eastAsia" w:ascii="宋体" w:hAnsi="宋体" w:eastAsia="宋体" w:cs="宋体"/>
          <w:sz w:val="24"/>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Start w:id="90" w:name="_Toc297120461"/>
      <w:bookmarkStart w:id="91" w:name="_Toc300934947"/>
      <w:bookmarkStart w:id="92" w:name="_Toc296503161"/>
      <w:bookmarkStart w:id="93" w:name="_Toc297048347"/>
      <w:bookmarkStart w:id="94" w:name="_Toc304295525"/>
      <w:bookmarkStart w:id="95" w:name="_Toc297216153"/>
      <w:bookmarkStart w:id="96" w:name="_Toc296890989"/>
      <w:bookmarkStart w:id="97" w:name="_Toc296944500"/>
      <w:bookmarkStart w:id="98" w:name="_Toc296346662"/>
      <w:bookmarkStart w:id="99" w:name="_Toc303539104"/>
      <w:bookmarkStart w:id="100" w:name="_Toc296891201"/>
      <w:bookmarkStart w:id="101" w:name="_Toc297123494"/>
      <w:bookmarkStart w:id="102" w:name="_Toc296347160"/>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2978AA11">
      <w:pPr>
        <w:spacing w:line="500" w:lineRule="exact"/>
        <w:ind w:firstLine="480" w:firstLineChars="200"/>
        <w:rPr>
          <w:rFonts w:hint="eastAsia" w:ascii="宋体" w:hAnsi="宋体" w:eastAsia="宋体" w:cs="宋体"/>
          <w:sz w:val="24"/>
        </w:rPr>
      </w:pPr>
      <w:r>
        <w:rPr>
          <w:rFonts w:hint="eastAsia" w:ascii="宋体" w:hAnsi="宋体" w:eastAsia="宋体" w:cs="宋体"/>
          <w:sz w:val="24"/>
        </w:rPr>
        <w:t>3</w:t>
      </w:r>
      <w:bookmarkStart w:id="103" w:name="_Toc318581159"/>
      <w:bookmarkStart w:id="104" w:name="_Toc312677990"/>
      <w:r>
        <w:rPr>
          <w:rFonts w:hint="eastAsia" w:ascii="宋体" w:hAnsi="宋体" w:eastAsia="宋体" w:cs="宋体"/>
          <w:sz w:val="24"/>
        </w:rPr>
        <w:t>.5.2分包的确定</w:t>
      </w:r>
    </w:p>
    <w:p w14:paraId="07F807B3">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允许分包的专业工程包括：</w:t>
      </w:r>
      <w:r>
        <w:rPr>
          <w:rFonts w:hint="eastAsia" w:ascii="宋体" w:hAnsi="宋体" w:eastAsia="宋体" w:cs="宋体"/>
          <w:sz w:val="24"/>
          <w:u w:val="single"/>
        </w:rPr>
        <w:t xml:space="preserve"> </w:t>
      </w:r>
      <w:r>
        <w:rPr>
          <w:rFonts w:hint="eastAsia" w:ascii="宋体" w:hAnsi="宋体" w:eastAsia="宋体" w:cs="宋体"/>
          <w:kern w:val="0"/>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1FE5FDDA">
      <w:pPr>
        <w:spacing w:line="500" w:lineRule="exact"/>
        <w:ind w:firstLine="480" w:firstLineChars="200"/>
        <w:rPr>
          <w:rFonts w:hint="eastAsia" w:ascii="宋体" w:hAnsi="宋体" w:eastAsia="宋体" w:cs="宋体"/>
          <w:sz w:val="24"/>
        </w:rPr>
      </w:pPr>
      <w:r>
        <w:rPr>
          <w:rFonts w:hint="eastAsia" w:ascii="宋体" w:hAnsi="宋体" w:eastAsia="宋体" w:cs="宋体"/>
          <w:sz w:val="24"/>
        </w:rPr>
        <w:t>其他关于分包的约定：</w:t>
      </w:r>
      <w:r>
        <w:rPr>
          <w:rFonts w:hint="eastAsia" w:ascii="宋体" w:hAnsi="宋体" w:eastAsia="宋体" w:cs="宋体"/>
          <w:sz w:val="24"/>
          <w:u w:val="single"/>
        </w:rPr>
        <w:t xml:space="preserve">   </w:t>
      </w:r>
      <w:r>
        <w:rPr>
          <w:rFonts w:hint="eastAsia" w:ascii="宋体" w:hAnsi="宋体" w:eastAsia="宋体" w:cs="宋体"/>
          <w:kern w:val="0"/>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3DF4897D">
      <w:pPr>
        <w:spacing w:line="500" w:lineRule="exact"/>
        <w:ind w:firstLine="480" w:firstLineChars="200"/>
        <w:rPr>
          <w:rFonts w:hint="eastAsia" w:ascii="宋体" w:hAnsi="宋体" w:eastAsia="宋体" w:cs="宋体"/>
          <w:sz w:val="24"/>
        </w:rPr>
      </w:pPr>
      <w:r>
        <w:rPr>
          <w:rFonts w:hint="eastAsia" w:ascii="宋体" w:hAnsi="宋体" w:eastAsia="宋体" w:cs="宋体"/>
          <w:sz w:val="24"/>
        </w:rPr>
        <w:t>3.5.4 分包合同价款</w:t>
      </w:r>
    </w:p>
    <w:p w14:paraId="7EA4CC93">
      <w:pPr>
        <w:spacing w:line="500" w:lineRule="exact"/>
        <w:ind w:firstLine="480" w:firstLineChars="200"/>
        <w:rPr>
          <w:rFonts w:hint="eastAsia" w:ascii="宋体" w:hAnsi="宋体" w:eastAsia="宋体" w:cs="宋体"/>
          <w:sz w:val="24"/>
        </w:rPr>
      </w:pPr>
      <w:r>
        <w:rPr>
          <w:rFonts w:hint="eastAsia" w:ascii="宋体" w:hAnsi="宋体" w:eastAsia="宋体" w:cs="宋体"/>
          <w:sz w:val="24"/>
        </w:rPr>
        <w:t>关于分包合同价款支付的约定：</w:t>
      </w:r>
      <w:r>
        <w:rPr>
          <w:rFonts w:hint="eastAsia" w:ascii="宋体" w:hAnsi="宋体" w:eastAsia="宋体" w:cs="宋体"/>
          <w:sz w:val="24"/>
          <w:u w:val="single"/>
        </w:rPr>
        <w:t></w:t>
      </w:r>
      <w:r>
        <w:rPr>
          <w:rFonts w:hint="eastAsia" w:ascii="宋体" w:hAnsi="宋体" w:eastAsia="宋体" w:cs="宋体"/>
          <w:kern w:val="0"/>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bookmarkEnd w:id="103"/>
    <w:bookmarkEnd w:id="104"/>
    <w:p w14:paraId="094CAC92">
      <w:pPr>
        <w:spacing w:line="500" w:lineRule="exact"/>
        <w:ind w:firstLine="480" w:firstLineChars="200"/>
        <w:rPr>
          <w:rFonts w:hint="eastAsia" w:ascii="宋体" w:hAnsi="宋体" w:eastAsia="宋体" w:cs="宋体"/>
          <w:sz w:val="24"/>
        </w:rPr>
      </w:pPr>
      <w:r>
        <w:rPr>
          <w:rFonts w:hint="eastAsia" w:ascii="宋体" w:hAnsi="宋体" w:eastAsia="宋体" w:cs="宋体"/>
          <w:sz w:val="24"/>
        </w:rPr>
        <w:t>3.6 工程照管与成品、半成品保护</w:t>
      </w:r>
    </w:p>
    <w:p w14:paraId="098F7FBF">
      <w:pPr>
        <w:spacing w:line="500" w:lineRule="exact"/>
        <w:ind w:firstLine="480" w:firstLineChars="200"/>
        <w:rPr>
          <w:rFonts w:hint="eastAsia" w:ascii="宋体" w:hAnsi="宋体" w:eastAsia="宋体" w:cs="宋体"/>
          <w:kern w:val="0"/>
          <w:sz w:val="24"/>
          <w:u w:val="single"/>
        </w:rPr>
      </w:pPr>
      <w:r>
        <w:rPr>
          <w:rFonts w:hint="eastAsia" w:ascii="宋体" w:hAnsi="宋体" w:eastAsia="宋体" w:cs="宋体"/>
          <w:kern w:val="0"/>
          <w:sz w:val="24"/>
        </w:rPr>
        <w:t>承包人负责照管工程及工程相关的材料、工程设备的起始时间：</w:t>
      </w:r>
      <w:r>
        <w:rPr>
          <w:rFonts w:hint="eastAsia" w:ascii="宋体" w:hAnsi="宋体" w:eastAsia="宋体" w:cs="宋体"/>
          <w:kern w:val="0"/>
          <w:sz w:val="24"/>
          <w:u w:val="single"/>
        </w:rPr>
        <w:t>验收交付使用前由承包人负责保修，无其它特殊要求的，费用由承包人承担。</w:t>
      </w:r>
    </w:p>
    <w:p w14:paraId="1C0E63F1">
      <w:pPr>
        <w:spacing w:line="500" w:lineRule="exact"/>
        <w:ind w:firstLine="480" w:firstLineChars="200"/>
        <w:rPr>
          <w:rFonts w:hint="eastAsia" w:ascii="宋体" w:hAnsi="宋体" w:eastAsia="宋体" w:cs="宋体"/>
          <w:sz w:val="24"/>
        </w:rPr>
      </w:pPr>
      <w:r>
        <w:rPr>
          <w:rFonts w:hint="eastAsia" w:ascii="宋体" w:hAnsi="宋体" w:eastAsia="宋体" w:cs="宋体"/>
          <w:sz w:val="24"/>
        </w:rPr>
        <w:t>3.7 履约担保</w:t>
      </w:r>
    </w:p>
    <w:p w14:paraId="271ACA3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承包人是否提供履约担保：</w:t>
      </w:r>
      <w:r>
        <w:rPr>
          <w:rFonts w:hint="eastAsia" w:ascii="宋体" w:hAnsi="宋体" w:eastAsia="宋体" w:cs="宋体"/>
          <w:sz w:val="24"/>
          <w:u w:val="single"/>
        </w:rPr>
        <w:t xml:space="preserve"> 是 </w:t>
      </w:r>
      <w:r>
        <w:rPr>
          <w:rFonts w:hint="eastAsia" w:ascii="宋体" w:hAnsi="宋体" w:eastAsia="宋体" w:cs="宋体"/>
          <w:sz w:val="24"/>
        </w:rPr>
        <w:t>。</w:t>
      </w:r>
    </w:p>
    <w:p w14:paraId="7690802B">
      <w:pPr>
        <w:pStyle w:val="14"/>
        <w:rPr>
          <w:rFonts w:hint="eastAsia" w:hAnsi="Times New Roman" w:eastAsia="宋体" w:cs="Times New Roman"/>
        </w:rPr>
      </w:pPr>
      <w:r>
        <w:rPr>
          <w:rFonts w:hint="eastAsia" w:hAnsi="宋体" w:eastAsia="宋体" w:cs="宋体"/>
          <w:sz w:val="24"/>
        </w:rPr>
        <w:t>承包人提供履约担保的形式、金额及期限的：</w:t>
      </w:r>
      <w:r>
        <w:rPr>
          <w:rFonts w:hint="eastAsia" w:hAnsi="宋体" w:eastAsia="宋体" w:cs="宋体"/>
          <w:sz w:val="24"/>
          <w:u w:val="single"/>
        </w:rPr>
        <w:t xml:space="preserve"> 可以采用现金或银行保函或担保保函或保险保函（按闽建筑〔2020〕8号）规定执行）的方式提交。</w:t>
      </w:r>
      <w:r>
        <w:rPr>
          <w:rFonts w:hint="eastAsia" w:hAnsi="宋体" w:eastAsia="宋体" w:cs="宋体"/>
          <w:sz w:val="24"/>
        </w:rPr>
        <w:t>履约保证金以现金转账形式递交的，应由承包人企业基本账户转到发包人指定银行账户；以现金转账方式交纳的履约保证金有效期至工程竣工验收合格之日，中标人完成施工合同约定的施工项目并通过竣工质量验收后，凭工程质量验收合格证明申请返回履约保证金。采用保函的有效期必须延续到工程竣工验收合格后 28 日内。若银行保函、担保保函、履约保证保险时效未达到上述规定的，必须补足时效。否则，发包人将不支付工程进度款。承包人采用现金的，履约保证金在工程竣工验收合格后 28 日内一次性无息返还。凭工程质量验收合格证明向招标人申请一次性无息返还。</w:t>
      </w:r>
    </w:p>
    <w:p w14:paraId="44A89F65">
      <w:pPr>
        <w:pStyle w:val="5"/>
        <w:spacing w:before="0" w:after="0" w:line="500" w:lineRule="exact"/>
        <w:ind w:firstLine="480" w:firstLineChars="200"/>
        <w:rPr>
          <w:rFonts w:hint="eastAsia" w:ascii="宋体" w:hAnsi="宋体" w:eastAsia="宋体" w:cs="宋体"/>
          <w:b w:val="0"/>
          <w:sz w:val="24"/>
          <w:szCs w:val="24"/>
        </w:rPr>
      </w:pPr>
      <w:bookmarkStart w:id="105" w:name="_Toc351203636"/>
      <w:r>
        <w:rPr>
          <w:rFonts w:hint="eastAsia" w:ascii="宋体" w:hAnsi="宋体" w:eastAsia="宋体" w:cs="宋体"/>
          <w:b w:val="0"/>
          <w:sz w:val="24"/>
          <w:szCs w:val="24"/>
        </w:rPr>
        <w:t>4</w:t>
      </w:r>
      <w:bookmarkStart w:id="106" w:name="_Toc267251413"/>
      <w:bookmarkStart w:id="107" w:name="_Toc296347161"/>
      <w:bookmarkStart w:id="108" w:name="_Toc297048348"/>
      <w:bookmarkStart w:id="109" w:name="_Toc296891202"/>
      <w:bookmarkStart w:id="110" w:name="_Toc296944501"/>
      <w:bookmarkStart w:id="111" w:name="_Toc297120462"/>
      <w:bookmarkStart w:id="112" w:name="_Toc296503162"/>
      <w:bookmarkStart w:id="113" w:name="_Toc292559871"/>
      <w:bookmarkStart w:id="114" w:name="_Toc292559366"/>
      <w:bookmarkStart w:id="115" w:name="_Toc296890990"/>
      <w:bookmarkStart w:id="116" w:name="_Toc296346663"/>
      <w:r>
        <w:rPr>
          <w:rFonts w:hint="eastAsia" w:ascii="宋体" w:hAnsi="宋体" w:eastAsia="宋体" w:cs="宋体"/>
          <w:b w:val="0"/>
          <w:sz w:val="24"/>
          <w:szCs w:val="24"/>
        </w:rPr>
        <w:t>. 监</w:t>
      </w:r>
      <w:bookmarkEnd w:id="106"/>
      <w:bookmarkEnd w:id="107"/>
      <w:bookmarkEnd w:id="108"/>
      <w:bookmarkEnd w:id="109"/>
      <w:bookmarkEnd w:id="110"/>
      <w:bookmarkEnd w:id="111"/>
      <w:bookmarkEnd w:id="112"/>
      <w:bookmarkEnd w:id="113"/>
      <w:bookmarkEnd w:id="114"/>
      <w:bookmarkEnd w:id="115"/>
      <w:bookmarkEnd w:id="116"/>
      <w:r>
        <w:rPr>
          <w:rFonts w:hint="eastAsia" w:ascii="宋体" w:hAnsi="宋体" w:eastAsia="宋体" w:cs="宋体"/>
          <w:b w:val="0"/>
          <w:sz w:val="24"/>
          <w:szCs w:val="24"/>
        </w:rPr>
        <w:t>理人</w:t>
      </w:r>
      <w:bookmarkEnd w:id="105"/>
    </w:p>
    <w:p w14:paraId="7E9C7E2E">
      <w:pPr>
        <w:spacing w:line="500" w:lineRule="exact"/>
        <w:ind w:firstLine="480" w:firstLineChars="200"/>
        <w:rPr>
          <w:rFonts w:hint="eastAsia" w:ascii="宋体" w:hAnsi="宋体" w:eastAsia="宋体" w:cs="宋体"/>
          <w:sz w:val="24"/>
        </w:rPr>
      </w:pPr>
      <w:r>
        <w:rPr>
          <w:rFonts w:hint="eastAsia" w:ascii="宋体" w:hAnsi="宋体" w:eastAsia="宋体" w:cs="宋体"/>
          <w:sz w:val="24"/>
        </w:rPr>
        <w:t>4.1监理人的一般规定</w:t>
      </w:r>
    </w:p>
    <w:p w14:paraId="277BA1D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关于监理人的监理内容：</w:t>
      </w:r>
      <w:r>
        <w:rPr>
          <w:rFonts w:hint="eastAsia" w:ascii="宋体" w:hAnsi="宋体" w:eastAsia="宋体" w:cs="宋体"/>
          <w:sz w:val="24"/>
          <w:u w:val="single"/>
        </w:rPr>
        <w:t xml:space="preserve">详见监理合同 </w:t>
      </w:r>
      <w:r>
        <w:rPr>
          <w:rFonts w:hint="eastAsia" w:ascii="宋体" w:hAnsi="宋体" w:eastAsia="宋体" w:cs="宋体"/>
          <w:sz w:val="24"/>
        </w:rPr>
        <w:t>。</w:t>
      </w:r>
    </w:p>
    <w:p w14:paraId="72E7AD4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关于监理人的监理权限：</w:t>
      </w:r>
      <w:r>
        <w:rPr>
          <w:rFonts w:hint="eastAsia" w:ascii="宋体" w:hAnsi="宋体" w:eastAsia="宋体" w:cs="宋体"/>
          <w:sz w:val="24"/>
          <w:u w:val="single"/>
        </w:rPr>
        <w:t xml:space="preserve">详见监理合同 </w:t>
      </w:r>
      <w:r>
        <w:rPr>
          <w:rFonts w:hint="eastAsia" w:ascii="宋体" w:hAnsi="宋体" w:eastAsia="宋体" w:cs="宋体"/>
          <w:sz w:val="24"/>
        </w:rPr>
        <w:t xml:space="preserve">。 </w:t>
      </w:r>
    </w:p>
    <w:p w14:paraId="563DDA91">
      <w:pPr>
        <w:pStyle w:val="13"/>
        <w:adjustRightInd w:val="0"/>
        <w:snapToGrid w:val="0"/>
        <w:spacing w:line="500" w:lineRule="exact"/>
        <w:ind w:firstLine="420" w:firstLineChars="175"/>
        <w:rPr>
          <w:rFonts w:hint="eastAsia" w:ascii="宋体" w:hAnsi="宋体" w:eastAsia="宋体" w:cs="宋体"/>
        </w:rPr>
      </w:pPr>
      <w:r>
        <w:rPr>
          <w:rFonts w:hint="eastAsia" w:ascii="宋体" w:hAnsi="宋体" w:eastAsia="宋体" w:cs="宋体"/>
        </w:rPr>
        <w:t>需要取得发包人批准才能行使的职权：</w:t>
      </w:r>
    </w:p>
    <w:p w14:paraId="159010E5">
      <w:pPr>
        <w:adjustRightInd w:val="0"/>
        <w:snapToGrid w:val="0"/>
        <w:spacing w:line="500" w:lineRule="exact"/>
        <w:ind w:firstLine="570"/>
        <w:rPr>
          <w:rFonts w:hint="eastAsia" w:ascii="宋体" w:hAnsi="宋体" w:eastAsia="宋体" w:cs="宋体"/>
          <w:sz w:val="24"/>
        </w:rPr>
      </w:pPr>
      <w:r>
        <w:rPr>
          <w:rFonts w:hint="eastAsia" w:ascii="宋体" w:hAnsi="宋体" w:eastAsia="宋体" w:cs="宋体"/>
          <w:sz w:val="24"/>
        </w:rPr>
        <w:t>1．设计变更。</w:t>
      </w:r>
    </w:p>
    <w:p w14:paraId="391697F4">
      <w:pPr>
        <w:adjustRightInd w:val="0"/>
        <w:snapToGrid w:val="0"/>
        <w:spacing w:line="500" w:lineRule="exact"/>
        <w:ind w:firstLine="570"/>
        <w:rPr>
          <w:rFonts w:hint="eastAsia" w:ascii="宋体" w:hAnsi="宋体" w:eastAsia="宋体" w:cs="宋体"/>
          <w:sz w:val="24"/>
        </w:rPr>
      </w:pPr>
      <w:r>
        <w:rPr>
          <w:rFonts w:hint="eastAsia" w:ascii="宋体" w:hAnsi="宋体" w:eastAsia="宋体" w:cs="宋体"/>
          <w:sz w:val="24"/>
        </w:rPr>
        <w:t>2．工期延误索赔或签证，工程量及费用增减的索赔或签证。</w:t>
      </w:r>
    </w:p>
    <w:p w14:paraId="1FCA5E93">
      <w:pPr>
        <w:adjustRightInd w:val="0"/>
        <w:snapToGrid w:val="0"/>
        <w:spacing w:line="500" w:lineRule="exact"/>
        <w:ind w:firstLine="570"/>
        <w:rPr>
          <w:rFonts w:hint="eastAsia" w:ascii="宋体" w:hAnsi="宋体" w:eastAsia="宋体" w:cs="宋体"/>
          <w:sz w:val="24"/>
        </w:rPr>
      </w:pPr>
      <w:r>
        <w:rPr>
          <w:rFonts w:hint="eastAsia" w:ascii="宋体" w:hAnsi="宋体" w:eastAsia="宋体" w:cs="宋体"/>
          <w:sz w:val="24"/>
        </w:rPr>
        <w:t>3．工程款支付。</w:t>
      </w:r>
    </w:p>
    <w:p w14:paraId="2B911073">
      <w:pPr>
        <w:adjustRightInd w:val="0"/>
        <w:snapToGrid w:val="0"/>
        <w:spacing w:line="500" w:lineRule="exact"/>
        <w:ind w:firstLine="570"/>
        <w:rPr>
          <w:rFonts w:hint="eastAsia" w:ascii="宋体" w:hAnsi="宋体" w:eastAsia="宋体" w:cs="宋体"/>
          <w:sz w:val="24"/>
        </w:rPr>
      </w:pPr>
      <w:r>
        <w:rPr>
          <w:rFonts w:hint="eastAsia" w:ascii="宋体" w:hAnsi="宋体" w:eastAsia="宋体" w:cs="宋体"/>
          <w:sz w:val="24"/>
        </w:rPr>
        <w:t>4．停工通知。</w:t>
      </w:r>
    </w:p>
    <w:p w14:paraId="72649203">
      <w:pPr>
        <w:adjustRightInd w:val="0"/>
        <w:snapToGrid w:val="0"/>
        <w:spacing w:line="500" w:lineRule="exact"/>
        <w:ind w:firstLine="570"/>
        <w:rPr>
          <w:rFonts w:hint="eastAsia" w:ascii="宋体" w:hAnsi="宋体" w:eastAsia="宋体" w:cs="宋体"/>
          <w:sz w:val="24"/>
        </w:rPr>
      </w:pPr>
      <w:r>
        <w:rPr>
          <w:rFonts w:hint="eastAsia" w:ascii="宋体" w:hAnsi="宋体" w:eastAsia="宋体" w:cs="宋体"/>
          <w:sz w:val="24"/>
        </w:rPr>
        <w:t>5．分包商的确定。</w:t>
      </w:r>
    </w:p>
    <w:p w14:paraId="3E7C383D">
      <w:pPr>
        <w:adjustRightInd w:val="0"/>
        <w:snapToGrid w:val="0"/>
        <w:spacing w:line="500" w:lineRule="exact"/>
        <w:ind w:firstLine="570"/>
        <w:rPr>
          <w:rFonts w:hint="eastAsia" w:ascii="宋体" w:hAnsi="宋体" w:eastAsia="宋体" w:cs="宋体"/>
          <w:sz w:val="24"/>
        </w:rPr>
      </w:pPr>
      <w:r>
        <w:rPr>
          <w:rFonts w:hint="eastAsia" w:ascii="宋体" w:hAnsi="宋体" w:eastAsia="宋体" w:cs="宋体"/>
          <w:sz w:val="24"/>
        </w:rPr>
        <w:t>6．主要材料的确定。</w:t>
      </w:r>
    </w:p>
    <w:p w14:paraId="0378AB3B">
      <w:pPr>
        <w:adjustRightInd w:val="0"/>
        <w:snapToGrid w:val="0"/>
        <w:spacing w:line="500" w:lineRule="exact"/>
        <w:ind w:firstLine="570"/>
        <w:rPr>
          <w:rFonts w:hint="eastAsia" w:ascii="宋体" w:hAnsi="宋体" w:eastAsia="宋体" w:cs="宋体"/>
          <w:sz w:val="24"/>
        </w:rPr>
      </w:pPr>
      <w:r>
        <w:rPr>
          <w:rFonts w:hint="eastAsia" w:ascii="宋体" w:hAnsi="宋体" w:eastAsia="宋体" w:cs="宋体"/>
          <w:sz w:val="24"/>
        </w:rPr>
        <w:t>7．其他重要突发事件处理决定见本工程建设监理合同约定的权限，以及发包人以书面形式委托监理工程师的其它权限。</w:t>
      </w:r>
    </w:p>
    <w:p w14:paraId="10919FB1">
      <w:pPr>
        <w:adjustRightInd w:val="0"/>
        <w:snapToGrid w:val="0"/>
        <w:spacing w:line="500" w:lineRule="exact"/>
        <w:ind w:firstLine="570"/>
        <w:rPr>
          <w:rFonts w:hint="eastAsia" w:ascii="宋体" w:hAnsi="宋体" w:eastAsia="宋体" w:cs="宋体"/>
          <w:sz w:val="24"/>
        </w:rPr>
      </w:pPr>
      <w:r>
        <w:rPr>
          <w:rFonts w:hint="eastAsia" w:ascii="宋体" w:hAnsi="宋体" w:eastAsia="宋体" w:cs="宋体"/>
          <w:sz w:val="24"/>
        </w:rPr>
        <w:t>8．施工组织设计，施工总进度计划的审定。</w:t>
      </w:r>
    </w:p>
    <w:p w14:paraId="7B81BC1E">
      <w:pPr>
        <w:adjustRightInd w:val="0"/>
        <w:snapToGrid w:val="0"/>
        <w:spacing w:line="500" w:lineRule="exact"/>
        <w:ind w:firstLine="570"/>
        <w:rPr>
          <w:rFonts w:hint="eastAsia" w:ascii="宋体" w:hAnsi="宋体" w:eastAsia="宋体" w:cs="宋体"/>
          <w:sz w:val="24"/>
        </w:rPr>
      </w:pPr>
      <w:r>
        <w:rPr>
          <w:rFonts w:hint="eastAsia" w:ascii="宋体" w:hAnsi="宋体" w:eastAsia="宋体" w:cs="宋体"/>
          <w:sz w:val="24"/>
        </w:rPr>
        <w:t>9．主要管理人员更换。</w:t>
      </w:r>
    </w:p>
    <w:p w14:paraId="61E8C3E8">
      <w:pPr>
        <w:pStyle w:val="13"/>
        <w:adjustRightInd w:val="0"/>
        <w:snapToGrid w:val="0"/>
        <w:spacing w:line="500" w:lineRule="exact"/>
        <w:ind w:firstLine="420" w:firstLineChars="175"/>
        <w:rPr>
          <w:rFonts w:hint="eastAsia" w:ascii="宋体" w:hAnsi="宋体" w:eastAsia="宋体" w:cs="宋体"/>
        </w:rPr>
      </w:pPr>
      <w:r>
        <w:rPr>
          <w:rFonts w:hint="eastAsia" w:ascii="宋体" w:hAnsi="宋体" w:eastAsia="宋体" w:cs="宋体"/>
        </w:rPr>
        <w:t>10．发包人认为须取得批准方可实施的其他重要事项。</w:t>
      </w:r>
    </w:p>
    <w:p w14:paraId="62039698">
      <w:pPr>
        <w:spacing w:line="500" w:lineRule="exact"/>
        <w:ind w:firstLine="480" w:firstLineChars="200"/>
        <w:rPr>
          <w:rFonts w:hint="eastAsia" w:ascii="宋体" w:hAnsi="宋体" w:eastAsia="宋体" w:cs="宋体"/>
          <w:sz w:val="24"/>
        </w:rPr>
      </w:pPr>
      <w:r>
        <w:rPr>
          <w:rFonts w:hint="eastAsia" w:ascii="宋体" w:hAnsi="宋体" w:eastAsia="宋体" w:cs="宋体"/>
          <w:sz w:val="24"/>
        </w:rPr>
        <w:t>关于监理人在施工现场的办公场所、生活场所的提供和费用承担的约定：</w:t>
      </w:r>
      <w:r>
        <w:rPr>
          <w:rFonts w:hint="eastAsia" w:ascii="宋体" w:hAnsi="宋体" w:eastAsia="宋体" w:cs="宋体"/>
          <w:sz w:val="24"/>
          <w:u w:val="single"/>
        </w:rPr>
        <w:t xml:space="preserve">按通用合同条款执行 </w:t>
      </w:r>
      <w:r>
        <w:rPr>
          <w:rFonts w:hint="eastAsia" w:ascii="宋体" w:hAnsi="宋体" w:eastAsia="宋体" w:cs="宋体"/>
          <w:sz w:val="24"/>
        </w:rPr>
        <w:t>。</w:t>
      </w:r>
    </w:p>
    <w:p w14:paraId="401D9BF2">
      <w:pPr>
        <w:spacing w:line="500" w:lineRule="exact"/>
        <w:ind w:firstLine="480" w:firstLineChars="200"/>
        <w:rPr>
          <w:rFonts w:hint="eastAsia" w:ascii="宋体" w:hAnsi="宋体" w:eastAsia="宋体" w:cs="宋体"/>
          <w:sz w:val="24"/>
        </w:rPr>
      </w:pPr>
      <w:r>
        <w:rPr>
          <w:rFonts w:hint="eastAsia" w:ascii="宋体" w:hAnsi="宋体" w:eastAsia="宋体" w:cs="宋体"/>
          <w:sz w:val="24"/>
        </w:rPr>
        <w:t>4.2 监理人员</w:t>
      </w:r>
    </w:p>
    <w:p w14:paraId="09EF6B10">
      <w:pPr>
        <w:spacing w:line="500" w:lineRule="exact"/>
        <w:ind w:firstLine="480" w:firstLineChars="200"/>
        <w:rPr>
          <w:rFonts w:hint="eastAsia" w:ascii="宋体" w:hAnsi="宋体" w:eastAsia="宋体" w:cs="宋体"/>
          <w:sz w:val="24"/>
        </w:rPr>
      </w:pPr>
      <w:r>
        <w:rPr>
          <w:rFonts w:hint="eastAsia" w:ascii="宋体" w:hAnsi="宋体" w:eastAsia="宋体" w:cs="宋体"/>
          <w:sz w:val="24"/>
        </w:rPr>
        <w:t>总监理工程师：</w:t>
      </w:r>
    </w:p>
    <w:p w14:paraId="64026299">
      <w:pPr>
        <w:spacing w:line="500" w:lineRule="exact"/>
        <w:ind w:firstLine="480" w:firstLineChars="200"/>
        <w:rPr>
          <w:rFonts w:hint="eastAsia"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w:t>
      </w:r>
      <w:r>
        <w:rPr>
          <w:rFonts w:hint="eastAsia" w:ascii="宋体" w:hAnsi="宋体" w:eastAsia="宋体" w:cs="宋体"/>
          <w:sz w:val="24"/>
        </w:rPr>
        <w:t>；</w:t>
      </w:r>
    </w:p>
    <w:p w14:paraId="27326BC7">
      <w:pPr>
        <w:spacing w:line="500" w:lineRule="exact"/>
        <w:ind w:firstLine="480" w:firstLineChars="200"/>
        <w:rPr>
          <w:rFonts w:hint="eastAsia" w:ascii="宋体" w:hAnsi="宋体" w:eastAsia="宋体" w:cs="宋体"/>
          <w:sz w:val="24"/>
        </w:rPr>
      </w:pPr>
      <w:r>
        <w:rPr>
          <w:rFonts w:hint="eastAsia" w:ascii="宋体" w:hAnsi="宋体" w:eastAsia="宋体" w:cs="宋体"/>
          <w:sz w:val="24"/>
        </w:rPr>
        <w:t>职    务：</w:t>
      </w:r>
      <w:r>
        <w:rPr>
          <w:rFonts w:hint="eastAsia" w:ascii="宋体" w:hAnsi="宋体" w:eastAsia="宋体" w:cs="宋体"/>
          <w:sz w:val="24"/>
          <w:u w:val="single"/>
        </w:rPr>
        <w:t>         </w:t>
      </w:r>
      <w:r>
        <w:rPr>
          <w:rFonts w:hint="eastAsia" w:ascii="宋体" w:hAnsi="宋体" w:eastAsia="宋体" w:cs="宋体"/>
          <w:sz w:val="24"/>
        </w:rPr>
        <w:t>；</w:t>
      </w:r>
    </w:p>
    <w:p w14:paraId="440A2AC5">
      <w:pPr>
        <w:spacing w:line="500" w:lineRule="exact"/>
        <w:ind w:firstLine="480" w:firstLineChars="200"/>
        <w:rPr>
          <w:rFonts w:hint="eastAsia" w:ascii="宋体" w:hAnsi="宋体" w:eastAsia="宋体" w:cs="宋体"/>
          <w:sz w:val="24"/>
        </w:rPr>
      </w:pPr>
      <w:r>
        <w:rPr>
          <w:rFonts w:hint="eastAsia" w:ascii="宋体" w:hAnsi="宋体" w:eastAsia="宋体" w:cs="宋体"/>
          <w:sz w:val="24"/>
        </w:rPr>
        <w:t>监理工程师执业资格证书号：</w:t>
      </w:r>
      <w:r>
        <w:rPr>
          <w:rFonts w:hint="eastAsia" w:ascii="宋体" w:hAnsi="宋体" w:eastAsia="宋体" w:cs="宋体"/>
          <w:sz w:val="24"/>
          <w:u w:val="single"/>
        </w:rPr>
        <w:t>       </w:t>
      </w:r>
      <w:r>
        <w:rPr>
          <w:rFonts w:hint="eastAsia" w:ascii="宋体" w:hAnsi="宋体" w:eastAsia="宋体" w:cs="宋体"/>
          <w:sz w:val="24"/>
        </w:rPr>
        <w:t>；</w:t>
      </w:r>
    </w:p>
    <w:p w14:paraId="47868234">
      <w:pPr>
        <w:spacing w:line="500" w:lineRule="exact"/>
        <w:ind w:firstLine="480" w:firstLineChars="200"/>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237FE28B">
      <w:pPr>
        <w:spacing w:line="500" w:lineRule="exact"/>
        <w:ind w:firstLine="480" w:firstLineChars="200"/>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310623B7">
      <w:pPr>
        <w:spacing w:line="500" w:lineRule="exact"/>
        <w:ind w:firstLine="480" w:firstLineChars="200"/>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2E69479F">
      <w:pPr>
        <w:spacing w:line="500" w:lineRule="exact"/>
        <w:ind w:firstLine="480" w:firstLineChars="200"/>
        <w:rPr>
          <w:rFonts w:hint="eastAsia" w:ascii="宋体" w:hAnsi="宋体" w:eastAsia="宋体" w:cs="宋体"/>
          <w:sz w:val="24"/>
        </w:rPr>
      </w:pPr>
      <w:r>
        <w:rPr>
          <w:rFonts w:hint="eastAsia" w:ascii="宋体" w:hAnsi="宋体" w:eastAsia="宋体" w:cs="宋体"/>
          <w:sz w:val="24"/>
        </w:rPr>
        <w:t>关于监理人的其他约定：</w:t>
      </w:r>
      <w:r>
        <w:rPr>
          <w:rFonts w:hint="eastAsia" w:ascii="宋体" w:hAnsi="宋体" w:eastAsia="宋体" w:cs="宋体"/>
          <w:sz w:val="24"/>
          <w:u w:val="single"/>
        </w:rPr>
        <w:t></w:t>
      </w:r>
      <w:r>
        <w:rPr>
          <w:rFonts w:hint="eastAsia" w:ascii="宋体" w:hAnsi="宋体" w:eastAsia="宋体" w:cs="宋体"/>
          <w:kern w:val="0"/>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5B95C1B4">
      <w:pPr>
        <w:spacing w:line="500" w:lineRule="exact"/>
        <w:ind w:firstLine="480" w:firstLineChars="200"/>
        <w:rPr>
          <w:rFonts w:hint="eastAsia" w:ascii="宋体" w:hAnsi="宋体" w:eastAsia="宋体" w:cs="宋体"/>
          <w:sz w:val="24"/>
        </w:rPr>
      </w:pPr>
      <w:r>
        <w:rPr>
          <w:rFonts w:hint="eastAsia" w:ascii="宋体" w:hAnsi="宋体" w:eastAsia="宋体" w:cs="宋体"/>
          <w:sz w:val="24"/>
        </w:rPr>
        <w:t>4.4 商定或确定</w:t>
      </w:r>
    </w:p>
    <w:p w14:paraId="3C12B6D2">
      <w:pPr>
        <w:spacing w:line="500" w:lineRule="exact"/>
        <w:ind w:firstLine="480" w:firstLineChars="200"/>
        <w:rPr>
          <w:rFonts w:hint="eastAsia" w:ascii="宋体" w:hAnsi="宋体" w:eastAsia="宋体" w:cs="宋体"/>
          <w:sz w:val="24"/>
        </w:rPr>
      </w:pPr>
      <w:bookmarkStart w:id="117" w:name="_Toc267251418"/>
      <w:r>
        <w:rPr>
          <w:rFonts w:hint="eastAsia" w:ascii="宋体" w:hAnsi="宋体" w:eastAsia="宋体" w:cs="宋体"/>
          <w:sz w:val="24"/>
        </w:rPr>
        <w:t>在发包人和承包人不能通过协商达成一致意见时，发包人授权监理人对以下事项进行确定：</w:t>
      </w:r>
    </w:p>
    <w:p w14:paraId="27B949E0">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w:t>
      </w:r>
      <w:r>
        <w:rPr>
          <w:rFonts w:hint="eastAsia" w:ascii="宋体" w:hAnsi="宋体" w:eastAsia="宋体" w:cs="宋体"/>
          <w:sz w:val="24"/>
          <w:u w:val="single"/>
        </w:rPr>
        <w:t xml:space="preserve">  按现行的法律、法规、行政规章、工程建设管理政府规范性文件规定和本合同条款约定执行  </w:t>
      </w:r>
      <w:r>
        <w:rPr>
          <w:rFonts w:hint="eastAsia" w:ascii="宋体" w:hAnsi="宋体" w:eastAsia="宋体" w:cs="宋体"/>
          <w:sz w:val="24"/>
        </w:rPr>
        <w:t>；</w:t>
      </w:r>
    </w:p>
    <w:p w14:paraId="63AFFC32">
      <w:pPr>
        <w:pStyle w:val="5"/>
        <w:spacing w:before="0" w:after="0" w:line="500" w:lineRule="exact"/>
        <w:ind w:firstLine="480" w:firstLineChars="200"/>
        <w:rPr>
          <w:rFonts w:hint="eastAsia" w:ascii="宋体" w:hAnsi="宋体" w:eastAsia="宋体" w:cs="宋体"/>
          <w:b w:val="0"/>
          <w:sz w:val="24"/>
          <w:szCs w:val="24"/>
        </w:rPr>
      </w:pPr>
      <w:bookmarkStart w:id="118" w:name="_Toc351203637"/>
      <w:r>
        <w:rPr>
          <w:rFonts w:hint="eastAsia" w:ascii="宋体" w:hAnsi="宋体" w:eastAsia="宋体" w:cs="宋体"/>
          <w:b w:val="0"/>
          <w:sz w:val="24"/>
          <w:szCs w:val="24"/>
        </w:rPr>
        <w:t>5</w:t>
      </w:r>
      <w:bookmarkEnd w:id="117"/>
      <w:bookmarkStart w:id="119" w:name="_Toc297048349"/>
      <w:bookmarkStart w:id="120" w:name="_Toc296944502"/>
      <w:bookmarkStart w:id="121" w:name="_Toc296891203"/>
      <w:bookmarkStart w:id="122" w:name="_Toc292559367"/>
      <w:bookmarkStart w:id="123" w:name="_Toc292559872"/>
      <w:bookmarkStart w:id="124" w:name="_Toc296347162"/>
      <w:bookmarkStart w:id="125" w:name="_Toc296346664"/>
      <w:bookmarkStart w:id="126" w:name="_Toc297120463"/>
      <w:bookmarkStart w:id="127" w:name="_Toc296890991"/>
      <w:bookmarkStart w:id="128" w:name="_Toc296503163"/>
      <w:r>
        <w:rPr>
          <w:rFonts w:hint="eastAsia" w:ascii="宋体" w:hAnsi="宋体" w:eastAsia="宋体" w:cs="宋体"/>
          <w:b w:val="0"/>
          <w:sz w:val="24"/>
          <w:szCs w:val="24"/>
        </w:rPr>
        <w:t>. 工程质量</w:t>
      </w:r>
      <w:bookmarkEnd w:id="118"/>
    </w:p>
    <w:p w14:paraId="3015353E">
      <w:pPr>
        <w:spacing w:line="500" w:lineRule="exact"/>
        <w:ind w:firstLine="480" w:firstLineChars="200"/>
        <w:rPr>
          <w:rFonts w:hint="eastAsia" w:ascii="宋体" w:hAnsi="宋体" w:eastAsia="宋体" w:cs="宋体"/>
          <w:sz w:val="24"/>
        </w:rPr>
      </w:pPr>
      <w:r>
        <w:rPr>
          <w:rFonts w:hint="eastAsia" w:ascii="宋体" w:hAnsi="宋体" w:eastAsia="宋体" w:cs="宋体"/>
          <w:sz w:val="24"/>
        </w:rPr>
        <w:t>5.1 质量要求</w:t>
      </w:r>
    </w:p>
    <w:p w14:paraId="151332A3">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5</w:t>
      </w:r>
      <w:bookmarkStart w:id="129" w:name="_Toc303539106"/>
      <w:bookmarkStart w:id="130" w:name="_Toc300934949"/>
      <w:bookmarkStart w:id="131" w:name="_Toc312677997"/>
      <w:bookmarkStart w:id="132" w:name="_Toc297216155"/>
      <w:bookmarkStart w:id="133" w:name="_Toc318581164"/>
      <w:bookmarkStart w:id="134" w:name="_Toc297123496"/>
      <w:bookmarkStart w:id="135" w:name="_Toc304295527"/>
      <w:r>
        <w:rPr>
          <w:rFonts w:hint="eastAsia" w:ascii="宋体" w:hAnsi="宋体" w:eastAsia="宋体" w:cs="宋体"/>
          <w:sz w:val="24"/>
        </w:rPr>
        <w:t>.1.1 特殊质量标准和要求：</w:t>
      </w:r>
      <w:r>
        <w:rPr>
          <w:rFonts w:hint="eastAsia" w:ascii="宋体" w:hAnsi="宋体" w:eastAsia="宋体" w:cs="宋体"/>
          <w:sz w:val="24"/>
          <w:u w:val="single"/>
        </w:rPr>
        <w:t xml:space="preserve"> 工程竣工验收时未能达到招标文件规定的质量要求，则承包人应当按照有关验收部门的要求整改，使其达到《工程施工质量验收规范》的标准和招标文件规定的质量要求</w:t>
      </w:r>
      <w:r>
        <w:rPr>
          <w:rFonts w:hint="eastAsia" w:ascii="宋体" w:hAnsi="宋体" w:eastAsia="宋体" w:cs="宋体"/>
          <w:sz w:val="24"/>
        </w:rPr>
        <w:t>。</w:t>
      </w:r>
    </w:p>
    <w:p w14:paraId="41E01409">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关于工程奖项的约定：</w:t>
      </w:r>
      <w:r>
        <w:rPr>
          <w:rFonts w:hint="eastAsia" w:ascii="宋体" w:hAnsi="宋体" w:eastAsia="宋体" w:cs="宋体"/>
          <w:sz w:val="24"/>
          <w:u w:val="single"/>
        </w:rPr>
        <w:t xml:space="preserve">  /  </w:t>
      </w:r>
      <w:r>
        <w:rPr>
          <w:rFonts w:hint="eastAsia" w:ascii="宋体" w:hAnsi="宋体" w:eastAsia="宋体" w:cs="宋体"/>
          <w:sz w:val="24"/>
        </w:rPr>
        <w:t>。</w:t>
      </w:r>
    </w:p>
    <w:p w14:paraId="40A61B66">
      <w:pPr>
        <w:spacing w:line="500" w:lineRule="exact"/>
        <w:ind w:firstLine="480" w:firstLineChars="200"/>
        <w:rPr>
          <w:rFonts w:hint="eastAsia" w:ascii="宋体" w:hAnsi="宋体" w:eastAsia="宋体" w:cs="宋体"/>
          <w:sz w:val="24"/>
        </w:rPr>
      </w:pPr>
      <w:r>
        <w:rPr>
          <w:rFonts w:hint="eastAsia" w:ascii="宋体" w:hAnsi="宋体" w:eastAsia="宋体" w:cs="宋体"/>
          <w:sz w:val="24"/>
        </w:rPr>
        <w:t>5.3 隐蔽工程检查</w:t>
      </w:r>
    </w:p>
    <w:p w14:paraId="6F31E9C7">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5.3.2承包人提前通知监理人隐蔽工程检查的期限的约定：</w:t>
      </w:r>
      <w:r>
        <w:rPr>
          <w:rFonts w:hint="eastAsia" w:ascii="宋体" w:hAnsi="宋体" w:eastAsia="宋体" w:cs="宋体"/>
          <w:sz w:val="24"/>
          <w:u w:val="single"/>
        </w:rPr>
        <w:t>工程隐蔽部位经承包人自检确认具备覆盖条件的，承包人应在共同检查前48小时书面通知发包人及监理人检查，通知中应载明隐蔽检查的内容、时间和地点，并应附有自检记录和必要的检查资料。</w:t>
      </w:r>
    </w:p>
    <w:p w14:paraId="5C36CDF0">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监理人不能按时进行检查时，应提前</w:t>
      </w:r>
      <w:r>
        <w:rPr>
          <w:rFonts w:hint="eastAsia" w:ascii="宋体" w:hAnsi="宋体" w:eastAsia="宋体" w:cs="宋体"/>
          <w:sz w:val="24"/>
          <w:u w:val="single"/>
        </w:rPr>
        <w:t xml:space="preserve"> 24 </w:t>
      </w:r>
      <w:r>
        <w:rPr>
          <w:rFonts w:hint="eastAsia" w:ascii="宋体" w:hAnsi="宋体" w:eastAsia="宋体" w:cs="宋体"/>
          <w:sz w:val="24"/>
        </w:rPr>
        <w:t>小时提交书面延期要求。</w:t>
      </w:r>
    </w:p>
    <w:p w14:paraId="16962109">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关于延期最长不得超过：</w:t>
      </w:r>
      <w:r>
        <w:rPr>
          <w:rFonts w:hint="eastAsia" w:ascii="宋体" w:hAnsi="宋体" w:eastAsia="宋体" w:cs="宋体"/>
          <w:sz w:val="24"/>
          <w:u w:val="single"/>
        </w:rPr>
        <w:t xml:space="preserve"> 48</w:t>
      </w:r>
      <w:r>
        <w:rPr>
          <w:rFonts w:hint="eastAsia" w:ascii="宋体" w:hAnsi="宋体" w:eastAsia="宋体" w:cs="宋体"/>
          <w:sz w:val="24"/>
        </w:rPr>
        <w:t>小时。</w:t>
      </w:r>
    </w:p>
    <w:p w14:paraId="58A917FC">
      <w:pPr>
        <w:pStyle w:val="5"/>
        <w:spacing w:before="0" w:after="0" w:line="500" w:lineRule="exact"/>
        <w:ind w:firstLine="480" w:firstLineChars="200"/>
        <w:rPr>
          <w:rFonts w:hint="eastAsia" w:ascii="宋体" w:hAnsi="宋体" w:eastAsia="宋体" w:cs="宋体"/>
          <w:b w:val="0"/>
          <w:sz w:val="24"/>
          <w:szCs w:val="24"/>
        </w:rPr>
      </w:pPr>
      <w:bookmarkStart w:id="136" w:name="_Toc351203638"/>
      <w:r>
        <w:rPr>
          <w:rFonts w:hint="eastAsia" w:ascii="宋体" w:hAnsi="宋体" w:eastAsia="宋体" w:cs="宋体"/>
          <w:b w:val="0"/>
          <w:sz w:val="24"/>
          <w:szCs w:val="24"/>
        </w:rPr>
        <w:t>6. 安全文明施工与环境保护</w:t>
      </w:r>
      <w:bookmarkEnd w:id="136"/>
    </w:p>
    <w:p w14:paraId="0D7D09D1">
      <w:pPr>
        <w:spacing w:line="500" w:lineRule="exact"/>
        <w:ind w:firstLine="480" w:firstLineChars="200"/>
        <w:rPr>
          <w:rFonts w:hint="eastAsia" w:ascii="宋体" w:hAnsi="宋体" w:eastAsia="宋体" w:cs="宋体"/>
          <w:sz w:val="24"/>
        </w:rPr>
      </w:pPr>
      <w:r>
        <w:rPr>
          <w:rFonts w:hint="eastAsia" w:ascii="宋体" w:hAnsi="宋体" w:eastAsia="宋体" w:cs="宋体"/>
          <w:sz w:val="24"/>
        </w:rPr>
        <w:t>6.1安全文明施工</w:t>
      </w:r>
    </w:p>
    <w:p w14:paraId="363AC932">
      <w:pPr>
        <w:pStyle w:val="13"/>
        <w:adjustRightInd w:val="0"/>
        <w:snapToGrid w:val="0"/>
        <w:spacing w:line="500" w:lineRule="exact"/>
        <w:ind w:firstLine="523" w:firstLineChars="218"/>
        <w:rPr>
          <w:rFonts w:hint="eastAsia" w:ascii="宋体" w:hAnsi="宋体" w:eastAsia="宋体" w:cs="宋体"/>
          <w:b/>
          <w:bCs/>
        </w:rPr>
      </w:pPr>
      <w:r>
        <w:rPr>
          <w:rFonts w:hint="eastAsia" w:ascii="宋体" w:hAnsi="宋体" w:eastAsia="宋体" w:cs="宋体"/>
        </w:rPr>
        <w:t>6.1.1 项目安全生产的达标目标及相应事项的约定：</w:t>
      </w:r>
      <w:r>
        <w:rPr>
          <w:rFonts w:hint="eastAsia" w:ascii="宋体" w:hAnsi="宋体" w:eastAsia="宋体" w:cs="宋体"/>
          <w:u w:val="single"/>
        </w:rPr>
        <w:t>按通用合同条款执行</w:t>
      </w:r>
    </w:p>
    <w:p w14:paraId="5469496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6.1.4 关于治安保卫的特别约定：</w:t>
      </w:r>
      <w:r>
        <w:rPr>
          <w:rFonts w:hint="eastAsia" w:ascii="宋体" w:hAnsi="宋体" w:eastAsia="宋体" w:cs="宋体"/>
          <w:sz w:val="24"/>
          <w:u w:val="single"/>
        </w:rPr>
        <w:t xml:space="preserve"> /  </w:t>
      </w:r>
      <w:r>
        <w:rPr>
          <w:rFonts w:hint="eastAsia" w:ascii="宋体" w:hAnsi="宋体" w:eastAsia="宋体" w:cs="宋体"/>
          <w:sz w:val="24"/>
        </w:rPr>
        <w:t>。</w:t>
      </w:r>
    </w:p>
    <w:p w14:paraId="419C5CC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关于编制施工场地治安管理计划的约定：</w:t>
      </w:r>
      <w:r>
        <w:rPr>
          <w:rFonts w:hint="eastAsia" w:ascii="宋体" w:hAnsi="宋体" w:eastAsia="宋体" w:cs="宋体"/>
          <w:sz w:val="24"/>
          <w:u w:val="single"/>
        </w:rPr>
        <w:t xml:space="preserve"> 按通用合同条款执行 </w:t>
      </w:r>
      <w:r>
        <w:rPr>
          <w:rFonts w:hint="eastAsia" w:ascii="宋体" w:hAnsi="宋体" w:eastAsia="宋体" w:cs="宋体"/>
          <w:sz w:val="24"/>
        </w:rPr>
        <w:t>。</w:t>
      </w:r>
    </w:p>
    <w:p w14:paraId="56C34BEF">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6.1.5 文明施工</w:t>
      </w:r>
    </w:p>
    <w:p w14:paraId="5647C9D2">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合同当事人对文明施工的要求：</w:t>
      </w:r>
      <w:r>
        <w:rPr>
          <w:rFonts w:hint="eastAsia" w:ascii="宋体" w:hAnsi="宋体" w:eastAsia="宋体" w:cs="宋体"/>
          <w:sz w:val="24"/>
          <w:u w:val="single"/>
        </w:rPr>
        <w:t xml:space="preserve"> 按通用合同条款执行 。</w:t>
      </w:r>
    </w:p>
    <w:p w14:paraId="57BA31D8">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6.1.6 关于安全文明施工费支付比例和支付期限的约定：</w:t>
      </w:r>
      <w:r>
        <w:rPr>
          <w:rFonts w:hint="eastAsia" w:ascii="宋体" w:hAnsi="宋体" w:eastAsia="宋体" w:cs="宋体"/>
          <w:sz w:val="24"/>
          <w:u w:val="single"/>
        </w:rPr>
        <w:t>与进度款同期支付</w:t>
      </w:r>
      <w:r>
        <w:rPr>
          <w:rFonts w:hint="eastAsia" w:ascii="宋体" w:hAnsi="宋体" w:eastAsia="宋体" w:cs="宋体"/>
          <w:sz w:val="24"/>
        </w:rPr>
        <w:t>。</w:t>
      </w:r>
    </w:p>
    <w:bookmarkEnd w:id="129"/>
    <w:bookmarkEnd w:id="130"/>
    <w:bookmarkEnd w:id="131"/>
    <w:bookmarkEnd w:id="132"/>
    <w:bookmarkEnd w:id="133"/>
    <w:bookmarkEnd w:id="134"/>
    <w:bookmarkEnd w:id="135"/>
    <w:p w14:paraId="7570DEF6">
      <w:pPr>
        <w:pStyle w:val="5"/>
        <w:spacing w:before="0" w:after="0" w:line="500" w:lineRule="exact"/>
        <w:ind w:firstLine="480" w:firstLineChars="200"/>
        <w:rPr>
          <w:rFonts w:hint="eastAsia" w:ascii="宋体" w:hAnsi="宋体" w:eastAsia="宋体" w:cs="宋体"/>
          <w:b w:val="0"/>
          <w:sz w:val="24"/>
          <w:szCs w:val="24"/>
        </w:rPr>
      </w:pPr>
      <w:bookmarkStart w:id="137" w:name="_Toc351203639"/>
      <w:r>
        <w:rPr>
          <w:rFonts w:hint="eastAsia" w:ascii="宋体" w:hAnsi="宋体" w:eastAsia="宋体" w:cs="宋体"/>
          <w:b w:val="0"/>
          <w:sz w:val="24"/>
          <w:szCs w:val="24"/>
        </w:rPr>
        <w:t>7. 工期和进度</w:t>
      </w:r>
      <w:bookmarkEnd w:id="137"/>
    </w:p>
    <w:p w14:paraId="3E9B4F8C">
      <w:pPr>
        <w:spacing w:line="500" w:lineRule="exact"/>
        <w:ind w:firstLine="480" w:firstLineChars="200"/>
        <w:rPr>
          <w:rFonts w:hint="eastAsia" w:ascii="宋体" w:hAnsi="宋体" w:eastAsia="宋体" w:cs="宋体"/>
          <w:sz w:val="24"/>
        </w:rPr>
      </w:pPr>
      <w:r>
        <w:rPr>
          <w:rFonts w:hint="eastAsia" w:ascii="宋体" w:hAnsi="宋体" w:eastAsia="宋体" w:cs="宋体"/>
          <w:sz w:val="24"/>
        </w:rPr>
        <w:t>7.1 施工组织设计</w:t>
      </w:r>
    </w:p>
    <w:p w14:paraId="123543EA">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sz w:val="24"/>
        </w:rPr>
        <w:t>7.1.1 合</w:t>
      </w:r>
      <w:r>
        <w:rPr>
          <w:rFonts w:hint="eastAsia" w:ascii="宋体" w:hAnsi="宋体" w:eastAsia="宋体" w:cs="宋体"/>
          <w:kern w:val="0"/>
          <w:sz w:val="24"/>
        </w:rPr>
        <w:t>同当事人约定的施工组织设计应包括的其他内容：</w:t>
      </w:r>
      <w:r>
        <w:rPr>
          <w:rFonts w:hint="eastAsia" w:ascii="宋体" w:hAnsi="宋体" w:eastAsia="宋体" w:cs="宋体"/>
          <w:sz w:val="24"/>
          <w:u w:val="single"/>
        </w:rPr>
        <w:t>按通用合同条款执行</w:t>
      </w:r>
      <w:r>
        <w:rPr>
          <w:rFonts w:hint="eastAsia" w:ascii="宋体" w:hAnsi="宋体" w:eastAsia="宋体" w:cs="宋体"/>
          <w:sz w:val="24"/>
        </w:rPr>
        <w:t>。</w:t>
      </w:r>
    </w:p>
    <w:p w14:paraId="329118A5">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sz w:val="24"/>
        </w:rPr>
        <w:t xml:space="preserve">7.1.2 </w:t>
      </w:r>
      <w:r>
        <w:rPr>
          <w:rFonts w:hint="eastAsia" w:ascii="宋体" w:hAnsi="宋体" w:eastAsia="宋体" w:cs="宋体"/>
          <w:kern w:val="0"/>
          <w:sz w:val="24"/>
        </w:rPr>
        <w:t>施工组织设计的提交和修改</w:t>
      </w:r>
    </w:p>
    <w:p w14:paraId="4C7D8FD4">
      <w:pPr>
        <w:autoSpaceDE w:val="0"/>
        <w:autoSpaceDN w:val="0"/>
        <w:adjustRightInd w:val="0"/>
        <w:spacing w:line="50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承包人提交详细施工组织设计的期限的约定：</w:t>
      </w:r>
      <w:r>
        <w:rPr>
          <w:rFonts w:hint="eastAsia" w:ascii="宋体" w:hAnsi="宋体" w:eastAsia="宋体" w:cs="宋体"/>
          <w:sz w:val="24"/>
          <w:u w:val="single"/>
        </w:rPr>
        <w:t xml:space="preserve"> 合同签订后7天内</w:t>
      </w:r>
      <w:r>
        <w:rPr>
          <w:rFonts w:hint="eastAsia" w:ascii="宋体" w:hAnsi="宋体" w:eastAsia="宋体" w:cs="宋体"/>
          <w:sz w:val="24"/>
        </w:rPr>
        <w:t>。</w:t>
      </w:r>
    </w:p>
    <w:p w14:paraId="3E867A8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发包人和监理人在收到详细的施工组织设计后确认或提出修改意见的期限：</w:t>
      </w:r>
      <w:r>
        <w:rPr>
          <w:rFonts w:hint="eastAsia" w:ascii="宋体" w:hAnsi="宋体" w:eastAsia="宋体" w:cs="宋体"/>
          <w:sz w:val="24"/>
          <w:u w:val="single"/>
        </w:rPr>
        <w:t xml:space="preserve"> 3天内确认或提出修改意见 </w:t>
      </w:r>
      <w:r>
        <w:rPr>
          <w:rFonts w:hint="eastAsia" w:ascii="宋体" w:hAnsi="宋体" w:eastAsia="宋体" w:cs="宋体"/>
          <w:sz w:val="24"/>
        </w:rPr>
        <w:t>。</w:t>
      </w:r>
    </w:p>
    <w:p w14:paraId="27260F00">
      <w:pPr>
        <w:spacing w:line="500" w:lineRule="exact"/>
        <w:ind w:firstLine="480" w:firstLineChars="200"/>
        <w:rPr>
          <w:rFonts w:hint="eastAsia" w:ascii="宋体" w:hAnsi="宋体" w:eastAsia="宋体" w:cs="宋体"/>
          <w:sz w:val="24"/>
        </w:rPr>
      </w:pPr>
      <w:r>
        <w:rPr>
          <w:rFonts w:hint="eastAsia" w:ascii="宋体" w:hAnsi="宋体" w:eastAsia="宋体" w:cs="宋体"/>
          <w:sz w:val="24"/>
        </w:rPr>
        <w:t>7</w:t>
      </w:r>
      <w:bookmarkStart w:id="138" w:name="_Toc303539123"/>
      <w:bookmarkStart w:id="139" w:name="_Toc304295541"/>
      <w:bookmarkStart w:id="140" w:name="_Toc297216173"/>
      <w:bookmarkStart w:id="141" w:name="_Toc297123514"/>
      <w:bookmarkStart w:id="142" w:name="_Toc312677479"/>
      <w:bookmarkStart w:id="143" w:name="_Toc300934966"/>
      <w:bookmarkStart w:id="144" w:name="_Toc312678005"/>
      <w:r>
        <w:rPr>
          <w:rFonts w:hint="eastAsia" w:ascii="宋体" w:hAnsi="宋体" w:eastAsia="宋体" w:cs="宋体"/>
          <w:sz w:val="24"/>
        </w:rPr>
        <w:t>.2 施工进度计划</w:t>
      </w:r>
    </w:p>
    <w:p w14:paraId="63A860DB">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7.2.2 施工进度计划的修订</w:t>
      </w:r>
    </w:p>
    <w:p w14:paraId="0CEECAC3">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发包人和监理人在收到修订的施工进度计划后确认或提出修改意见的期限：</w:t>
      </w:r>
      <w:r>
        <w:rPr>
          <w:rFonts w:hint="eastAsia" w:ascii="宋体" w:hAnsi="宋体" w:eastAsia="宋体" w:cs="宋体"/>
          <w:sz w:val="24"/>
          <w:u w:val="single"/>
        </w:rPr>
        <w:t>按通用合同条款执行。</w:t>
      </w:r>
    </w:p>
    <w:p w14:paraId="18A8A4BB">
      <w:pPr>
        <w:spacing w:line="500" w:lineRule="exact"/>
        <w:ind w:firstLine="480" w:firstLineChars="200"/>
        <w:rPr>
          <w:rFonts w:hint="eastAsia" w:ascii="宋体" w:hAnsi="宋体" w:eastAsia="宋体" w:cs="宋体"/>
          <w:sz w:val="24"/>
        </w:rPr>
      </w:pPr>
      <w:r>
        <w:rPr>
          <w:rFonts w:hint="eastAsia" w:ascii="宋体" w:hAnsi="宋体" w:eastAsia="宋体" w:cs="宋体"/>
          <w:sz w:val="24"/>
        </w:rPr>
        <w:t>7.3 开工</w:t>
      </w:r>
    </w:p>
    <w:p w14:paraId="729DAE33">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7.3.1 开工准备</w:t>
      </w:r>
    </w:p>
    <w:p w14:paraId="095A904C">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关于承包人提交</w:t>
      </w:r>
      <w:r>
        <w:rPr>
          <w:rFonts w:hint="eastAsia" w:ascii="宋体" w:hAnsi="宋体" w:eastAsia="宋体" w:cs="宋体"/>
          <w:kern w:val="0"/>
          <w:sz w:val="24"/>
        </w:rPr>
        <w:t>工程开工报审表的期限：</w:t>
      </w:r>
      <w:r>
        <w:rPr>
          <w:rFonts w:hint="eastAsia" w:ascii="宋体" w:hAnsi="宋体" w:eastAsia="宋体" w:cs="宋体"/>
          <w:sz w:val="24"/>
          <w:u w:val="single"/>
        </w:rPr>
        <w:t>开工前7天内</w:t>
      </w:r>
      <w:r>
        <w:rPr>
          <w:rFonts w:hint="eastAsia" w:ascii="宋体" w:hAnsi="宋体" w:eastAsia="宋体" w:cs="宋体"/>
          <w:sz w:val="24"/>
        </w:rPr>
        <w:t>。</w:t>
      </w:r>
    </w:p>
    <w:p w14:paraId="6F2F537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关于发包人应完成的其他开工准备工作及期限： </w:t>
      </w:r>
      <w:r>
        <w:rPr>
          <w:rFonts w:hint="eastAsia" w:ascii="宋体" w:hAnsi="宋体" w:eastAsia="宋体" w:cs="宋体"/>
          <w:sz w:val="24"/>
          <w:u w:val="single"/>
        </w:rPr>
        <w:t xml:space="preserve"> </w:t>
      </w:r>
      <w:r>
        <w:rPr>
          <w:rFonts w:hint="eastAsia" w:ascii="宋体" w:hAnsi="宋体" w:eastAsia="宋体" w:cs="宋体"/>
          <w:kern w:val="0"/>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7C3A0682">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关于承包人应完成的其他开工准备工作及期限：</w:t>
      </w:r>
      <w:r>
        <w:rPr>
          <w:rFonts w:hint="eastAsia" w:ascii="宋体" w:hAnsi="宋体" w:eastAsia="宋体" w:cs="宋体"/>
          <w:sz w:val="24"/>
          <w:u w:val="single"/>
        </w:rPr>
        <w:t xml:space="preserve">  </w:t>
      </w:r>
      <w:r>
        <w:rPr>
          <w:rFonts w:hint="eastAsia" w:ascii="宋体" w:hAnsi="宋体" w:eastAsia="宋体" w:cs="宋体"/>
          <w:kern w:val="0"/>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3FAEB3B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7.3.2开工通知</w:t>
      </w:r>
    </w:p>
    <w:p w14:paraId="3F0C4120">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因发包人原因造成监理人未能在计划开工日期之日起</w:t>
      </w:r>
      <w:r>
        <w:rPr>
          <w:rFonts w:hint="eastAsia" w:ascii="宋体" w:hAnsi="宋体" w:eastAsia="宋体" w:cs="宋体"/>
          <w:sz w:val="24"/>
          <w:u w:val="single"/>
        </w:rPr>
        <w:t xml:space="preserve">  /  </w:t>
      </w:r>
      <w:r>
        <w:rPr>
          <w:rFonts w:hint="eastAsia" w:ascii="宋体" w:hAnsi="宋体" w:eastAsia="宋体" w:cs="宋体"/>
          <w:sz w:val="24"/>
        </w:rPr>
        <w:t>天内发出开工通知的，承包人有权提出价格调整要求，或者解除合同。</w:t>
      </w:r>
    </w:p>
    <w:bookmarkEnd w:id="138"/>
    <w:bookmarkEnd w:id="139"/>
    <w:bookmarkEnd w:id="140"/>
    <w:bookmarkEnd w:id="141"/>
    <w:bookmarkEnd w:id="142"/>
    <w:bookmarkEnd w:id="143"/>
    <w:bookmarkEnd w:id="144"/>
    <w:p w14:paraId="6D328D20">
      <w:pPr>
        <w:spacing w:line="500" w:lineRule="exact"/>
        <w:ind w:firstLine="480" w:firstLineChars="200"/>
        <w:rPr>
          <w:rFonts w:hint="eastAsia" w:ascii="宋体" w:hAnsi="宋体" w:eastAsia="宋体" w:cs="宋体"/>
          <w:sz w:val="24"/>
        </w:rPr>
      </w:pPr>
      <w:r>
        <w:rPr>
          <w:rFonts w:hint="eastAsia" w:ascii="宋体" w:hAnsi="宋体" w:eastAsia="宋体" w:cs="宋体"/>
          <w:sz w:val="24"/>
        </w:rPr>
        <w:t>7.4 测量放线</w:t>
      </w:r>
    </w:p>
    <w:p w14:paraId="7064FC52">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7.4.1发包人通过监理人向承包人提供测量基准点、基准线和水准点及其书面资料的期限：</w:t>
      </w:r>
      <w:r>
        <w:rPr>
          <w:rFonts w:hint="eastAsia" w:ascii="宋体" w:hAnsi="宋体" w:eastAsia="宋体" w:cs="宋体"/>
          <w:sz w:val="24"/>
          <w:u w:val="single"/>
        </w:rPr>
        <w:t xml:space="preserve"> 按通用合同条款执行</w:t>
      </w:r>
      <w:r>
        <w:rPr>
          <w:rFonts w:hint="eastAsia" w:ascii="宋体" w:hAnsi="宋体" w:eastAsia="宋体" w:cs="宋体"/>
          <w:sz w:val="24"/>
        </w:rPr>
        <w:t>。</w:t>
      </w:r>
    </w:p>
    <w:p w14:paraId="2E5B3571">
      <w:pPr>
        <w:spacing w:line="500" w:lineRule="exact"/>
        <w:ind w:firstLine="480" w:firstLineChars="200"/>
        <w:rPr>
          <w:rFonts w:hint="eastAsia" w:ascii="宋体" w:hAnsi="宋体" w:eastAsia="宋体" w:cs="宋体"/>
          <w:sz w:val="24"/>
        </w:rPr>
      </w:pPr>
      <w:r>
        <w:rPr>
          <w:rFonts w:hint="eastAsia" w:ascii="宋体" w:hAnsi="宋体" w:eastAsia="宋体" w:cs="宋体"/>
          <w:sz w:val="24"/>
        </w:rPr>
        <w:t>7</w:t>
      </w:r>
      <w:bookmarkStart w:id="145" w:name="_Toc304295546"/>
      <w:bookmarkStart w:id="146" w:name="_Toc303539125"/>
      <w:bookmarkStart w:id="147" w:name="_Toc297216175"/>
      <w:bookmarkStart w:id="148" w:name="_Toc312678010"/>
      <w:bookmarkStart w:id="149" w:name="_Toc297123516"/>
      <w:bookmarkStart w:id="150" w:name="_Toc312677484"/>
      <w:bookmarkStart w:id="151" w:name="_Toc300934968"/>
      <w:r>
        <w:rPr>
          <w:rFonts w:hint="eastAsia" w:ascii="宋体" w:hAnsi="宋体" w:eastAsia="宋体" w:cs="宋体"/>
          <w:sz w:val="24"/>
        </w:rPr>
        <w:t>.5 工期延误</w:t>
      </w:r>
    </w:p>
    <w:bookmarkEnd w:id="145"/>
    <w:bookmarkEnd w:id="146"/>
    <w:bookmarkEnd w:id="147"/>
    <w:bookmarkEnd w:id="148"/>
    <w:bookmarkEnd w:id="149"/>
    <w:bookmarkEnd w:id="150"/>
    <w:bookmarkEnd w:id="151"/>
    <w:p w14:paraId="51D9561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7.5.1 因发包人原因导致工期延误</w:t>
      </w:r>
    </w:p>
    <w:p w14:paraId="056F45D9">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（7）因发包人原因导致工期延误的其他情形：</w:t>
      </w:r>
      <w:r>
        <w:rPr>
          <w:rFonts w:hint="eastAsia" w:ascii="宋体" w:hAnsi="宋体" w:eastAsia="宋体" w:cs="宋体"/>
          <w:sz w:val="24"/>
          <w:u w:val="single"/>
        </w:rPr>
        <w:t xml:space="preserve">  /  </w:t>
      </w:r>
      <w:r>
        <w:rPr>
          <w:rFonts w:hint="eastAsia" w:ascii="宋体" w:hAnsi="宋体" w:eastAsia="宋体" w:cs="宋体"/>
          <w:sz w:val="24"/>
        </w:rPr>
        <w:t>。</w:t>
      </w:r>
    </w:p>
    <w:p w14:paraId="67AB851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7</w:t>
      </w:r>
      <w:bookmarkStart w:id="152" w:name="_Toc312678012"/>
      <w:bookmarkStart w:id="153" w:name="_Toc318581169"/>
      <w:bookmarkStart w:id="154" w:name="_Toc312677486"/>
      <w:bookmarkStart w:id="155" w:name="_Toc303539127"/>
      <w:bookmarkStart w:id="156" w:name="_Toc304295548"/>
      <w:bookmarkStart w:id="157" w:name="_Toc300934970"/>
      <w:bookmarkStart w:id="158" w:name="_Toc297123518"/>
      <w:bookmarkStart w:id="159" w:name="_Toc297216177"/>
      <w:r>
        <w:rPr>
          <w:rFonts w:hint="eastAsia" w:ascii="宋体" w:hAnsi="宋体" w:eastAsia="宋体" w:cs="宋体"/>
          <w:sz w:val="24"/>
        </w:rPr>
        <w:t>.5.2 因承包人原因导致工期延误</w:t>
      </w:r>
    </w:p>
    <w:bookmarkEnd w:id="152"/>
    <w:bookmarkEnd w:id="153"/>
    <w:bookmarkEnd w:id="154"/>
    <w:p w14:paraId="35FAB869">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因</w:t>
      </w:r>
      <w:bookmarkStart w:id="160" w:name="_Toc312677487"/>
      <w:bookmarkStart w:id="161" w:name="_Toc312678013"/>
      <w:bookmarkStart w:id="162" w:name="_Toc318581170"/>
      <w:r>
        <w:rPr>
          <w:rFonts w:hint="eastAsia" w:ascii="宋体" w:hAnsi="宋体" w:eastAsia="宋体" w:cs="宋体"/>
          <w:sz w:val="24"/>
        </w:rPr>
        <w:t>承包人原因造成工期延误，逾期竣工违约金的计算方法为：</w:t>
      </w:r>
      <w:r>
        <w:rPr>
          <w:rFonts w:hint="eastAsia" w:ascii="宋体" w:hAnsi="宋体" w:eastAsia="宋体" w:cs="宋体"/>
          <w:sz w:val="24"/>
          <w:u w:val="single"/>
        </w:rPr>
        <w:t>若承包人不能在合同工期内完成工程施工的，每逾期一天，应向发包人支付逾期竣工违约金3000元；逾期扣除违约金达到合同价的20%时发包人有权解除合同，并有权要求承包人按照合同总价的20%支付违约金（不含工期违约金）</w:t>
      </w:r>
      <w:r>
        <w:rPr>
          <w:rFonts w:hint="eastAsia" w:ascii="宋体" w:hAnsi="宋体" w:eastAsia="宋体" w:cs="宋体"/>
          <w:sz w:val="24"/>
        </w:rPr>
        <w:t>。</w:t>
      </w:r>
      <w:bookmarkEnd w:id="155"/>
      <w:bookmarkEnd w:id="156"/>
      <w:bookmarkEnd w:id="157"/>
      <w:bookmarkEnd w:id="158"/>
      <w:bookmarkEnd w:id="159"/>
      <w:bookmarkEnd w:id="160"/>
      <w:bookmarkEnd w:id="161"/>
    </w:p>
    <w:bookmarkEnd w:id="162"/>
    <w:p w14:paraId="64C80C21">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因承包人原因造成工期延误，逾</w:t>
      </w:r>
      <w:bookmarkStart w:id="163" w:name="_Toc318581171"/>
      <w:bookmarkStart w:id="164" w:name="_Toc312678014"/>
      <w:r>
        <w:rPr>
          <w:rFonts w:hint="eastAsia" w:ascii="宋体" w:hAnsi="宋体" w:eastAsia="宋体" w:cs="宋体"/>
          <w:sz w:val="24"/>
        </w:rPr>
        <w:t>期竣工违约金的上限：</w:t>
      </w:r>
      <w:r>
        <w:rPr>
          <w:rFonts w:hint="eastAsia" w:ascii="宋体" w:hAnsi="宋体" w:eastAsia="宋体" w:cs="宋体"/>
          <w:sz w:val="24"/>
          <w:u w:val="single"/>
        </w:rPr>
        <w:t xml:space="preserve">合同价的20% </w:t>
      </w:r>
      <w:r>
        <w:rPr>
          <w:rFonts w:hint="eastAsia" w:ascii="宋体" w:hAnsi="宋体" w:eastAsia="宋体" w:cs="宋体"/>
          <w:sz w:val="24"/>
        </w:rPr>
        <w:t>。</w:t>
      </w:r>
    </w:p>
    <w:bookmarkEnd w:id="163"/>
    <w:bookmarkEnd w:id="164"/>
    <w:p w14:paraId="4DADE195">
      <w:pPr>
        <w:spacing w:line="500" w:lineRule="exact"/>
        <w:ind w:firstLine="480" w:firstLineChars="200"/>
        <w:rPr>
          <w:rFonts w:hint="eastAsia" w:ascii="宋体" w:hAnsi="宋体" w:eastAsia="宋体" w:cs="宋体"/>
          <w:sz w:val="24"/>
        </w:rPr>
      </w:pPr>
      <w:r>
        <w:rPr>
          <w:rFonts w:hint="eastAsia" w:ascii="宋体" w:hAnsi="宋体" w:eastAsia="宋体" w:cs="宋体"/>
          <w:sz w:val="24"/>
        </w:rPr>
        <w:t>7</w:t>
      </w:r>
      <w:bookmarkStart w:id="165" w:name="_Toc312678015"/>
      <w:bookmarkStart w:id="166" w:name="_Toc300934971"/>
      <w:bookmarkStart w:id="167" w:name="_Toc297123519"/>
      <w:bookmarkStart w:id="168" w:name="_Toc304295549"/>
      <w:bookmarkStart w:id="169" w:name="_Toc303539128"/>
      <w:bookmarkStart w:id="170" w:name="_Toc297216178"/>
      <w:r>
        <w:rPr>
          <w:rFonts w:hint="eastAsia" w:ascii="宋体" w:hAnsi="宋体" w:eastAsia="宋体" w:cs="宋体"/>
          <w:sz w:val="24"/>
        </w:rPr>
        <w:t>.6 不</w:t>
      </w:r>
      <w:bookmarkEnd w:id="165"/>
      <w:bookmarkEnd w:id="166"/>
      <w:bookmarkEnd w:id="167"/>
      <w:bookmarkEnd w:id="168"/>
      <w:bookmarkEnd w:id="169"/>
      <w:bookmarkEnd w:id="170"/>
      <w:r>
        <w:rPr>
          <w:rFonts w:hint="eastAsia" w:ascii="宋体" w:hAnsi="宋体" w:eastAsia="宋体" w:cs="宋体"/>
          <w:sz w:val="24"/>
        </w:rPr>
        <w:t>利物质条件</w:t>
      </w:r>
    </w:p>
    <w:p w14:paraId="62B1E1A4">
      <w:pPr>
        <w:spacing w:line="500" w:lineRule="exact"/>
        <w:ind w:firstLine="480" w:firstLineChars="200"/>
        <w:jc w:val="left"/>
        <w:rPr>
          <w:rFonts w:hint="eastAsia" w:ascii="宋体" w:hAnsi="宋体" w:eastAsia="宋体" w:cs="宋体"/>
          <w:sz w:val="24"/>
        </w:rPr>
      </w:pPr>
      <w:bookmarkStart w:id="171" w:name="_Toc304295550"/>
      <w:bookmarkStart w:id="172" w:name="_Toc312678016"/>
      <w:bookmarkStart w:id="173" w:name="_Toc300934972"/>
      <w:bookmarkStart w:id="174" w:name="_Toc297216179"/>
      <w:bookmarkStart w:id="175" w:name="_Toc297123520"/>
      <w:bookmarkStart w:id="176" w:name="_Toc318581172"/>
      <w:bookmarkStart w:id="177" w:name="_Toc303539129"/>
      <w:r>
        <w:rPr>
          <w:rFonts w:hint="eastAsia" w:ascii="宋体" w:hAnsi="宋体" w:eastAsia="宋体" w:cs="宋体"/>
          <w:sz w:val="24"/>
        </w:rPr>
        <w:t>不利物质条件的其他情形和有关约定：</w:t>
      </w:r>
      <w:r>
        <w:rPr>
          <w:rFonts w:hint="eastAsia" w:ascii="宋体" w:hAnsi="宋体" w:eastAsia="宋体" w:cs="宋体"/>
          <w:sz w:val="24"/>
          <w:u w:val="single"/>
        </w:rPr>
        <w:t>按通用合同条款执行</w:t>
      </w:r>
      <w:r>
        <w:rPr>
          <w:rFonts w:hint="eastAsia" w:ascii="宋体" w:hAnsi="宋体" w:eastAsia="宋体" w:cs="宋体"/>
          <w:sz w:val="24"/>
        </w:rPr>
        <w:t>。</w:t>
      </w:r>
    </w:p>
    <w:bookmarkEnd w:id="171"/>
    <w:bookmarkEnd w:id="172"/>
    <w:bookmarkEnd w:id="173"/>
    <w:bookmarkEnd w:id="174"/>
    <w:bookmarkEnd w:id="175"/>
    <w:bookmarkEnd w:id="176"/>
    <w:bookmarkEnd w:id="177"/>
    <w:p w14:paraId="3C37899D">
      <w:pPr>
        <w:spacing w:line="500" w:lineRule="exact"/>
        <w:ind w:firstLine="480" w:firstLineChars="200"/>
        <w:rPr>
          <w:rFonts w:hint="eastAsia" w:ascii="宋体" w:hAnsi="宋体" w:eastAsia="宋体" w:cs="宋体"/>
          <w:sz w:val="24"/>
        </w:rPr>
      </w:pPr>
      <w:r>
        <w:rPr>
          <w:rFonts w:hint="eastAsia" w:ascii="宋体" w:hAnsi="宋体" w:eastAsia="宋体" w:cs="宋体"/>
          <w:sz w:val="24"/>
        </w:rPr>
        <w:t>7</w:t>
      </w:r>
      <w:bookmarkStart w:id="178" w:name="_Toc312678017"/>
      <w:bookmarkStart w:id="179" w:name="_Toc297123521"/>
      <w:bookmarkStart w:id="180" w:name="_Toc300934973"/>
      <w:bookmarkStart w:id="181" w:name="_Toc303539130"/>
      <w:bookmarkStart w:id="182" w:name="_Toc297216180"/>
      <w:bookmarkStart w:id="183" w:name="_Toc304295551"/>
      <w:r>
        <w:rPr>
          <w:rFonts w:hint="eastAsia" w:ascii="宋体" w:hAnsi="宋体" w:eastAsia="宋体" w:cs="宋体"/>
          <w:sz w:val="24"/>
        </w:rPr>
        <w:t>.7异常恶劣的气候条件</w:t>
      </w:r>
    </w:p>
    <w:bookmarkEnd w:id="178"/>
    <w:bookmarkEnd w:id="179"/>
    <w:bookmarkEnd w:id="180"/>
    <w:bookmarkEnd w:id="181"/>
    <w:bookmarkEnd w:id="182"/>
    <w:bookmarkEnd w:id="183"/>
    <w:p w14:paraId="0C818148">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发包人和承包人同意以下情形视为异常恶劣的气候条件：</w:t>
      </w:r>
      <w:r>
        <w:rPr>
          <w:rFonts w:hint="eastAsia" w:ascii="宋体" w:hAnsi="宋体" w:eastAsia="宋体" w:cs="宋体"/>
          <w:sz w:val="24"/>
          <w:u w:val="single"/>
        </w:rPr>
        <w:t xml:space="preserve">  /  </w:t>
      </w:r>
      <w:r>
        <w:rPr>
          <w:rFonts w:hint="eastAsia" w:ascii="宋体" w:hAnsi="宋体" w:eastAsia="宋体" w:cs="宋体"/>
          <w:sz w:val="24"/>
        </w:rPr>
        <w:t>。</w:t>
      </w:r>
    </w:p>
    <w:p w14:paraId="0BFBABDA">
      <w:pPr>
        <w:spacing w:line="500" w:lineRule="exact"/>
        <w:ind w:firstLine="480" w:firstLineChars="200"/>
        <w:rPr>
          <w:rFonts w:hint="eastAsia" w:ascii="宋体" w:hAnsi="宋体" w:eastAsia="宋体" w:cs="宋体"/>
          <w:sz w:val="24"/>
        </w:rPr>
      </w:pPr>
      <w:r>
        <w:rPr>
          <w:rFonts w:hint="eastAsia" w:ascii="宋体" w:hAnsi="宋体" w:eastAsia="宋体" w:cs="宋体"/>
          <w:sz w:val="24"/>
        </w:rPr>
        <w:t>7.9 提前竣工的奖励</w:t>
      </w:r>
    </w:p>
    <w:p w14:paraId="1F4D10C7">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7.9.2提前竣工的奖励：</w:t>
      </w:r>
      <w:r>
        <w:rPr>
          <w:rFonts w:hint="eastAsia" w:ascii="宋体" w:hAnsi="宋体" w:eastAsia="宋体" w:cs="宋体"/>
          <w:sz w:val="24"/>
          <w:u w:val="single"/>
        </w:rPr>
        <w:t xml:space="preserve">  /   </w:t>
      </w:r>
      <w:r>
        <w:rPr>
          <w:rFonts w:hint="eastAsia" w:ascii="宋体" w:hAnsi="宋体" w:eastAsia="宋体" w:cs="宋体"/>
          <w:sz w:val="24"/>
        </w:rPr>
        <w:t>。</w:t>
      </w:r>
    </w:p>
    <w:p w14:paraId="5E089032">
      <w:pPr>
        <w:pStyle w:val="5"/>
        <w:numPr>
          <w:ilvl w:val="0"/>
          <w:numId w:val="10"/>
        </w:numPr>
        <w:spacing w:before="0" w:after="0" w:line="500" w:lineRule="exact"/>
        <w:ind w:firstLine="480" w:firstLineChars="200"/>
        <w:rPr>
          <w:rFonts w:hint="eastAsia" w:ascii="宋体" w:hAnsi="宋体" w:eastAsia="宋体" w:cs="宋体"/>
          <w:b w:val="0"/>
          <w:sz w:val="24"/>
          <w:szCs w:val="24"/>
        </w:rPr>
      </w:pPr>
      <w:bookmarkStart w:id="184" w:name="_Toc351203640"/>
      <w:r>
        <w:rPr>
          <w:rFonts w:hint="eastAsia" w:ascii="宋体" w:hAnsi="宋体" w:eastAsia="宋体" w:cs="宋体"/>
          <w:b w:val="0"/>
          <w:sz w:val="24"/>
          <w:szCs w:val="24"/>
        </w:rPr>
        <w:t>材料与设备</w:t>
      </w:r>
      <w:bookmarkEnd w:id="184"/>
    </w:p>
    <w:p w14:paraId="75A6666B">
      <w:pPr>
        <w:adjustRightInd w:val="0"/>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8.2  承包人采购材料设备的约定：</w:t>
      </w:r>
      <w:r>
        <w:rPr>
          <w:rFonts w:hint="eastAsia" w:ascii="宋体" w:hAnsi="宋体" w:eastAsia="宋体" w:cs="宋体"/>
          <w:sz w:val="24"/>
          <w:u w:val="single"/>
        </w:rPr>
        <w:t>1、承包人应按招标文件规定组织采购，但采购前需要携带本材料、设备的原产地证明、出厂检验报告及产品合格证书提前报监理工程师审核、发包人书面确认方可采购；承包人若未经监理工程师及发包人书面确认，所采购的材料、设备，发包人有权让承包人更换，由此产生一切损失由承包人承担。2、承包人采购供应的材料、设备，在开箱验收前24小时内，向发包人和监理工程师提出开箱检验请求，经发包人和监理工程师验收合格并签署意见后方可使用，经开箱验收的材料、设备并不等同于最终的质量合格。3、若发现承包人以伪劣产品充抵或与发包人确认的材料、设备不符，发包人有权要求承包人更换直到发包人和监理工程师确认验收合格，且承包人应按该批材料、设备价格总额的30%向发包人支付违约金，由发包人从合同价款中直接抵扣，经验收后及在施工过程中发生设备、材料丢失或损坏，均由承包人承担全额经济赔偿责任；4、承包人提供的材料设备产品的质量必须符合国家建材行业和机电行业等标准要求。本工程的设备、装修材料等承包人必需提前向业主、监理提交材料样品、合格证等有关材质说明，使业主有充分时间选择比较，待业主确定后方可订货采购。5、提供样品时必须提供产品合格证书和计量检定证书，不合格的承包人应退货；已使用的承包人应拆除返工，由此产生的一切后果概由承包人承担，因此产生的工期延误不予顺延。</w:t>
      </w:r>
    </w:p>
    <w:bookmarkEnd w:id="119"/>
    <w:bookmarkEnd w:id="120"/>
    <w:bookmarkEnd w:id="121"/>
    <w:bookmarkEnd w:id="122"/>
    <w:bookmarkEnd w:id="123"/>
    <w:bookmarkEnd w:id="124"/>
    <w:bookmarkEnd w:id="125"/>
    <w:bookmarkEnd w:id="126"/>
    <w:bookmarkEnd w:id="127"/>
    <w:bookmarkEnd w:id="128"/>
    <w:p w14:paraId="14D1CFA3">
      <w:pPr>
        <w:spacing w:line="500" w:lineRule="exact"/>
        <w:ind w:firstLine="480" w:firstLineChars="200"/>
        <w:rPr>
          <w:rFonts w:hint="eastAsia" w:ascii="宋体" w:hAnsi="宋体" w:eastAsia="宋体" w:cs="宋体"/>
          <w:sz w:val="24"/>
        </w:rPr>
      </w:pPr>
      <w:r>
        <w:rPr>
          <w:rFonts w:hint="eastAsia" w:ascii="宋体" w:hAnsi="宋体" w:eastAsia="宋体" w:cs="宋体"/>
          <w:sz w:val="24"/>
        </w:rPr>
        <w:t>8</w:t>
      </w:r>
      <w:bookmarkStart w:id="185" w:name="_Toc303539136"/>
      <w:bookmarkStart w:id="186" w:name="_Toc297048353"/>
      <w:bookmarkStart w:id="187" w:name="_Toc292559877"/>
      <w:bookmarkStart w:id="188" w:name="_Toc280868654"/>
      <w:bookmarkStart w:id="189" w:name="_Toc296944506"/>
      <w:bookmarkStart w:id="190" w:name="_Toc292559372"/>
      <w:bookmarkStart w:id="191" w:name="_Toc296891207"/>
      <w:bookmarkStart w:id="192" w:name="_Toc312678019"/>
      <w:bookmarkStart w:id="193" w:name="_Toc296503167"/>
      <w:bookmarkStart w:id="194" w:name="_Toc304295556"/>
      <w:bookmarkStart w:id="195" w:name="_Toc296347166"/>
      <w:bookmarkStart w:id="196" w:name="_Toc297123527"/>
      <w:bookmarkStart w:id="197" w:name="_Toc296890995"/>
      <w:bookmarkStart w:id="198" w:name="_Toc297120467"/>
      <w:bookmarkStart w:id="199" w:name="_Toc297216186"/>
      <w:bookmarkStart w:id="200" w:name="_Toc296346668"/>
      <w:bookmarkStart w:id="201" w:name="_Toc312677493"/>
      <w:bookmarkStart w:id="202" w:name="_Toc300934979"/>
      <w:bookmarkStart w:id="203" w:name="_Toc267251424"/>
      <w:bookmarkStart w:id="204" w:name="_Toc280868656"/>
      <w:bookmarkStart w:id="205" w:name="_Toc280868655"/>
      <w:r>
        <w:rPr>
          <w:rFonts w:hint="eastAsia" w:ascii="宋体" w:hAnsi="宋体" w:eastAsia="宋体" w:cs="宋体"/>
          <w:sz w:val="24"/>
        </w:rPr>
        <w:t>.4材料与工程设备的保管与使用</w:t>
      </w:r>
    </w:p>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14:paraId="00BA6CE4">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8</w:t>
      </w:r>
      <w:bookmarkStart w:id="206" w:name="_Toc292559373"/>
      <w:bookmarkStart w:id="207" w:name="_Toc292559878"/>
      <w:bookmarkStart w:id="208" w:name="_Toc296890996"/>
      <w:bookmarkStart w:id="209" w:name="_Toc297120468"/>
      <w:bookmarkStart w:id="210" w:name="_Toc312678020"/>
      <w:bookmarkStart w:id="211" w:name="_Toc296891208"/>
      <w:bookmarkStart w:id="212" w:name="_Toc312677494"/>
      <w:bookmarkStart w:id="213" w:name="_Toc297048354"/>
      <w:bookmarkStart w:id="214" w:name="_Toc300934980"/>
      <w:bookmarkStart w:id="215" w:name="_Toc303539137"/>
      <w:bookmarkStart w:id="216" w:name="_Toc318581173"/>
      <w:bookmarkStart w:id="217" w:name="_Toc296347167"/>
      <w:bookmarkStart w:id="218" w:name="_Toc296503168"/>
      <w:bookmarkStart w:id="219" w:name="_Toc297123528"/>
      <w:bookmarkStart w:id="220" w:name="_Toc297216187"/>
      <w:bookmarkStart w:id="221" w:name="_Toc296944507"/>
      <w:bookmarkStart w:id="222" w:name="_Toc304295557"/>
      <w:bookmarkStart w:id="223" w:name="_Toc296346669"/>
      <w:r>
        <w:rPr>
          <w:rFonts w:hint="eastAsia" w:ascii="宋体" w:hAnsi="宋体" w:eastAsia="宋体" w:cs="宋体"/>
          <w:sz w:val="24"/>
        </w:rPr>
        <w:t>.4.1发包人供应的材料设备的保管费用的承担：</w:t>
      </w:r>
      <w:r>
        <w:rPr>
          <w:rFonts w:hint="eastAsia" w:ascii="宋体" w:hAnsi="宋体" w:eastAsia="宋体" w:cs="宋体"/>
          <w:sz w:val="24"/>
          <w:u w:val="single"/>
        </w:rPr>
        <w:t xml:space="preserve"> 由承包人承担 </w:t>
      </w:r>
      <w:r>
        <w:rPr>
          <w:rFonts w:hint="eastAsia" w:ascii="宋体" w:hAnsi="宋体" w:eastAsia="宋体" w:cs="宋体"/>
          <w:sz w:val="24"/>
        </w:rPr>
        <w:t>。</w:t>
      </w:r>
      <w:bookmarkEnd w:id="206"/>
      <w:bookmarkEnd w:id="207"/>
    </w:p>
    <w:p w14:paraId="153D9EA9">
      <w:pPr>
        <w:spacing w:line="500" w:lineRule="exact"/>
        <w:ind w:firstLine="480" w:firstLineChars="200"/>
        <w:rPr>
          <w:rFonts w:hint="eastAsia" w:ascii="宋体" w:hAnsi="宋体" w:eastAsia="宋体" w:cs="宋体"/>
          <w:sz w:val="24"/>
        </w:rPr>
      </w:pPr>
      <w:r>
        <w:rPr>
          <w:rFonts w:hint="eastAsia" w:ascii="宋体" w:hAnsi="宋体" w:eastAsia="宋体" w:cs="宋体"/>
          <w:sz w:val="24"/>
        </w:rPr>
        <w:t>8.6 样品</w:t>
      </w:r>
    </w:p>
    <w:p w14:paraId="0EB7D0A2">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8.6.1</w:t>
      </w:r>
      <w:r>
        <w:rPr>
          <w:rFonts w:hint="eastAsia" w:ascii="宋体" w:hAnsi="宋体" w:eastAsia="宋体" w:cs="宋体"/>
          <w:kern w:val="0"/>
          <w:sz w:val="24"/>
        </w:rPr>
        <w:tab/>
      </w:r>
      <w:r>
        <w:rPr>
          <w:rFonts w:hint="eastAsia" w:ascii="宋体" w:hAnsi="宋体" w:eastAsia="宋体" w:cs="宋体"/>
          <w:kern w:val="0"/>
          <w:sz w:val="24"/>
        </w:rPr>
        <w:t>样品的报送与封存</w:t>
      </w:r>
    </w:p>
    <w:p w14:paraId="13670CAB">
      <w:pPr>
        <w:autoSpaceDE w:val="0"/>
        <w:autoSpaceDN w:val="0"/>
        <w:adjustRightInd w:val="0"/>
        <w:spacing w:line="50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需要承包人报送样品的材料或工程设备，样品的种类、名称、规格、数量要求：</w:t>
      </w:r>
      <w:r>
        <w:rPr>
          <w:rFonts w:hint="eastAsia" w:ascii="宋体" w:hAnsi="宋体" w:eastAsia="宋体" w:cs="宋体"/>
          <w:sz w:val="24"/>
          <w:u w:val="single"/>
        </w:rPr>
        <w:t xml:space="preserve"> 按相关管理部门要求和发包人需求确定 </w:t>
      </w:r>
      <w:r>
        <w:rPr>
          <w:rFonts w:hint="eastAsia" w:ascii="宋体" w:hAnsi="宋体" w:eastAsia="宋体" w:cs="宋体"/>
          <w:sz w:val="24"/>
        </w:rPr>
        <w:t>。</w:t>
      </w:r>
    </w:p>
    <w:p w14:paraId="4275B481">
      <w:pPr>
        <w:spacing w:line="500" w:lineRule="exact"/>
        <w:ind w:firstLine="480" w:firstLineChars="200"/>
        <w:rPr>
          <w:rFonts w:hint="eastAsia" w:ascii="宋体" w:hAnsi="宋体" w:eastAsia="宋体" w:cs="宋体"/>
          <w:sz w:val="24"/>
        </w:rPr>
      </w:pPr>
      <w:r>
        <w:rPr>
          <w:rFonts w:hint="eastAsia" w:ascii="宋体" w:hAnsi="宋体" w:eastAsia="宋体" w:cs="宋体"/>
          <w:sz w:val="24"/>
        </w:rPr>
        <w:t>8.8 施工设备和临时设施</w:t>
      </w:r>
    </w:p>
    <w:p w14:paraId="3888F3EB">
      <w:pPr>
        <w:autoSpaceDE w:val="0"/>
        <w:autoSpaceDN w:val="0"/>
        <w:adjustRightInd w:val="0"/>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8.8.1 承包人提供的施工设备和临时设施</w:t>
      </w:r>
    </w:p>
    <w:p w14:paraId="3383E323">
      <w:pPr>
        <w:autoSpaceDE w:val="0"/>
        <w:autoSpaceDN w:val="0"/>
        <w:adjustRightInd w:val="0"/>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关于修建临时设施费用承担的约定：</w:t>
      </w:r>
      <w:r>
        <w:rPr>
          <w:rFonts w:hint="eastAsia" w:ascii="宋体" w:hAnsi="宋体" w:eastAsia="宋体" w:cs="宋体"/>
          <w:sz w:val="24"/>
          <w:u w:val="single"/>
        </w:rPr>
        <w:t>按通用合同条款执行</w:t>
      </w:r>
      <w:r>
        <w:rPr>
          <w:rFonts w:hint="eastAsia" w:ascii="宋体" w:hAnsi="宋体" w:eastAsia="宋体" w:cs="宋体"/>
          <w:sz w:val="24"/>
        </w:rPr>
        <w:t>。</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14:paraId="587221A9">
      <w:pPr>
        <w:pStyle w:val="5"/>
        <w:spacing w:before="0" w:after="0" w:line="500" w:lineRule="exact"/>
        <w:ind w:firstLine="480" w:firstLineChars="200"/>
        <w:rPr>
          <w:rFonts w:hint="eastAsia" w:ascii="宋体" w:hAnsi="宋体" w:eastAsia="宋体" w:cs="宋体"/>
          <w:b w:val="0"/>
          <w:sz w:val="24"/>
          <w:szCs w:val="24"/>
        </w:rPr>
      </w:pPr>
      <w:bookmarkStart w:id="224" w:name="_Toc351203641"/>
      <w:r>
        <w:rPr>
          <w:rFonts w:hint="eastAsia" w:ascii="宋体" w:hAnsi="宋体" w:eastAsia="宋体" w:cs="宋体"/>
          <w:b w:val="0"/>
          <w:sz w:val="24"/>
          <w:szCs w:val="24"/>
        </w:rPr>
        <w:t>9</w:t>
      </w:r>
      <w:bookmarkEnd w:id="203"/>
      <w:bookmarkEnd w:id="204"/>
      <w:bookmarkEnd w:id="205"/>
      <w:bookmarkStart w:id="225" w:name="_Toc304295559"/>
      <w:bookmarkStart w:id="226" w:name="_Toc297123533"/>
      <w:bookmarkStart w:id="227" w:name="_Toc312678021"/>
      <w:bookmarkStart w:id="228" w:name="_Toc297216192"/>
      <w:bookmarkStart w:id="229" w:name="_Toc300934982"/>
      <w:bookmarkStart w:id="230" w:name="_Toc312677495"/>
      <w:bookmarkStart w:id="231" w:name="_Toc303539139"/>
      <w:bookmarkStart w:id="232" w:name="_Toc296346674"/>
      <w:bookmarkStart w:id="233" w:name="_Toc296891001"/>
      <w:bookmarkStart w:id="234" w:name="_Toc296347172"/>
      <w:bookmarkStart w:id="235" w:name="_Toc296503173"/>
      <w:bookmarkStart w:id="236" w:name="_Toc297120473"/>
      <w:bookmarkStart w:id="237" w:name="_Toc292559378"/>
      <w:bookmarkStart w:id="238" w:name="_Toc267251427"/>
      <w:bookmarkStart w:id="239" w:name="_Toc296891213"/>
      <w:bookmarkStart w:id="240" w:name="_Toc292559883"/>
      <w:bookmarkStart w:id="241" w:name="_Toc296944512"/>
      <w:bookmarkStart w:id="242" w:name="_Toc267251428"/>
      <w:bookmarkStart w:id="243" w:name="_Toc297048359"/>
      <w:r>
        <w:rPr>
          <w:rFonts w:hint="eastAsia" w:ascii="宋体" w:hAnsi="宋体" w:eastAsia="宋体" w:cs="宋体"/>
          <w:b w:val="0"/>
          <w:sz w:val="24"/>
          <w:szCs w:val="24"/>
        </w:rPr>
        <w:t>. 试验与检验</w:t>
      </w:r>
      <w:bookmarkEnd w:id="224"/>
    </w:p>
    <w:bookmarkEnd w:id="225"/>
    <w:bookmarkEnd w:id="226"/>
    <w:bookmarkEnd w:id="227"/>
    <w:bookmarkEnd w:id="228"/>
    <w:bookmarkEnd w:id="229"/>
    <w:bookmarkEnd w:id="230"/>
    <w:bookmarkEnd w:id="231"/>
    <w:p w14:paraId="7B0FEDB2">
      <w:pPr>
        <w:spacing w:line="500" w:lineRule="exact"/>
        <w:ind w:firstLine="480" w:firstLineChars="200"/>
        <w:rPr>
          <w:rFonts w:hint="eastAsia" w:ascii="宋体" w:hAnsi="宋体" w:eastAsia="宋体" w:cs="宋体"/>
          <w:sz w:val="24"/>
        </w:rPr>
      </w:pPr>
      <w:r>
        <w:rPr>
          <w:rFonts w:hint="eastAsia" w:ascii="宋体" w:hAnsi="宋体" w:eastAsia="宋体" w:cs="宋体"/>
          <w:sz w:val="24"/>
        </w:rPr>
        <w:t>9</w:t>
      </w:r>
      <w:bookmarkStart w:id="244" w:name="_Toc303539140"/>
      <w:bookmarkStart w:id="245" w:name="_Toc297123534"/>
      <w:bookmarkStart w:id="246" w:name="_Toc297216193"/>
      <w:bookmarkStart w:id="247" w:name="_Toc304295560"/>
      <w:bookmarkStart w:id="248" w:name="_Toc300934983"/>
      <w:bookmarkStart w:id="249" w:name="_Toc312678022"/>
      <w:bookmarkStart w:id="250" w:name="_Toc312677496"/>
      <w:r>
        <w:rPr>
          <w:rFonts w:hint="eastAsia" w:ascii="宋体" w:hAnsi="宋体" w:eastAsia="宋体" w:cs="宋体"/>
          <w:sz w:val="24"/>
        </w:rPr>
        <w:t>.1试验设备与试验人员</w:t>
      </w:r>
    </w:p>
    <w:bookmarkEnd w:id="244"/>
    <w:bookmarkEnd w:id="245"/>
    <w:bookmarkEnd w:id="246"/>
    <w:bookmarkEnd w:id="247"/>
    <w:bookmarkEnd w:id="248"/>
    <w:bookmarkEnd w:id="249"/>
    <w:bookmarkEnd w:id="250"/>
    <w:p w14:paraId="55F134CD">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9</w:t>
      </w:r>
      <w:bookmarkStart w:id="251" w:name="_Toc297123535"/>
      <w:bookmarkStart w:id="252" w:name="_Toc312677497"/>
      <w:bookmarkStart w:id="253" w:name="_Toc304295561"/>
      <w:bookmarkStart w:id="254" w:name="_Toc303539141"/>
      <w:bookmarkStart w:id="255" w:name="_Toc297216194"/>
      <w:bookmarkStart w:id="256" w:name="_Toc312678023"/>
      <w:bookmarkStart w:id="257" w:name="_Toc300934984"/>
      <w:bookmarkStart w:id="258" w:name="_Toc318581174"/>
      <w:r>
        <w:rPr>
          <w:rFonts w:hint="eastAsia" w:ascii="宋体" w:hAnsi="宋体" w:eastAsia="宋体" w:cs="宋体"/>
          <w:sz w:val="24"/>
        </w:rPr>
        <w:t>.1.2 试验设备</w:t>
      </w:r>
    </w:p>
    <w:p w14:paraId="21858AB1">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施工现场需要配置的试验场所：</w:t>
      </w:r>
      <w:bookmarkEnd w:id="251"/>
      <w:bookmarkEnd w:id="252"/>
      <w:bookmarkEnd w:id="253"/>
      <w:bookmarkEnd w:id="254"/>
      <w:bookmarkEnd w:id="255"/>
      <w:bookmarkEnd w:id="256"/>
      <w:bookmarkEnd w:id="257"/>
      <w:bookmarkStart w:id="259" w:name="_Toc297123536"/>
      <w:bookmarkStart w:id="260" w:name="_Toc312678024"/>
      <w:bookmarkStart w:id="261" w:name="_Toc312677498"/>
      <w:bookmarkStart w:id="262" w:name="_Toc304295562"/>
      <w:bookmarkStart w:id="263" w:name="_Toc303539142"/>
      <w:bookmarkStart w:id="264" w:name="_Toc297216195"/>
      <w:bookmarkStart w:id="265" w:name="_Toc300934985"/>
      <w:r>
        <w:rPr>
          <w:rFonts w:hint="eastAsia" w:ascii="宋体" w:hAnsi="宋体" w:eastAsia="宋体" w:cs="宋体"/>
          <w:sz w:val="24"/>
          <w:u w:val="single"/>
        </w:rPr>
        <w:t xml:space="preserve">按相关规定执行 </w:t>
      </w:r>
      <w:r>
        <w:rPr>
          <w:rFonts w:hint="eastAsia" w:ascii="宋体" w:hAnsi="宋体" w:eastAsia="宋体" w:cs="宋体"/>
          <w:sz w:val="24"/>
        </w:rPr>
        <w:t xml:space="preserve">。 </w:t>
      </w:r>
    </w:p>
    <w:p w14:paraId="34EF9033">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施工现场需要配备的试验设备：</w:t>
      </w:r>
      <w:r>
        <w:rPr>
          <w:rFonts w:hint="eastAsia" w:ascii="宋体" w:hAnsi="宋体" w:eastAsia="宋体" w:cs="宋体"/>
          <w:sz w:val="24"/>
          <w:u w:val="single"/>
        </w:rPr>
        <w:t>按相关规定执行</w:t>
      </w:r>
      <w:r>
        <w:rPr>
          <w:rFonts w:hint="eastAsia" w:ascii="宋体" w:hAnsi="宋体" w:eastAsia="宋体" w:cs="宋体"/>
          <w:sz w:val="24"/>
        </w:rPr>
        <w:t>。</w:t>
      </w:r>
    </w:p>
    <w:p w14:paraId="505F00A1">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施工现场需要具备的其他试验条件：</w:t>
      </w:r>
      <w:r>
        <w:rPr>
          <w:rFonts w:hint="eastAsia" w:ascii="宋体" w:hAnsi="宋体" w:eastAsia="宋体" w:cs="宋体"/>
          <w:sz w:val="24"/>
          <w:u w:val="single"/>
        </w:rPr>
        <w:t>按相关规定执行</w:t>
      </w:r>
      <w:r>
        <w:rPr>
          <w:rFonts w:hint="eastAsia" w:ascii="宋体" w:hAnsi="宋体" w:eastAsia="宋体" w:cs="宋体"/>
          <w:sz w:val="24"/>
        </w:rPr>
        <w:t>。</w:t>
      </w:r>
    </w:p>
    <w:p w14:paraId="7EA339C7">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9.4 现场工艺试验 </w:t>
      </w:r>
    </w:p>
    <w:p w14:paraId="5EDCE48F">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现场工艺试验的有关约定：</w:t>
      </w:r>
      <w:r>
        <w:rPr>
          <w:rFonts w:hint="eastAsia" w:ascii="宋体" w:hAnsi="宋体" w:eastAsia="宋体" w:cs="宋体"/>
          <w:sz w:val="24"/>
          <w:u w:val="single"/>
        </w:rPr>
        <w:t xml:space="preserve"> 监理单位提出工艺实验要求，承包人编制工艺实验措施计划，报送监理单位批准 </w:t>
      </w:r>
      <w:r>
        <w:rPr>
          <w:rFonts w:hint="eastAsia" w:ascii="宋体" w:hAnsi="宋体" w:eastAsia="宋体" w:cs="宋体"/>
          <w:sz w:val="24"/>
        </w:rPr>
        <w:t>。</w:t>
      </w:r>
    </w:p>
    <w:bookmarkEnd w:id="258"/>
    <w:bookmarkEnd w:id="259"/>
    <w:bookmarkEnd w:id="260"/>
    <w:bookmarkEnd w:id="261"/>
    <w:bookmarkEnd w:id="262"/>
    <w:bookmarkEnd w:id="263"/>
    <w:bookmarkEnd w:id="264"/>
    <w:bookmarkEnd w:id="265"/>
    <w:p w14:paraId="4B8EFC0F">
      <w:pPr>
        <w:pStyle w:val="5"/>
        <w:spacing w:before="0" w:after="0" w:line="500" w:lineRule="exact"/>
        <w:ind w:firstLine="480" w:firstLineChars="200"/>
        <w:rPr>
          <w:rFonts w:hint="eastAsia" w:ascii="宋体" w:hAnsi="宋体" w:eastAsia="宋体" w:cs="宋体"/>
          <w:b w:val="0"/>
          <w:sz w:val="24"/>
          <w:szCs w:val="24"/>
        </w:rPr>
      </w:pPr>
      <w:bookmarkStart w:id="266" w:name="_Toc351203642"/>
      <w:r>
        <w:rPr>
          <w:rFonts w:hint="eastAsia" w:ascii="宋体" w:hAnsi="宋体" w:eastAsia="宋体" w:cs="宋体"/>
          <w:b w:val="0"/>
          <w:sz w:val="24"/>
          <w:szCs w:val="24"/>
        </w:rPr>
        <w:t>1</w:t>
      </w:r>
      <w:bookmarkEnd w:id="232"/>
      <w:bookmarkEnd w:id="233"/>
      <w:bookmarkEnd w:id="234"/>
      <w:bookmarkEnd w:id="235"/>
      <w:bookmarkEnd w:id="236"/>
      <w:bookmarkEnd w:id="237"/>
      <w:bookmarkEnd w:id="238"/>
      <w:bookmarkEnd w:id="239"/>
      <w:bookmarkEnd w:id="240"/>
      <w:bookmarkEnd w:id="241"/>
      <w:bookmarkEnd w:id="242"/>
      <w:bookmarkEnd w:id="243"/>
      <w:bookmarkStart w:id="267" w:name="_Toc292559903"/>
      <w:bookmarkStart w:id="268" w:name="_Toc297123540"/>
      <w:bookmarkStart w:id="269" w:name="_Toc300934989"/>
      <w:bookmarkStart w:id="270" w:name="_Toc296346694"/>
      <w:bookmarkStart w:id="271" w:name="_Toc296347192"/>
      <w:bookmarkStart w:id="272" w:name="_Toc303539146"/>
      <w:bookmarkStart w:id="273" w:name="_Toc296891233"/>
      <w:bookmarkStart w:id="274" w:name="_Toc296891021"/>
      <w:bookmarkStart w:id="275" w:name="_Toc296944532"/>
      <w:bookmarkStart w:id="276" w:name="_Toc297120493"/>
      <w:bookmarkStart w:id="277" w:name="_Toc304295566"/>
      <w:bookmarkStart w:id="278" w:name="_Toc292559398"/>
      <w:bookmarkStart w:id="279" w:name="_Toc297216199"/>
      <w:bookmarkStart w:id="280" w:name="_Toc297048379"/>
      <w:bookmarkStart w:id="281" w:name="_Toc296503193"/>
      <w:bookmarkStart w:id="282" w:name="_Toc312678025"/>
      <w:bookmarkStart w:id="283" w:name="_Toc312677499"/>
      <w:bookmarkStart w:id="284" w:name="_Toc267251435"/>
      <w:bookmarkStart w:id="285" w:name="_Toc267251439"/>
      <w:bookmarkStart w:id="286" w:name="_Toc267251433"/>
      <w:bookmarkStart w:id="287" w:name="_Toc267251440"/>
      <w:bookmarkStart w:id="288" w:name="_Toc267251437"/>
      <w:bookmarkStart w:id="289" w:name="_Toc267251441"/>
      <w:bookmarkStart w:id="290" w:name="_Toc267251442"/>
      <w:r>
        <w:rPr>
          <w:rFonts w:hint="eastAsia" w:ascii="宋体" w:hAnsi="宋体" w:eastAsia="宋体" w:cs="宋体"/>
          <w:b w:val="0"/>
          <w:sz w:val="24"/>
          <w:szCs w:val="24"/>
        </w:rPr>
        <w:t>0. 变更</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bookmarkEnd w:id="282"/>
    <w:bookmarkEnd w:id="283"/>
    <w:p w14:paraId="041FBAA5">
      <w:pPr>
        <w:spacing w:line="500" w:lineRule="exact"/>
        <w:ind w:firstLine="480" w:firstLineChars="200"/>
        <w:rPr>
          <w:rFonts w:hint="eastAsia" w:ascii="宋体" w:hAnsi="宋体" w:eastAsia="宋体" w:cs="宋体"/>
          <w:sz w:val="24"/>
        </w:rPr>
      </w:pPr>
      <w:r>
        <w:rPr>
          <w:rFonts w:hint="eastAsia" w:ascii="宋体" w:hAnsi="宋体" w:eastAsia="宋体" w:cs="宋体"/>
          <w:sz w:val="24"/>
        </w:rPr>
        <w:t>1</w:t>
      </w:r>
      <w:bookmarkStart w:id="291" w:name="_Toc296347193"/>
      <w:bookmarkStart w:id="292" w:name="_Toc297216200"/>
      <w:bookmarkStart w:id="293" w:name="_Toc296503194"/>
      <w:bookmarkStart w:id="294" w:name="_Toc312678026"/>
      <w:bookmarkStart w:id="295" w:name="_Toc296891022"/>
      <w:bookmarkStart w:id="296" w:name="_Toc304295567"/>
      <w:bookmarkStart w:id="297" w:name="_Toc303539147"/>
      <w:bookmarkStart w:id="298" w:name="_Toc300934990"/>
      <w:bookmarkStart w:id="299" w:name="_Toc297123541"/>
      <w:bookmarkStart w:id="300" w:name="_Toc292559399"/>
      <w:bookmarkStart w:id="301" w:name="_Toc292559904"/>
      <w:bookmarkStart w:id="302" w:name="_Toc297048380"/>
      <w:bookmarkStart w:id="303" w:name="_Toc296346695"/>
      <w:bookmarkStart w:id="304" w:name="_Toc312677500"/>
      <w:bookmarkStart w:id="305" w:name="_Toc296891234"/>
      <w:bookmarkStart w:id="306" w:name="_Toc296944533"/>
      <w:bookmarkStart w:id="307" w:name="_Toc297120494"/>
      <w:r>
        <w:rPr>
          <w:rFonts w:hint="eastAsia" w:ascii="宋体" w:hAnsi="宋体" w:eastAsia="宋体" w:cs="宋体"/>
          <w:sz w:val="24"/>
        </w:rPr>
        <w:t>0.1变更的范围</w:t>
      </w:r>
    </w:p>
    <w:p w14:paraId="38982C61">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关于变更的范围的约定：</w:t>
      </w:r>
      <w:r>
        <w:rPr>
          <w:rFonts w:hint="eastAsia" w:ascii="宋体" w:hAnsi="宋体" w:eastAsia="宋体" w:cs="宋体"/>
          <w:sz w:val="24"/>
          <w:u w:val="single"/>
        </w:rPr>
        <w:t>除通用合同条款外，发包人对工程规模、材料设备的品牌、规格、等级等的变更也属于变更</w:t>
      </w:r>
      <w:r>
        <w:rPr>
          <w:rFonts w:hint="eastAsia" w:ascii="宋体" w:hAnsi="宋体" w:eastAsia="宋体" w:cs="宋体"/>
          <w:sz w:val="24"/>
        </w:rPr>
        <w:t>。</w:t>
      </w:r>
    </w:p>
    <w:p w14:paraId="0548D97B">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10.3 变更的程序</w:t>
      </w:r>
    </w:p>
    <w:p w14:paraId="2236DD3B">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u w:val="single"/>
        </w:rPr>
        <w:t>设计变更管理按莆田市人民政府关于印发《莆田市建设工程标后管理规定》的通知（莆政综〔2020〕47号）执行</w:t>
      </w:r>
      <w:r>
        <w:rPr>
          <w:rFonts w:hint="eastAsia" w:ascii="宋体" w:hAnsi="宋体" w:eastAsia="宋体" w:cs="宋体"/>
          <w:sz w:val="24"/>
        </w:rPr>
        <w:t>。</w:t>
      </w:r>
    </w:p>
    <w:p w14:paraId="3EE1D596">
      <w:pPr>
        <w:spacing w:line="500" w:lineRule="exact"/>
        <w:ind w:firstLine="480" w:firstLineChars="200"/>
        <w:rPr>
          <w:rFonts w:hint="eastAsia" w:ascii="宋体" w:hAnsi="宋体" w:eastAsia="宋体" w:cs="宋体"/>
          <w:sz w:val="24"/>
        </w:rPr>
      </w:pPr>
      <w:r>
        <w:rPr>
          <w:rFonts w:hint="eastAsia" w:ascii="宋体" w:hAnsi="宋体" w:eastAsia="宋体" w:cs="宋体"/>
          <w:sz w:val="24"/>
        </w:rPr>
        <w:t>10.4 变更估价</w:t>
      </w:r>
    </w:p>
    <w:p w14:paraId="2A36D4FD">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10.4.1 变更估价原则</w:t>
      </w:r>
    </w:p>
    <w:p w14:paraId="11B771A9">
      <w:pPr>
        <w:pStyle w:val="36"/>
        <w:spacing w:line="410" w:lineRule="exact"/>
        <w:ind w:firstLine="571" w:firstLineChars="238"/>
        <w:rPr>
          <w:rFonts w:hint="eastAsia" w:ascii="宋体" w:hAnsi="宋体" w:eastAsia="宋体" w:cs="宋体"/>
          <w:sz w:val="24"/>
          <w:szCs w:val="24"/>
        </w:rPr>
      </w:pPr>
      <w:r>
        <w:rPr>
          <w:rFonts w:hint="eastAsia" w:ascii="宋体" w:hAnsi="宋体" w:eastAsia="宋体" w:cs="宋体"/>
          <w:sz w:val="24"/>
          <w:szCs w:val="24"/>
        </w:rPr>
        <w:t>关于变更估价的约定:</w:t>
      </w:r>
      <w:r>
        <w:rPr>
          <w:rFonts w:hint="eastAsia" w:ascii="宋体" w:hAnsi="宋体" w:eastAsia="宋体" w:cs="宋体"/>
          <w:kern w:val="0"/>
          <w:sz w:val="24"/>
          <w:szCs w:val="24"/>
          <w:u w:val="single"/>
        </w:rPr>
        <w:t xml:space="preserve"> </w:t>
      </w:r>
      <w:r>
        <w:rPr>
          <w:rFonts w:hint="eastAsia" w:ascii="宋体" w:hAnsi="宋体" w:eastAsia="宋体" w:cs="宋体"/>
          <w:sz w:val="24"/>
          <w:szCs w:val="24"/>
          <w:u w:val="single"/>
        </w:rPr>
        <w:t>地质变化、非承包人原因的设计变更引起工程量增减的，增减工程量的单价确定：</w:t>
      </w:r>
    </w:p>
    <w:p w14:paraId="3A396557">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⑴在工程量清单内的项目发生工程量增加，其增加部分工程量的综合单价＝发包人工程预算价中的相应项目综合单价×(1－中标价降幅系数)。</w:t>
      </w:r>
    </w:p>
    <w:p w14:paraId="5A7D7944">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⑵在工程量清单内的项目发生工程量减少，其减少部分工程量的综合单价＝发包人工程预算价中的相应项目综合单价×(1－中标价降幅系数)。</w:t>
      </w:r>
    </w:p>
    <w:p w14:paraId="1FEC0DA6">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⑶不在工程量清单内的项目综合单价，按照市相关部门造价管理机构颁布的施工期间的消耗量定额、费用定额、材料(设备)信息价或市场价及中标价降幅系数计算。</w:t>
      </w:r>
    </w:p>
    <w:p w14:paraId="5A606A38">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不在工程量清单内的项目综合单价＝按本项规定计算的综合单价×(1-中标价降幅系数)。</w:t>
      </w:r>
    </w:p>
    <w:p w14:paraId="05CB9ADB">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⑷若定额缺项的，由承包人提出适当的单价，经发包人会同工程预(决)算审核单位审核确定，报市相关部门造价管理机构备案。</w:t>
      </w:r>
    </w:p>
    <w:p w14:paraId="2E23F286">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定额缺项单价(或议价)＝经双方确认的单价×(1-中标价降幅系数)</w:t>
      </w:r>
    </w:p>
    <w:p w14:paraId="196E414C">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如双方不能达成一致的，双方可提请工程所在地工程造价管理机构进行咨询或按合同约定的争议或纠纷解决程序办理。</w:t>
      </w:r>
    </w:p>
    <w:p w14:paraId="2467C08C">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⑸中标价降幅系数=(工程预算价－中标价)/工程预算价×100%。</w:t>
      </w:r>
    </w:p>
    <w:p w14:paraId="16DE8797">
      <w:pPr>
        <w:pStyle w:val="36"/>
        <w:spacing w:line="410" w:lineRule="exact"/>
        <w:ind w:firstLine="571" w:firstLineChars="238"/>
        <w:rPr>
          <w:rFonts w:hint="eastAsia" w:ascii="宋体" w:hAnsi="宋体" w:eastAsia="宋体" w:cs="宋体"/>
          <w:sz w:val="24"/>
          <w:szCs w:val="24"/>
        </w:rPr>
      </w:pPr>
      <w:r>
        <w:rPr>
          <w:rFonts w:hint="eastAsia" w:ascii="宋体" w:hAnsi="宋体" w:eastAsia="宋体" w:cs="宋体"/>
          <w:sz w:val="24"/>
          <w:szCs w:val="24"/>
        </w:rPr>
        <w:t xml:space="preserve">10.4.1.2 </w:t>
      </w:r>
      <w:r>
        <w:rPr>
          <w:rFonts w:hint="eastAsia" w:ascii="宋体" w:hAnsi="宋体" w:eastAsia="宋体" w:cs="宋体"/>
          <w:sz w:val="24"/>
          <w:szCs w:val="24"/>
          <w:u w:val="single"/>
        </w:rPr>
        <w:t>材料(设备)变更的价格确定</w:t>
      </w:r>
    </w:p>
    <w:p w14:paraId="7DB98DBB">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⑴拟变更使用的材料(设备)属发包人材料(设备)价格明细表已有的，根据发包人材料(设备)价格明细表所列的材料(设备)单价与中标价降幅系数的乘积计算。</w:t>
      </w:r>
    </w:p>
    <w:p w14:paraId="76CAC034">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拟变更使用的材料(设备)价格＝发包人材料(设备)价格明细表所列的材料(设备)单价×(1-中标价降幅系数)。</w:t>
      </w:r>
    </w:p>
    <w:p w14:paraId="5C7E6570">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⑵拟变更使用的材料(设备)属发包人材料价格明细表中没有的，其价格按照相关行政主管部门指定的信息发布媒介公布的建设工程施工期间材料(设备)单价与中标价降幅系数的乘积计算。</w:t>
      </w:r>
    </w:p>
    <w:p w14:paraId="3EF1394D">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拟变更使用的材料(设备)价格＝信息价×(1-中标价降幅系数)。</w:t>
      </w:r>
    </w:p>
    <w:p w14:paraId="1DF546A2">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⑶拟变更不用的材料(设备)，其价格按发包人材料(设备)价格明细表所列的材料(设备)单价与中标价降幅系数的乘积计算。</w:t>
      </w:r>
    </w:p>
    <w:p w14:paraId="3AB96AFA">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拟变更不用的材料(设备)价格＝发包人材料(设备)价格明细表所列的材料(设备)单价×(1-中标价降幅系数)。</w:t>
      </w:r>
    </w:p>
    <w:p w14:paraId="49DDDB4F">
      <w:pPr>
        <w:pStyle w:val="36"/>
        <w:spacing w:line="410" w:lineRule="exact"/>
        <w:ind w:firstLine="571" w:firstLineChars="238"/>
        <w:rPr>
          <w:rFonts w:hint="eastAsia" w:ascii="宋体" w:hAnsi="宋体" w:eastAsia="宋体" w:cs="宋体"/>
          <w:sz w:val="24"/>
          <w:szCs w:val="24"/>
          <w:u w:val="single"/>
        </w:rPr>
      </w:pPr>
      <w:r>
        <w:rPr>
          <w:rFonts w:hint="eastAsia" w:ascii="宋体" w:hAnsi="宋体" w:eastAsia="宋体" w:cs="宋体"/>
          <w:sz w:val="24"/>
          <w:szCs w:val="24"/>
          <w:u w:val="single"/>
        </w:rPr>
        <w:t>⑷上述发布媒介没有公布的材料(设备)单价，按发包人、承包人、监理人三家共同询价并报同级财政部门和建设工程造价管理站备案后的价格乘以工程预算价下浮率计算。</w:t>
      </w:r>
    </w:p>
    <w:p w14:paraId="2CC1F610">
      <w:pPr>
        <w:spacing w:line="500" w:lineRule="exact"/>
        <w:ind w:firstLine="480" w:firstLineChars="200"/>
        <w:rPr>
          <w:rFonts w:hint="eastAsia" w:ascii="宋体" w:hAnsi="宋体" w:eastAsia="宋体" w:cs="宋体"/>
          <w:sz w:val="24"/>
        </w:rPr>
      </w:pPr>
      <w:r>
        <w:rPr>
          <w:rFonts w:hint="eastAsia" w:ascii="宋体" w:hAnsi="宋体" w:eastAsia="宋体" w:cs="宋体"/>
          <w:sz w:val="24"/>
        </w:rPr>
        <w:t>1</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08" w:name="_Toc297123544"/>
      <w:bookmarkStart w:id="309" w:name="_Toc292559402"/>
      <w:bookmarkStart w:id="310" w:name="_Toc292559907"/>
      <w:bookmarkStart w:id="311" w:name="_Toc296944536"/>
      <w:bookmarkStart w:id="312" w:name="_Toc296346698"/>
      <w:bookmarkStart w:id="313" w:name="_Toc296503197"/>
      <w:bookmarkStart w:id="314" w:name="_Toc296891025"/>
      <w:bookmarkStart w:id="315" w:name="_Toc300934993"/>
      <w:bookmarkStart w:id="316" w:name="_Toc303539150"/>
      <w:bookmarkStart w:id="317" w:name="_Toc297120497"/>
      <w:bookmarkStart w:id="318" w:name="_Toc297048383"/>
      <w:bookmarkStart w:id="319" w:name="_Toc296891237"/>
      <w:bookmarkStart w:id="320" w:name="_Toc297216203"/>
      <w:bookmarkStart w:id="321" w:name="_Toc296347196"/>
      <w:bookmarkStart w:id="322" w:name="_Toc312677503"/>
      <w:bookmarkStart w:id="323" w:name="_Toc312678029"/>
      <w:bookmarkStart w:id="324" w:name="_Toc304295570"/>
      <w:r>
        <w:rPr>
          <w:rFonts w:hint="eastAsia" w:ascii="宋体" w:hAnsi="宋体" w:eastAsia="宋体" w:cs="宋体"/>
          <w:sz w:val="24"/>
        </w:rPr>
        <w:t>0.5承</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Start w:id="325" w:name="_Toc297120503"/>
      <w:bookmarkStart w:id="326" w:name="_Toc297048389"/>
      <w:bookmarkStart w:id="327" w:name="_Toc300934994"/>
      <w:bookmarkStart w:id="328" w:name="_Toc296944542"/>
      <w:bookmarkStart w:id="329" w:name="_Toc292559408"/>
      <w:bookmarkStart w:id="330" w:name="_Toc296347202"/>
      <w:bookmarkStart w:id="331" w:name="_Toc297216204"/>
      <w:bookmarkStart w:id="332" w:name="_Toc292559913"/>
      <w:bookmarkStart w:id="333" w:name="_Toc296503203"/>
      <w:bookmarkStart w:id="334" w:name="_Toc296891031"/>
      <w:bookmarkStart w:id="335" w:name="_Toc303539151"/>
      <w:bookmarkStart w:id="336" w:name="_Toc297123545"/>
      <w:bookmarkStart w:id="337" w:name="_Toc296346704"/>
      <w:bookmarkStart w:id="338" w:name="_Toc296891243"/>
      <w:r>
        <w:rPr>
          <w:rFonts w:hint="eastAsia" w:ascii="宋体" w:hAnsi="宋体" w:eastAsia="宋体" w:cs="宋体"/>
          <w:sz w:val="24"/>
        </w:rPr>
        <w:t>包人的合理化建议</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14:paraId="0A0BF892">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监理人审查承包人合理化建议的期限：</w:t>
      </w:r>
      <w:r>
        <w:rPr>
          <w:rFonts w:hint="eastAsia" w:ascii="宋体" w:hAnsi="宋体" w:eastAsia="宋体" w:cs="宋体"/>
          <w:sz w:val="24"/>
          <w:u w:val="single"/>
        </w:rPr>
        <w:t xml:space="preserve"> 接收后7天内 </w:t>
      </w:r>
      <w:r>
        <w:rPr>
          <w:rFonts w:hint="eastAsia" w:ascii="宋体" w:hAnsi="宋体" w:eastAsia="宋体" w:cs="宋体"/>
          <w:sz w:val="24"/>
        </w:rPr>
        <w:t>。</w:t>
      </w:r>
    </w:p>
    <w:p w14:paraId="0DB204E9">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发包人审批承包人合理化建议的期限：</w:t>
      </w:r>
      <w:r>
        <w:rPr>
          <w:rFonts w:hint="eastAsia" w:ascii="宋体" w:hAnsi="宋体" w:eastAsia="宋体" w:cs="宋体"/>
          <w:sz w:val="24"/>
          <w:u w:val="single"/>
        </w:rPr>
        <w:t xml:space="preserve">接收后7天内  </w:t>
      </w:r>
      <w:r>
        <w:rPr>
          <w:rFonts w:hint="eastAsia" w:ascii="宋体" w:hAnsi="宋体" w:eastAsia="宋体" w:cs="宋体"/>
          <w:sz w:val="24"/>
        </w:rPr>
        <w:t>。</w:t>
      </w:r>
    </w:p>
    <w:p w14:paraId="5C4D169C">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承</w:t>
      </w:r>
      <w:bookmarkStart w:id="339" w:name="_Toc304295571"/>
      <w:bookmarkStart w:id="340" w:name="_Toc296891244"/>
      <w:bookmarkStart w:id="341" w:name="_Toc318581175"/>
      <w:bookmarkStart w:id="342" w:name="_Toc297123546"/>
      <w:bookmarkStart w:id="343" w:name="_Toc312677504"/>
      <w:bookmarkStart w:id="344" w:name="_Toc296891032"/>
      <w:bookmarkStart w:id="345" w:name="_Toc296503204"/>
      <w:bookmarkStart w:id="346" w:name="_Toc296347203"/>
      <w:bookmarkStart w:id="347" w:name="_Toc296346705"/>
      <w:bookmarkStart w:id="348" w:name="_Toc297216205"/>
      <w:bookmarkStart w:id="349" w:name="_Toc300934995"/>
      <w:bookmarkStart w:id="350" w:name="_Toc312678030"/>
      <w:bookmarkStart w:id="351" w:name="_Toc297048390"/>
      <w:bookmarkStart w:id="352" w:name="_Toc292559409"/>
      <w:bookmarkStart w:id="353" w:name="_Toc292559914"/>
      <w:bookmarkStart w:id="354" w:name="_Toc297120504"/>
      <w:bookmarkStart w:id="355" w:name="_Toc303539152"/>
      <w:bookmarkStart w:id="356" w:name="_Toc296944543"/>
      <w:r>
        <w:rPr>
          <w:rFonts w:hint="eastAsia" w:ascii="宋体" w:hAnsi="宋体" w:eastAsia="宋体" w:cs="宋体"/>
          <w:sz w:val="24"/>
        </w:rPr>
        <w:t>包人提出的合理化建议降低了合同价格或者提高了工程经济效益的奖励的方法和金额为：</w:t>
      </w:r>
      <w:r>
        <w:rPr>
          <w:rFonts w:hint="eastAsia" w:ascii="宋体" w:hAnsi="宋体" w:eastAsia="宋体" w:cs="宋体"/>
          <w:sz w:val="24"/>
          <w:u w:val="single"/>
        </w:rPr>
        <w:t xml:space="preserve">   /  </w:t>
      </w:r>
      <w:r>
        <w:rPr>
          <w:rFonts w:hint="eastAsia" w:ascii="宋体" w:hAnsi="宋体" w:eastAsia="宋体" w:cs="宋体"/>
          <w:sz w:val="24"/>
        </w:rPr>
        <w:t>。</w:t>
      </w:r>
    </w:p>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14:paraId="1F845C9A">
      <w:pPr>
        <w:spacing w:line="500" w:lineRule="exact"/>
        <w:ind w:firstLine="480" w:firstLineChars="200"/>
        <w:rPr>
          <w:rFonts w:hint="eastAsia" w:ascii="宋体" w:hAnsi="宋体" w:eastAsia="宋体" w:cs="宋体"/>
          <w:sz w:val="24"/>
        </w:rPr>
      </w:pPr>
      <w:r>
        <w:rPr>
          <w:rFonts w:hint="eastAsia" w:ascii="宋体" w:hAnsi="宋体" w:eastAsia="宋体" w:cs="宋体"/>
          <w:sz w:val="24"/>
        </w:rPr>
        <w:t>1</w:t>
      </w:r>
      <w:bookmarkStart w:id="357" w:name="_Toc292559404"/>
      <w:bookmarkStart w:id="358" w:name="_Toc312678033"/>
      <w:bookmarkStart w:id="359" w:name="_Toc304295574"/>
      <w:bookmarkStart w:id="360" w:name="_Toc296944538"/>
      <w:bookmarkStart w:id="361" w:name="_Toc296347198"/>
      <w:bookmarkStart w:id="362" w:name="_Toc297120499"/>
      <w:bookmarkStart w:id="363" w:name="_Toc296891239"/>
      <w:bookmarkStart w:id="364" w:name="_Toc303539154"/>
      <w:bookmarkStart w:id="365" w:name="_Toc292559909"/>
      <w:bookmarkStart w:id="366" w:name="_Toc296503199"/>
      <w:bookmarkStart w:id="367" w:name="_Toc312677507"/>
      <w:bookmarkStart w:id="368" w:name="_Toc296891027"/>
      <w:bookmarkStart w:id="369" w:name="_Toc297123548"/>
      <w:bookmarkStart w:id="370" w:name="_Toc300934997"/>
      <w:bookmarkStart w:id="371" w:name="_Toc297216207"/>
      <w:bookmarkStart w:id="372" w:name="_Toc296346700"/>
      <w:bookmarkStart w:id="373" w:name="_Toc297048385"/>
      <w:r>
        <w:rPr>
          <w:rFonts w:hint="eastAsia" w:ascii="宋体" w:hAnsi="宋体" w:eastAsia="宋体" w:cs="宋体"/>
          <w:sz w:val="24"/>
        </w:rPr>
        <w:t>0.7 暂估价</w:t>
      </w:r>
    </w:p>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14:paraId="25517E41">
      <w:pPr>
        <w:spacing w:line="50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暂</w:t>
      </w:r>
      <w:bookmarkStart w:id="374" w:name="_Toc312677508"/>
      <w:bookmarkStart w:id="375" w:name="_Toc312678034"/>
      <w:bookmarkStart w:id="376" w:name="_Toc318581176"/>
      <w:r>
        <w:rPr>
          <w:rFonts w:hint="eastAsia" w:ascii="宋体" w:hAnsi="宋体" w:eastAsia="宋体" w:cs="宋体"/>
          <w:kern w:val="0"/>
          <w:sz w:val="24"/>
        </w:rPr>
        <w:t>估价材料和工程设备的明细详见附件11：《</w:t>
      </w:r>
      <w:r>
        <w:rPr>
          <w:rFonts w:hint="eastAsia" w:ascii="宋体" w:hAnsi="宋体" w:eastAsia="宋体" w:cs="宋体"/>
          <w:sz w:val="24"/>
        </w:rPr>
        <w:t>暂估价一览表》</w:t>
      </w:r>
      <w:r>
        <w:rPr>
          <w:rFonts w:hint="eastAsia" w:ascii="宋体" w:hAnsi="宋体" w:eastAsia="宋体" w:cs="宋体"/>
          <w:kern w:val="0"/>
          <w:sz w:val="24"/>
        </w:rPr>
        <w:t>。</w:t>
      </w:r>
    </w:p>
    <w:bookmarkEnd w:id="374"/>
    <w:bookmarkEnd w:id="375"/>
    <w:bookmarkEnd w:id="376"/>
    <w:p w14:paraId="4025FDFB">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w:t>
      </w:r>
      <w:bookmarkStart w:id="377" w:name="_Toc312678035"/>
      <w:bookmarkStart w:id="378" w:name="_Toc318581177"/>
      <w:bookmarkStart w:id="379" w:name="_Toc312677509"/>
      <w:r>
        <w:rPr>
          <w:rFonts w:hint="eastAsia" w:ascii="宋体" w:hAnsi="宋体" w:eastAsia="宋体" w:cs="宋体"/>
          <w:sz w:val="24"/>
        </w:rPr>
        <w:t>0.7.1 依法必须招标的暂估价项目</w:t>
      </w:r>
    </w:p>
    <w:bookmarkEnd w:id="377"/>
    <w:bookmarkEnd w:id="378"/>
    <w:bookmarkEnd w:id="379"/>
    <w:p w14:paraId="7C7B079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对于依法必须招标的暂估价项目的确认和批准采取第</w:t>
      </w:r>
      <w:r>
        <w:rPr>
          <w:rFonts w:hint="eastAsia" w:ascii="宋体" w:hAnsi="宋体" w:eastAsia="宋体" w:cs="宋体"/>
          <w:sz w:val="24"/>
          <w:u w:val="single"/>
        </w:rPr>
        <w:t xml:space="preserve">/ </w:t>
      </w:r>
      <w:r>
        <w:rPr>
          <w:rFonts w:hint="eastAsia" w:ascii="宋体" w:hAnsi="宋体" w:eastAsia="宋体" w:cs="宋体"/>
          <w:sz w:val="24"/>
        </w:rPr>
        <w:t>种方式确定。</w:t>
      </w:r>
    </w:p>
    <w:p w14:paraId="5C482CE8">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10.7.2 不属于依法必须招标的暂估价项目</w:t>
      </w:r>
    </w:p>
    <w:p w14:paraId="016E6ED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对于不属于依法必须招标的暂估价项目的确认和批准采取第</w:t>
      </w:r>
      <w:r>
        <w:rPr>
          <w:rFonts w:hint="eastAsia" w:ascii="宋体" w:hAnsi="宋体" w:eastAsia="宋体" w:cs="宋体"/>
          <w:sz w:val="24"/>
          <w:u w:val="single"/>
        </w:rPr>
        <w:t xml:space="preserve"> /  </w:t>
      </w:r>
      <w:r>
        <w:rPr>
          <w:rFonts w:hint="eastAsia" w:ascii="宋体" w:hAnsi="宋体" w:eastAsia="宋体" w:cs="宋体"/>
          <w:sz w:val="24"/>
        </w:rPr>
        <w:t>种方式确定。</w:t>
      </w:r>
    </w:p>
    <w:p w14:paraId="0A1F42DF">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sz w:val="24"/>
        </w:rPr>
        <w:t>第3种方式：</w:t>
      </w:r>
      <w:r>
        <w:rPr>
          <w:rFonts w:hint="eastAsia" w:ascii="宋体" w:hAnsi="宋体" w:eastAsia="宋体" w:cs="宋体"/>
          <w:kern w:val="0"/>
          <w:sz w:val="24"/>
        </w:rPr>
        <w:t>承包人直接实施的暂估价项目</w:t>
      </w:r>
    </w:p>
    <w:p w14:paraId="6693B72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承包人直接实施的暂估价项目的约定：</w:t>
      </w:r>
      <w:r>
        <w:rPr>
          <w:rFonts w:hint="eastAsia" w:ascii="宋体" w:hAnsi="宋体" w:eastAsia="宋体" w:cs="宋体"/>
          <w:sz w:val="24"/>
          <w:u w:val="single"/>
        </w:rPr>
        <w:t xml:space="preserve">  /  </w:t>
      </w:r>
      <w:r>
        <w:rPr>
          <w:rFonts w:hint="eastAsia" w:ascii="宋体" w:hAnsi="宋体" w:eastAsia="宋体" w:cs="宋体"/>
          <w:sz w:val="24"/>
        </w:rPr>
        <w:t>。</w:t>
      </w:r>
    </w:p>
    <w:p w14:paraId="56695FDA">
      <w:pPr>
        <w:spacing w:line="500" w:lineRule="exact"/>
        <w:ind w:firstLine="480" w:firstLineChars="200"/>
        <w:rPr>
          <w:rFonts w:hint="eastAsia" w:ascii="宋体" w:hAnsi="宋体" w:eastAsia="宋体" w:cs="宋体"/>
          <w:sz w:val="24"/>
        </w:rPr>
      </w:pPr>
      <w:r>
        <w:rPr>
          <w:rFonts w:hint="eastAsia" w:ascii="宋体" w:hAnsi="宋体" w:eastAsia="宋体" w:cs="宋体"/>
          <w:sz w:val="24"/>
        </w:rPr>
        <w:t>10.8 暂列金额</w:t>
      </w:r>
    </w:p>
    <w:p w14:paraId="36BB0E6A">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合同当事人关于暂列金额使用的约定：</w:t>
      </w:r>
      <w:r>
        <w:rPr>
          <w:rFonts w:hint="eastAsia" w:ascii="宋体" w:hAnsi="宋体" w:eastAsia="宋体" w:cs="宋体"/>
          <w:sz w:val="24"/>
          <w:u w:val="single"/>
        </w:rPr>
        <w:t xml:space="preserve">  /  </w:t>
      </w:r>
      <w:r>
        <w:rPr>
          <w:rFonts w:hint="eastAsia" w:ascii="宋体" w:hAnsi="宋体" w:eastAsia="宋体" w:cs="宋体"/>
          <w:kern w:val="0"/>
          <w:sz w:val="24"/>
        </w:rPr>
        <w:t>。</w:t>
      </w:r>
    </w:p>
    <w:p w14:paraId="3E1F9599">
      <w:pPr>
        <w:pStyle w:val="5"/>
        <w:spacing w:before="0" w:after="0" w:line="500" w:lineRule="exact"/>
        <w:ind w:firstLine="480" w:firstLineChars="200"/>
        <w:rPr>
          <w:rFonts w:hint="eastAsia" w:ascii="宋体" w:hAnsi="宋体" w:eastAsia="宋体" w:cs="宋体"/>
          <w:b w:val="0"/>
          <w:sz w:val="24"/>
          <w:szCs w:val="24"/>
        </w:rPr>
      </w:pPr>
      <w:bookmarkStart w:id="380" w:name="_Toc351203643"/>
      <w:r>
        <w:rPr>
          <w:rFonts w:hint="eastAsia" w:ascii="宋体" w:hAnsi="宋体" w:eastAsia="宋体" w:cs="宋体"/>
          <w:b w:val="0"/>
          <w:sz w:val="24"/>
          <w:szCs w:val="24"/>
        </w:rPr>
        <w:t>11. 价格调整</w:t>
      </w:r>
      <w:bookmarkEnd w:id="380"/>
    </w:p>
    <w:p w14:paraId="04FD34BF">
      <w:pPr>
        <w:spacing w:line="500" w:lineRule="exact"/>
        <w:ind w:firstLine="480" w:firstLineChars="200"/>
        <w:rPr>
          <w:rFonts w:hint="eastAsia" w:ascii="宋体" w:hAnsi="宋体" w:eastAsia="宋体" w:cs="宋体"/>
          <w:sz w:val="24"/>
        </w:rPr>
      </w:pPr>
      <w:bookmarkStart w:id="381" w:name="_Toc303539157"/>
      <w:bookmarkStart w:id="382" w:name="_Toc300935000"/>
      <w:bookmarkStart w:id="383" w:name="_Toc292559911"/>
      <w:bookmarkStart w:id="384" w:name="_Toc296347200"/>
      <w:bookmarkStart w:id="385" w:name="_Toc296944540"/>
      <w:bookmarkStart w:id="386" w:name="_Toc292559406"/>
      <w:bookmarkStart w:id="387" w:name="_Toc297048387"/>
      <w:bookmarkStart w:id="388" w:name="_Toc304295577"/>
      <w:bookmarkStart w:id="389" w:name="_Toc296891241"/>
      <w:bookmarkStart w:id="390" w:name="_Toc297120501"/>
      <w:bookmarkStart w:id="391" w:name="_Toc312678039"/>
      <w:bookmarkStart w:id="392" w:name="_Toc296503201"/>
      <w:bookmarkStart w:id="393" w:name="_Toc296346702"/>
      <w:bookmarkStart w:id="394" w:name="_Toc297216209"/>
      <w:bookmarkStart w:id="395" w:name="_Toc296891029"/>
      <w:bookmarkStart w:id="396" w:name="_Toc297123550"/>
      <w:r>
        <w:rPr>
          <w:rFonts w:hint="eastAsia" w:ascii="宋体" w:hAnsi="宋体" w:eastAsia="宋体" w:cs="宋体"/>
          <w:sz w:val="24"/>
        </w:rPr>
        <w:t>11.1 市场价格波动引起的调整</w:t>
      </w:r>
    </w:p>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1D4D7AFC">
      <w:pPr>
        <w:spacing w:line="50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市场价格波动是否调整合同价格的约定：</w:t>
      </w:r>
      <w:r>
        <w:rPr>
          <w:rFonts w:hint="eastAsia" w:ascii="宋体" w:hAnsi="宋体" w:eastAsia="宋体" w:cs="宋体"/>
          <w:kern w:val="0"/>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147AFF91">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因市场价格波动调整合同价格，采用以下第</w:t>
      </w:r>
      <w:r>
        <w:rPr>
          <w:rFonts w:hint="eastAsia" w:ascii="宋体" w:hAnsi="宋体" w:eastAsia="宋体" w:cs="宋体"/>
          <w:sz w:val="24"/>
          <w:u w:val="single"/>
        </w:rPr>
        <w:t xml:space="preserve">  /  </w:t>
      </w:r>
      <w:r>
        <w:rPr>
          <w:rFonts w:hint="eastAsia" w:ascii="宋体" w:hAnsi="宋体" w:eastAsia="宋体" w:cs="宋体"/>
          <w:sz w:val="24"/>
        </w:rPr>
        <w:t>种方式对合同价格进行调整：</w:t>
      </w:r>
    </w:p>
    <w:p w14:paraId="4496CCE0">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第1种方式：采用价格指数进行价格调整。</w:t>
      </w:r>
    </w:p>
    <w:p w14:paraId="6C9059E2">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关于各可调因子、定值和变值权重，以及基本价格指数及其来源的约定：</w:t>
      </w:r>
      <w:r>
        <w:rPr>
          <w:rFonts w:hint="eastAsia" w:ascii="宋体" w:hAnsi="宋体" w:eastAsia="宋体" w:cs="宋体"/>
          <w:sz w:val="24"/>
          <w:u w:val="single"/>
        </w:rPr>
        <w:t xml:space="preserve">   /    </w:t>
      </w:r>
      <w:r>
        <w:rPr>
          <w:rFonts w:hint="eastAsia" w:ascii="宋体" w:hAnsi="宋体" w:eastAsia="宋体" w:cs="宋体"/>
          <w:sz w:val="24"/>
        </w:rPr>
        <w:t xml:space="preserve">；  </w:t>
      </w:r>
    </w:p>
    <w:p w14:paraId="19C100E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第2种方式：采用造价信息进行价格调整。</w:t>
      </w:r>
    </w:p>
    <w:p w14:paraId="203C64C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（2）关于基准价格的约定：</w:t>
      </w:r>
      <w:r>
        <w:rPr>
          <w:rFonts w:hint="eastAsia" w:ascii="宋体" w:hAnsi="宋体" w:eastAsia="宋体" w:cs="宋体"/>
          <w:sz w:val="24"/>
          <w:u w:val="single"/>
        </w:rPr>
        <w:t xml:space="preserve">  /   </w:t>
      </w:r>
      <w:r>
        <w:rPr>
          <w:rFonts w:hint="eastAsia" w:ascii="宋体" w:hAnsi="宋体" w:eastAsia="宋体" w:cs="宋体"/>
          <w:sz w:val="24"/>
        </w:rPr>
        <w:t>。</w:t>
      </w:r>
    </w:p>
    <w:p w14:paraId="0E8AE4F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sz w:val="24"/>
          <w:u w:val="single"/>
        </w:rPr>
        <w:t xml:space="preserve"> /   </w:t>
      </w:r>
      <w:r>
        <w:rPr>
          <w:rFonts w:hint="eastAsia" w:ascii="宋体" w:hAnsi="宋体" w:eastAsia="宋体" w:cs="宋体"/>
          <w:sz w:val="24"/>
        </w:rPr>
        <w:t>%时，或材料单价跌幅以已标价工程量清单或预算书中载明材料单价为基础超过</w:t>
      </w:r>
      <w:r>
        <w:rPr>
          <w:rFonts w:hint="eastAsia" w:ascii="宋体" w:hAnsi="宋体" w:eastAsia="宋体" w:cs="宋体"/>
          <w:sz w:val="24"/>
          <w:u w:val="single"/>
        </w:rPr>
        <w:t xml:space="preserve"> /   </w:t>
      </w:r>
      <w:r>
        <w:rPr>
          <w:rFonts w:hint="eastAsia" w:ascii="宋体" w:hAnsi="宋体" w:eastAsia="宋体" w:cs="宋体"/>
          <w:sz w:val="24"/>
        </w:rPr>
        <w:t>%时，其超过部分据实调整。</w:t>
      </w:r>
    </w:p>
    <w:p w14:paraId="7FFDBB3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sz w:val="24"/>
          <w:u w:val="single"/>
        </w:rPr>
        <w:t xml:space="preserve"> /  </w:t>
      </w:r>
      <w:r>
        <w:rPr>
          <w:rFonts w:hint="eastAsia" w:ascii="宋体" w:hAnsi="宋体" w:eastAsia="宋体" w:cs="宋体"/>
          <w:sz w:val="24"/>
        </w:rPr>
        <w:t>%时，材料单价涨幅以已标价工程量清单或预算书中载明材料单价为基础超过</w:t>
      </w:r>
      <w:r>
        <w:rPr>
          <w:rFonts w:hint="eastAsia" w:ascii="宋体" w:hAnsi="宋体" w:eastAsia="宋体" w:cs="宋体"/>
          <w:sz w:val="24"/>
          <w:u w:val="single"/>
        </w:rPr>
        <w:t xml:space="preserve"> /   </w:t>
      </w:r>
      <w:r>
        <w:rPr>
          <w:rFonts w:hint="eastAsia" w:ascii="宋体" w:hAnsi="宋体" w:eastAsia="宋体" w:cs="宋体"/>
          <w:sz w:val="24"/>
        </w:rPr>
        <w:t>%时，其超过部分据实调整。</w:t>
      </w:r>
    </w:p>
    <w:p w14:paraId="1B1E0811">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sz w:val="24"/>
          <w:u w:val="single"/>
        </w:rPr>
        <w:t xml:space="preserve"> /   </w:t>
      </w:r>
      <w:r>
        <w:rPr>
          <w:rFonts w:hint="eastAsia" w:ascii="宋体" w:hAnsi="宋体" w:eastAsia="宋体" w:cs="宋体"/>
          <w:sz w:val="24"/>
        </w:rPr>
        <w:t>%时，其超过部分据实调整。</w:t>
      </w:r>
    </w:p>
    <w:p w14:paraId="1AC3FF47">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第3种方式：其他价格调整方式：</w:t>
      </w:r>
      <w:r>
        <w:rPr>
          <w:rFonts w:hint="eastAsia" w:ascii="宋体" w:hAnsi="宋体" w:eastAsia="宋体" w:cs="宋体"/>
          <w:sz w:val="24"/>
          <w:u w:val="single"/>
        </w:rPr>
        <w:t xml:space="preserve">  /  </w:t>
      </w:r>
      <w:r>
        <w:rPr>
          <w:rFonts w:hint="eastAsia" w:ascii="宋体" w:hAnsi="宋体" w:eastAsia="宋体" w:cs="宋体"/>
          <w:sz w:val="24"/>
        </w:rPr>
        <w:t>。</w:t>
      </w:r>
    </w:p>
    <w:bookmarkEnd w:id="284"/>
    <w:bookmarkEnd w:id="285"/>
    <w:bookmarkEnd w:id="286"/>
    <w:bookmarkEnd w:id="287"/>
    <w:bookmarkEnd w:id="288"/>
    <w:bookmarkEnd w:id="289"/>
    <w:p w14:paraId="55028657">
      <w:pPr>
        <w:pStyle w:val="5"/>
        <w:spacing w:before="0" w:after="0" w:line="500" w:lineRule="exact"/>
        <w:ind w:firstLine="480" w:firstLineChars="200"/>
        <w:rPr>
          <w:rFonts w:hint="eastAsia" w:ascii="宋体" w:hAnsi="宋体" w:eastAsia="宋体" w:cs="宋体"/>
          <w:b w:val="0"/>
          <w:sz w:val="24"/>
          <w:szCs w:val="24"/>
        </w:rPr>
      </w:pPr>
      <w:bookmarkStart w:id="397" w:name="_Toc296347204"/>
      <w:bookmarkStart w:id="398" w:name="_Toc296944544"/>
      <w:bookmarkStart w:id="399" w:name="_Toc297048391"/>
      <w:bookmarkStart w:id="400" w:name="_Toc297120505"/>
      <w:bookmarkStart w:id="401" w:name="_Toc296891033"/>
      <w:bookmarkStart w:id="402" w:name="_Toc292559915"/>
      <w:bookmarkStart w:id="403" w:name="_Toc296346706"/>
      <w:bookmarkStart w:id="404" w:name="_Toc296891245"/>
      <w:bookmarkStart w:id="405" w:name="_Toc296503205"/>
      <w:bookmarkStart w:id="406" w:name="_Toc292559410"/>
      <w:bookmarkStart w:id="407" w:name="_Toc351203644"/>
      <w:bookmarkStart w:id="408" w:name="_Toc303539159"/>
      <w:bookmarkStart w:id="409" w:name="_Toc300935002"/>
      <w:bookmarkStart w:id="410" w:name="_Toc297216211"/>
      <w:bookmarkStart w:id="411" w:name="_Toc312678040"/>
      <w:bookmarkStart w:id="412" w:name="_Toc297123552"/>
      <w:bookmarkStart w:id="413" w:name="_Toc304295579"/>
      <w:r>
        <w:rPr>
          <w:rFonts w:hint="eastAsia" w:ascii="宋体" w:hAnsi="宋体" w:eastAsia="宋体" w:cs="宋体"/>
          <w:b w:val="0"/>
          <w:sz w:val="24"/>
          <w:szCs w:val="24"/>
        </w:rPr>
        <w:t xml:space="preserve">12. </w:t>
      </w:r>
      <w:bookmarkEnd w:id="397"/>
      <w:bookmarkEnd w:id="398"/>
      <w:bookmarkEnd w:id="399"/>
      <w:bookmarkEnd w:id="400"/>
      <w:bookmarkEnd w:id="401"/>
      <w:bookmarkEnd w:id="402"/>
      <w:bookmarkEnd w:id="403"/>
      <w:bookmarkEnd w:id="404"/>
      <w:bookmarkEnd w:id="405"/>
      <w:bookmarkEnd w:id="406"/>
      <w:r>
        <w:rPr>
          <w:rFonts w:hint="eastAsia" w:ascii="宋体" w:hAnsi="宋体" w:eastAsia="宋体" w:cs="宋体"/>
          <w:b w:val="0"/>
          <w:sz w:val="24"/>
          <w:szCs w:val="24"/>
        </w:rPr>
        <w:t>合同价格、计量与支付</w:t>
      </w:r>
      <w:bookmarkEnd w:id="407"/>
    </w:p>
    <w:bookmarkEnd w:id="408"/>
    <w:bookmarkEnd w:id="409"/>
    <w:bookmarkEnd w:id="410"/>
    <w:bookmarkEnd w:id="411"/>
    <w:bookmarkEnd w:id="412"/>
    <w:bookmarkEnd w:id="413"/>
    <w:p w14:paraId="66D4CCA1">
      <w:pPr>
        <w:spacing w:line="500" w:lineRule="exact"/>
        <w:ind w:firstLine="480" w:firstLineChars="200"/>
        <w:rPr>
          <w:rFonts w:hint="eastAsia" w:ascii="宋体" w:hAnsi="宋体" w:eastAsia="宋体" w:cs="宋体"/>
          <w:sz w:val="24"/>
        </w:rPr>
      </w:pPr>
      <w:bookmarkStart w:id="414" w:name="_Toc267251461"/>
      <w:bookmarkStart w:id="415" w:name="_Toc292559916"/>
      <w:bookmarkStart w:id="416" w:name="_Toc292559411"/>
      <w:bookmarkStart w:id="417" w:name="_Toc296503206"/>
      <w:bookmarkStart w:id="418" w:name="_Toc296346707"/>
      <w:bookmarkStart w:id="419" w:name="_Toc296944545"/>
      <w:bookmarkStart w:id="420" w:name="_Toc297048392"/>
      <w:bookmarkStart w:id="421" w:name="_Toc296891246"/>
      <w:bookmarkStart w:id="422" w:name="_Toc296891034"/>
      <w:bookmarkStart w:id="423" w:name="_Toc297120506"/>
      <w:bookmarkStart w:id="424" w:name="_Toc296347205"/>
      <w:bookmarkStart w:id="425" w:name="_Toc297123553"/>
      <w:bookmarkStart w:id="426" w:name="_Toc297216212"/>
      <w:bookmarkStart w:id="427" w:name="_Toc300935003"/>
      <w:bookmarkStart w:id="428" w:name="_Toc304295580"/>
      <w:bookmarkStart w:id="429" w:name="_Toc303539160"/>
      <w:bookmarkStart w:id="430" w:name="_Toc312678041"/>
      <w:r>
        <w:rPr>
          <w:rFonts w:hint="eastAsia" w:ascii="宋体" w:hAnsi="宋体" w:eastAsia="宋体" w:cs="宋体"/>
          <w:sz w:val="24"/>
        </w:rPr>
        <w:t>12.1 合</w:t>
      </w:r>
      <w:bookmarkEnd w:id="414"/>
      <w:bookmarkEnd w:id="415"/>
      <w:bookmarkEnd w:id="416"/>
      <w:r>
        <w:rPr>
          <w:rFonts w:hint="eastAsia" w:ascii="宋体" w:hAnsi="宋体" w:eastAsia="宋体" w:cs="宋体"/>
          <w:sz w:val="24"/>
        </w:rPr>
        <w:t>同价</w:t>
      </w:r>
      <w:bookmarkEnd w:id="417"/>
      <w:bookmarkEnd w:id="418"/>
      <w:bookmarkEnd w:id="419"/>
      <w:bookmarkEnd w:id="420"/>
      <w:bookmarkEnd w:id="421"/>
      <w:bookmarkEnd w:id="422"/>
      <w:bookmarkEnd w:id="423"/>
      <w:bookmarkEnd w:id="424"/>
      <w:r>
        <w:rPr>
          <w:rFonts w:hint="eastAsia" w:ascii="宋体" w:hAnsi="宋体" w:eastAsia="宋体" w:cs="宋体"/>
          <w:sz w:val="24"/>
        </w:rPr>
        <w:t>格形式</w:t>
      </w:r>
    </w:p>
    <w:bookmarkEnd w:id="425"/>
    <w:bookmarkEnd w:id="426"/>
    <w:bookmarkEnd w:id="427"/>
    <w:bookmarkEnd w:id="428"/>
    <w:bookmarkEnd w:id="429"/>
    <w:bookmarkEnd w:id="430"/>
    <w:p w14:paraId="2440441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1、单价合同。</w:t>
      </w:r>
    </w:p>
    <w:p w14:paraId="5A5DFAF8">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综合单价包含的风险范围：</w:t>
      </w:r>
      <w:r>
        <w:rPr>
          <w:rFonts w:hint="eastAsia" w:ascii="宋体" w:hAnsi="宋体" w:eastAsia="宋体" w:cs="宋体"/>
          <w:sz w:val="24"/>
          <w:u w:val="single"/>
        </w:rPr>
        <w:t xml:space="preserve">  /   </w:t>
      </w:r>
      <w:r>
        <w:rPr>
          <w:rFonts w:hint="eastAsia" w:ascii="宋体" w:hAnsi="宋体" w:eastAsia="宋体" w:cs="宋体"/>
          <w:sz w:val="24"/>
        </w:rPr>
        <w:t>。</w:t>
      </w:r>
    </w:p>
    <w:p w14:paraId="2311391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风险费用的计算方法：</w:t>
      </w:r>
      <w:r>
        <w:rPr>
          <w:rFonts w:hint="eastAsia" w:ascii="宋体" w:hAnsi="宋体" w:eastAsia="宋体" w:cs="宋体"/>
          <w:sz w:val="24"/>
          <w:u w:val="single"/>
        </w:rPr>
        <w:t xml:space="preserve">  /  </w:t>
      </w:r>
      <w:r>
        <w:rPr>
          <w:rFonts w:hint="eastAsia" w:ascii="宋体" w:hAnsi="宋体" w:eastAsia="宋体" w:cs="宋体"/>
          <w:sz w:val="24"/>
        </w:rPr>
        <w:t>。</w:t>
      </w:r>
    </w:p>
    <w:p w14:paraId="7DCC2FBD">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风险范围以外合同价格的调整方法：</w:t>
      </w:r>
      <w:r>
        <w:rPr>
          <w:rFonts w:hint="eastAsia" w:ascii="宋体" w:hAnsi="宋体" w:eastAsia="宋体" w:cs="宋体"/>
          <w:sz w:val="24"/>
          <w:u w:val="single"/>
        </w:rPr>
        <w:t xml:space="preserve"> / </w:t>
      </w:r>
      <w:r>
        <w:rPr>
          <w:rFonts w:hint="eastAsia" w:ascii="宋体" w:hAnsi="宋体" w:eastAsia="宋体" w:cs="宋体"/>
          <w:sz w:val="24"/>
        </w:rPr>
        <w:t>。</w:t>
      </w:r>
    </w:p>
    <w:p w14:paraId="49C17234">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2、总价合同。</w:t>
      </w:r>
    </w:p>
    <w:p w14:paraId="3AD18E8B">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总价包含的风险范围：</w:t>
      </w:r>
    </w:p>
    <w:p w14:paraId="52375F15">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1)工程量清单核对澄清之后，仍有错、漏，导致工程预算价不准确的 (指在中标通知书发出后一个月内，招标人和中标人双方进行核对工程量清单的)；</w:t>
      </w:r>
    </w:p>
    <w:p w14:paraId="0443235B">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2)</w:t>
      </w:r>
      <w:r>
        <w:rPr>
          <w:rFonts w:hint="eastAsia" w:ascii="宋体" w:hAnsi="宋体" w:eastAsia="宋体" w:cs="宋体"/>
          <w:bCs/>
          <w:sz w:val="24"/>
          <w:u w:val="single"/>
        </w:rPr>
        <w:t>市场变化、政策性调整导致主要材料价格与编制预算价时采用的信息价相比，上涨或下跌幅度在10%以内(含10%)的；主要材料指：钢筋、水泥、商品砼</w:t>
      </w:r>
      <w:r>
        <w:rPr>
          <w:rFonts w:hint="eastAsia" w:ascii="宋体" w:hAnsi="宋体" w:eastAsia="宋体" w:cs="宋体"/>
          <w:sz w:val="24"/>
          <w:u w:val="single"/>
        </w:rPr>
        <w:t>；</w:t>
      </w:r>
    </w:p>
    <w:p w14:paraId="152DB4C0">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3)施工期间除</w:t>
      </w:r>
      <w:r>
        <w:rPr>
          <w:rFonts w:hint="eastAsia" w:ascii="宋体" w:hAnsi="宋体" w:eastAsia="宋体" w:cs="宋体"/>
          <w:bCs/>
          <w:sz w:val="24"/>
          <w:u w:val="single"/>
        </w:rPr>
        <w:t>钢筋、水泥、商品砼</w:t>
      </w:r>
      <w:r>
        <w:rPr>
          <w:rFonts w:hint="eastAsia" w:ascii="宋体" w:hAnsi="宋体" w:eastAsia="宋体" w:cs="宋体"/>
          <w:sz w:val="24"/>
          <w:u w:val="single"/>
        </w:rPr>
        <w:t>以外的其他材料价格变化的；</w:t>
      </w:r>
    </w:p>
    <w:p w14:paraId="7493C8D4">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4)天气、地形、地质等自然条件变化而采取临时措施的；</w:t>
      </w:r>
    </w:p>
    <w:p w14:paraId="776177F3">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5)人工、机械费价格变化的。</w:t>
      </w:r>
    </w:p>
    <w:p w14:paraId="48B5D548">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风险费用的计算方法：</w:t>
      </w:r>
      <w:r>
        <w:rPr>
          <w:rFonts w:hint="eastAsia" w:ascii="宋体" w:hAnsi="宋体" w:eastAsia="宋体" w:cs="宋体"/>
          <w:sz w:val="24"/>
          <w:u w:val="single"/>
        </w:rPr>
        <w:t xml:space="preserve">  按招标文件规定 </w:t>
      </w:r>
      <w:r>
        <w:rPr>
          <w:rFonts w:hint="eastAsia" w:ascii="宋体" w:hAnsi="宋体" w:eastAsia="宋体" w:cs="宋体"/>
          <w:sz w:val="24"/>
        </w:rPr>
        <w:t>。</w:t>
      </w:r>
    </w:p>
    <w:p w14:paraId="287833B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风险范围以外合同价格的调整方法：</w:t>
      </w:r>
      <w:r>
        <w:rPr>
          <w:rFonts w:hint="eastAsia" w:ascii="宋体" w:hAnsi="宋体" w:eastAsia="宋体" w:cs="宋体"/>
          <w:sz w:val="24"/>
          <w:u w:val="single"/>
        </w:rPr>
        <w:t xml:space="preserve"> /  </w:t>
      </w:r>
      <w:r>
        <w:rPr>
          <w:rFonts w:hint="eastAsia" w:ascii="宋体" w:hAnsi="宋体" w:eastAsia="宋体" w:cs="宋体"/>
          <w:sz w:val="24"/>
        </w:rPr>
        <w:t>。</w:t>
      </w:r>
    </w:p>
    <w:p w14:paraId="1C730E50">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3、其他价格方式：</w:t>
      </w:r>
      <w:r>
        <w:rPr>
          <w:rFonts w:hint="eastAsia" w:ascii="宋体" w:hAnsi="宋体" w:eastAsia="宋体" w:cs="宋体"/>
          <w:sz w:val="24"/>
          <w:u w:val="single"/>
        </w:rPr>
        <w:t xml:space="preserve">  /   </w:t>
      </w:r>
      <w:r>
        <w:rPr>
          <w:rFonts w:hint="eastAsia" w:ascii="宋体" w:hAnsi="宋体" w:eastAsia="宋体" w:cs="宋体"/>
          <w:sz w:val="24"/>
        </w:rPr>
        <w:t>。</w:t>
      </w:r>
    </w:p>
    <w:p w14:paraId="4FF72994">
      <w:pPr>
        <w:spacing w:line="500" w:lineRule="exact"/>
        <w:ind w:firstLine="480" w:firstLineChars="200"/>
        <w:rPr>
          <w:rFonts w:hint="eastAsia" w:ascii="宋体" w:hAnsi="宋体" w:eastAsia="宋体" w:cs="宋体"/>
          <w:sz w:val="24"/>
        </w:rPr>
      </w:pPr>
      <w:bookmarkStart w:id="431" w:name="_Toc312678042"/>
      <w:bookmarkStart w:id="432" w:name="_Toc300935004"/>
      <w:bookmarkStart w:id="433" w:name="_Toc297216213"/>
      <w:bookmarkStart w:id="434" w:name="_Toc303539161"/>
      <w:bookmarkStart w:id="435" w:name="_Toc297123554"/>
      <w:bookmarkStart w:id="436" w:name="_Toc304295581"/>
      <w:bookmarkStart w:id="437" w:name="_Toc296346708"/>
      <w:bookmarkStart w:id="438" w:name="_Toc297120507"/>
      <w:bookmarkStart w:id="439" w:name="_Toc292559412"/>
      <w:bookmarkStart w:id="440" w:name="_Toc296347206"/>
      <w:bookmarkStart w:id="441" w:name="_Toc296891247"/>
      <w:bookmarkStart w:id="442" w:name="_Toc296891035"/>
      <w:bookmarkStart w:id="443" w:name="_Toc296944546"/>
      <w:bookmarkStart w:id="444" w:name="_Toc297048393"/>
      <w:bookmarkStart w:id="445" w:name="_Toc296503207"/>
      <w:bookmarkStart w:id="446" w:name="_Toc292559917"/>
      <w:r>
        <w:rPr>
          <w:rFonts w:hint="eastAsia" w:ascii="宋体" w:hAnsi="宋体" w:eastAsia="宋体" w:cs="宋体"/>
          <w:sz w:val="24"/>
        </w:rPr>
        <w:t>12.2 预付款</w:t>
      </w:r>
    </w:p>
    <w:bookmarkEnd w:id="431"/>
    <w:bookmarkEnd w:id="432"/>
    <w:bookmarkEnd w:id="433"/>
    <w:bookmarkEnd w:id="434"/>
    <w:bookmarkEnd w:id="435"/>
    <w:bookmarkEnd w:id="436"/>
    <w:p w14:paraId="13766D44">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12.2.1 预付款的支付</w:t>
      </w:r>
    </w:p>
    <w:p w14:paraId="0AD690B5">
      <w:pPr>
        <w:pStyle w:val="14"/>
        <w:widowControl w:val="0"/>
        <w:rPr>
          <w:rFonts w:hint="eastAsia" w:hAnsi="宋体" w:eastAsia="宋体" w:cs="宋体"/>
          <w:sz w:val="24"/>
          <w:u w:val="single"/>
        </w:rPr>
      </w:pPr>
      <w:r>
        <w:rPr>
          <w:rFonts w:hint="eastAsia" w:hAnsi="宋体" w:eastAsia="宋体" w:cs="宋体"/>
          <w:sz w:val="24"/>
        </w:rPr>
        <w:t>预付款支付比例或金额：</w:t>
      </w:r>
      <w:r>
        <w:rPr>
          <w:rFonts w:hint="eastAsia" w:hAnsi="宋体" w:eastAsia="宋体" w:cs="宋体"/>
          <w:sz w:val="24"/>
          <w:u w:val="single"/>
        </w:rPr>
        <w:t xml:space="preserve"> 合同价的10%（</w:t>
      </w:r>
      <w:r>
        <w:rPr>
          <w:rFonts w:hint="eastAsia" w:hAnsi="宋体" w:eastAsia="宋体" w:cs="宋体"/>
          <w:b/>
          <w:bCs/>
          <w:sz w:val="24"/>
          <w:u w:val="single"/>
        </w:rPr>
        <w:t>若履约担保金额采用银行保函等非现金形式，则发包人不支付预付款</w:t>
      </w:r>
      <w:r>
        <w:rPr>
          <w:rFonts w:hint="eastAsia" w:hAnsi="宋体" w:eastAsia="宋体" w:cs="宋体"/>
          <w:sz w:val="24"/>
          <w:u w:val="single"/>
        </w:rPr>
        <w:t>。）</w:t>
      </w:r>
    </w:p>
    <w:p w14:paraId="6C49EC31">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预付款支付期限：</w:t>
      </w:r>
      <w:r>
        <w:rPr>
          <w:rFonts w:hint="eastAsia" w:ascii="宋体" w:hAnsi="宋体" w:eastAsia="宋体" w:cs="宋体"/>
          <w:sz w:val="24"/>
          <w:u w:val="single"/>
        </w:rPr>
        <w:t xml:space="preserve"> 在合同生效（承包人缴纳合同价10%的履约保证金、低价风险金（如有时））后且承包人提供经监理单位批准的施工组织设计（包括施工总进度计划等）后7天内付款 </w:t>
      </w:r>
      <w:r>
        <w:rPr>
          <w:rFonts w:hint="eastAsia" w:ascii="宋体" w:hAnsi="宋体" w:eastAsia="宋体" w:cs="宋体"/>
          <w:sz w:val="24"/>
        </w:rPr>
        <w:t>。</w:t>
      </w:r>
    </w:p>
    <w:p w14:paraId="51508879">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预付款扣回的方式：</w:t>
      </w:r>
      <w:r>
        <w:rPr>
          <w:rFonts w:hint="eastAsia" w:ascii="宋体" w:hAnsi="宋体" w:eastAsia="宋体" w:cs="宋体"/>
          <w:sz w:val="24"/>
          <w:u w:val="single"/>
        </w:rPr>
        <w:t>当工程款支付到合同价的50%（含工程预付款）时，工程预付款在以后月份应付工程款中按比例逐步扣回，并在已付工程款达到合同价款的80%前全部扣回。</w:t>
      </w:r>
    </w:p>
    <w:p w14:paraId="66620A84">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12.2.2 预付款担保</w:t>
      </w:r>
    </w:p>
    <w:p w14:paraId="0E58AE5E">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承包人提交预付款担保的期限：</w:t>
      </w:r>
      <w:r>
        <w:rPr>
          <w:rFonts w:hint="eastAsia" w:ascii="宋体" w:hAnsi="宋体" w:eastAsia="宋体" w:cs="宋体"/>
          <w:sz w:val="24"/>
          <w:u w:val="single"/>
        </w:rPr>
        <w:t xml:space="preserve"> /  </w:t>
      </w:r>
      <w:r>
        <w:rPr>
          <w:rFonts w:hint="eastAsia" w:ascii="宋体" w:hAnsi="宋体" w:eastAsia="宋体" w:cs="宋体"/>
          <w:sz w:val="24"/>
        </w:rPr>
        <w:t>。</w:t>
      </w:r>
    </w:p>
    <w:p w14:paraId="005F6063">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预付款担保的形式为：</w:t>
      </w:r>
      <w:r>
        <w:rPr>
          <w:rFonts w:hint="eastAsia" w:ascii="宋体" w:hAnsi="宋体" w:eastAsia="宋体" w:cs="宋体"/>
          <w:sz w:val="24"/>
          <w:u w:val="single"/>
        </w:rPr>
        <w:t xml:space="preserve"> / </w:t>
      </w:r>
      <w:r>
        <w:rPr>
          <w:rFonts w:hint="eastAsia" w:ascii="宋体" w:hAnsi="宋体" w:eastAsia="宋体" w:cs="宋体"/>
          <w:sz w:val="24"/>
        </w:rPr>
        <w:t>。</w:t>
      </w:r>
    </w:p>
    <w:bookmarkEnd w:id="437"/>
    <w:bookmarkEnd w:id="438"/>
    <w:bookmarkEnd w:id="439"/>
    <w:bookmarkEnd w:id="440"/>
    <w:bookmarkEnd w:id="441"/>
    <w:bookmarkEnd w:id="442"/>
    <w:bookmarkEnd w:id="443"/>
    <w:bookmarkEnd w:id="444"/>
    <w:bookmarkEnd w:id="445"/>
    <w:bookmarkEnd w:id="446"/>
    <w:p w14:paraId="7BF64E81">
      <w:pPr>
        <w:spacing w:line="500" w:lineRule="exact"/>
        <w:ind w:firstLine="480" w:firstLineChars="200"/>
        <w:rPr>
          <w:rFonts w:hint="eastAsia" w:ascii="宋体" w:hAnsi="宋体" w:eastAsia="宋体" w:cs="宋体"/>
          <w:sz w:val="24"/>
        </w:rPr>
      </w:pPr>
      <w:r>
        <w:rPr>
          <w:rFonts w:hint="eastAsia" w:ascii="宋体" w:hAnsi="宋体" w:eastAsia="宋体" w:cs="宋体"/>
          <w:sz w:val="24"/>
        </w:rPr>
        <w:t>12.3 计量</w:t>
      </w:r>
    </w:p>
    <w:p w14:paraId="74BB0751">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12.3.1 计量原则</w:t>
      </w:r>
    </w:p>
    <w:p w14:paraId="0AAEC165">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工程量计算规则：</w:t>
      </w:r>
      <w:r>
        <w:rPr>
          <w:rFonts w:hint="eastAsia" w:ascii="宋体" w:hAnsi="宋体" w:eastAsia="宋体" w:cs="宋体"/>
          <w:sz w:val="24"/>
          <w:u w:val="single"/>
        </w:rPr>
        <w:t xml:space="preserve"> 按通用合同条款执行</w:t>
      </w:r>
      <w:r>
        <w:rPr>
          <w:rFonts w:hint="eastAsia" w:ascii="宋体" w:hAnsi="宋体" w:eastAsia="宋体" w:cs="宋体"/>
          <w:sz w:val="24"/>
        </w:rPr>
        <w:t>。</w:t>
      </w:r>
    </w:p>
    <w:p w14:paraId="6BFD6F49">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12.3.2 计量周期</w:t>
      </w:r>
    </w:p>
    <w:p w14:paraId="3D4E4220">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关于计量周期的约定：</w:t>
      </w:r>
      <w:r>
        <w:rPr>
          <w:rFonts w:hint="eastAsia" w:ascii="宋体" w:hAnsi="宋体" w:eastAsia="宋体" w:cs="宋体"/>
          <w:sz w:val="24"/>
          <w:u w:val="single"/>
        </w:rPr>
        <w:t>按通用合同条款执行</w:t>
      </w:r>
      <w:r>
        <w:rPr>
          <w:rFonts w:hint="eastAsia" w:ascii="宋体" w:hAnsi="宋体" w:eastAsia="宋体" w:cs="宋体"/>
          <w:sz w:val="24"/>
        </w:rPr>
        <w:t>。</w:t>
      </w:r>
    </w:p>
    <w:p w14:paraId="53C77F12">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12.3.3 单价合同的计量</w:t>
      </w:r>
    </w:p>
    <w:p w14:paraId="6024D937">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关于单价合同计量的约定：</w:t>
      </w:r>
      <w:r>
        <w:rPr>
          <w:rFonts w:hint="eastAsia" w:ascii="宋体" w:hAnsi="宋体" w:eastAsia="宋体" w:cs="宋体"/>
          <w:sz w:val="24"/>
          <w:u w:val="single"/>
        </w:rPr>
        <w:t xml:space="preserve"> /  </w:t>
      </w:r>
      <w:r>
        <w:rPr>
          <w:rFonts w:hint="eastAsia" w:ascii="宋体" w:hAnsi="宋体" w:eastAsia="宋体" w:cs="宋体"/>
          <w:sz w:val="24"/>
        </w:rPr>
        <w:t>。</w:t>
      </w:r>
    </w:p>
    <w:p w14:paraId="454E58DD">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12.3.4 总价合同的计量</w:t>
      </w:r>
    </w:p>
    <w:p w14:paraId="50B9AC35">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关于总价合同计量的约定：</w:t>
      </w:r>
      <w:r>
        <w:rPr>
          <w:rFonts w:hint="eastAsia" w:ascii="宋体" w:hAnsi="宋体" w:eastAsia="宋体" w:cs="宋体"/>
          <w:sz w:val="24"/>
          <w:u w:val="single"/>
        </w:rPr>
        <w:t xml:space="preserve"> 按通用合同条款执行 </w:t>
      </w:r>
      <w:r>
        <w:rPr>
          <w:rFonts w:hint="eastAsia" w:ascii="宋体" w:hAnsi="宋体" w:eastAsia="宋体" w:cs="宋体"/>
          <w:sz w:val="24"/>
        </w:rPr>
        <w:t>。</w:t>
      </w:r>
    </w:p>
    <w:p w14:paraId="3451F524">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12.3.5总价合同采用支付分解表计量支付的，是否适用第</w:t>
      </w:r>
      <w:r>
        <w:rPr>
          <w:rFonts w:hint="eastAsia" w:ascii="宋体" w:hAnsi="宋体" w:eastAsia="宋体" w:cs="宋体"/>
          <w:kern w:val="0"/>
          <w:sz w:val="24"/>
        </w:rPr>
        <w:t xml:space="preserve">12.3.4 </w:t>
      </w:r>
      <w:r>
        <w:rPr>
          <w:rFonts w:hint="eastAsia" w:ascii="宋体" w:hAnsi="宋体" w:eastAsia="宋体" w:cs="宋体"/>
          <w:sz w:val="24"/>
        </w:rPr>
        <w:t>项</w:t>
      </w:r>
      <w:r>
        <w:rPr>
          <w:rFonts w:hint="eastAsia" w:ascii="宋体" w:hAnsi="宋体" w:eastAsia="宋体" w:cs="宋体"/>
          <w:kern w:val="0"/>
          <w:sz w:val="24"/>
        </w:rPr>
        <w:t>〔总价合同的计量〕</w:t>
      </w:r>
      <w:r>
        <w:rPr>
          <w:rFonts w:hint="eastAsia" w:ascii="宋体" w:hAnsi="宋体" w:eastAsia="宋体" w:cs="宋体"/>
          <w:sz w:val="24"/>
        </w:rPr>
        <w:t>约定进行计量：</w:t>
      </w:r>
      <w:r>
        <w:rPr>
          <w:rFonts w:hint="eastAsia" w:ascii="宋体" w:hAnsi="宋体" w:eastAsia="宋体" w:cs="宋体"/>
          <w:sz w:val="24"/>
          <w:u w:val="single"/>
        </w:rPr>
        <w:t xml:space="preserve">  /  </w:t>
      </w:r>
      <w:r>
        <w:rPr>
          <w:rFonts w:hint="eastAsia" w:ascii="宋体" w:hAnsi="宋体" w:eastAsia="宋体" w:cs="宋体"/>
          <w:sz w:val="24"/>
        </w:rPr>
        <w:t>。</w:t>
      </w:r>
    </w:p>
    <w:p w14:paraId="3714F17B">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12.3.6 其他价格形式合同的计量</w:t>
      </w:r>
    </w:p>
    <w:p w14:paraId="46709E9B">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其他价格形式的计量方式和程序：</w:t>
      </w:r>
      <w:r>
        <w:rPr>
          <w:rFonts w:hint="eastAsia" w:ascii="宋体" w:hAnsi="宋体" w:eastAsia="宋体" w:cs="宋体"/>
          <w:sz w:val="24"/>
          <w:u w:val="single"/>
        </w:rPr>
        <w:t xml:space="preserve">   /    </w:t>
      </w:r>
      <w:r>
        <w:rPr>
          <w:rFonts w:hint="eastAsia" w:ascii="宋体" w:hAnsi="宋体" w:eastAsia="宋体" w:cs="宋体"/>
          <w:sz w:val="24"/>
        </w:rPr>
        <w:t>。</w:t>
      </w:r>
    </w:p>
    <w:p w14:paraId="7761ADA0">
      <w:pPr>
        <w:spacing w:line="500" w:lineRule="exact"/>
        <w:ind w:firstLine="480" w:firstLineChars="200"/>
        <w:rPr>
          <w:rFonts w:hint="eastAsia" w:ascii="宋体" w:hAnsi="宋体" w:eastAsia="宋体" w:cs="宋体"/>
          <w:sz w:val="24"/>
        </w:rPr>
      </w:pPr>
      <w:r>
        <w:rPr>
          <w:rFonts w:hint="eastAsia" w:ascii="宋体" w:hAnsi="宋体" w:eastAsia="宋体" w:cs="宋体"/>
          <w:sz w:val="24"/>
        </w:rPr>
        <w:t>12.4 工程进度款支付</w:t>
      </w:r>
    </w:p>
    <w:p w14:paraId="68E2D0EF">
      <w:pPr>
        <w:spacing w:line="500" w:lineRule="exact"/>
        <w:ind w:firstLine="480" w:firstLineChars="200"/>
        <w:jc w:val="left"/>
        <w:rPr>
          <w:rFonts w:hint="eastAsia" w:ascii="宋体" w:hAnsi="宋体" w:eastAsia="宋体" w:cs="宋体"/>
          <w:sz w:val="24"/>
        </w:rPr>
      </w:pPr>
      <w:bookmarkStart w:id="447" w:name="_Toc296346712"/>
      <w:bookmarkStart w:id="448" w:name="_Toc292559921"/>
      <w:bookmarkStart w:id="449" w:name="_Toc303539163"/>
      <w:bookmarkStart w:id="450" w:name="_Toc296503211"/>
      <w:bookmarkStart w:id="451" w:name="_Toc296944550"/>
      <w:bookmarkStart w:id="452" w:name="_Toc300935006"/>
      <w:bookmarkStart w:id="453" w:name="_Toc297048397"/>
      <w:bookmarkStart w:id="454" w:name="_Toc297216215"/>
      <w:bookmarkStart w:id="455" w:name="_Toc296347210"/>
      <w:bookmarkStart w:id="456" w:name="_Toc296891251"/>
      <w:bookmarkStart w:id="457" w:name="_Toc296891039"/>
      <w:bookmarkStart w:id="458" w:name="_Toc297120511"/>
      <w:bookmarkStart w:id="459" w:name="_Toc297123556"/>
      <w:bookmarkStart w:id="460" w:name="_Toc292559416"/>
      <w:r>
        <w:rPr>
          <w:rFonts w:hint="eastAsia" w:ascii="宋体" w:hAnsi="宋体" w:eastAsia="宋体" w:cs="宋体"/>
          <w:sz w:val="24"/>
        </w:rPr>
        <w:t>12.4.1 付款周期</w:t>
      </w:r>
    </w:p>
    <w:p w14:paraId="570DA42F">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关于付款周期的约定：</w:t>
      </w:r>
      <w:r>
        <w:rPr>
          <w:rFonts w:hint="eastAsia" w:ascii="宋体" w:hAnsi="宋体" w:eastAsia="宋体" w:cs="宋体"/>
          <w:sz w:val="24"/>
          <w:u w:val="single"/>
        </w:rPr>
        <w:t xml:space="preserve">  同计量周期  </w:t>
      </w:r>
      <w:r>
        <w:rPr>
          <w:rFonts w:hint="eastAsia" w:ascii="宋体" w:hAnsi="宋体" w:eastAsia="宋体" w:cs="宋体"/>
          <w:sz w:val="24"/>
        </w:rPr>
        <w:t>。</w:t>
      </w:r>
    </w:p>
    <w:p w14:paraId="41B3C71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12.4.2 进度付款申请单的编制</w:t>
      </w:r>
    </w:p>
    <w:p w14:paraId="2723C34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关于进度付款申请单编制的约定：</w:t>
      </w:r>
    </w:p>
    <w:p w14:paraId="0D243BF9">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（1）</w:t>
      </w:r>
      <w:r>
        <w:rPr>
          <w:rFonts w:hint="eastAsia" w:ascii="宋体" w:hAnsi="宋体" w:eastAsia="宋体" w:cs="宋体"/>
          <w:sz w:val="24"/>
          <w:u w:val="single"/>
        </w:rPr>
        <w:t>施工图范围内的工程量按核定完成工程量的80%拨付。具体按以下公式计算：</w:t>
      </w:r>
    </w:p>
    <w:p w14:paraId="2A3BC9A5">
      <w:pPr>
        <w:spacing w:line="500" w:lineRule="exact"/>
        <w:jc w:val="left"/>
        <w:rPr>
          <w:rFonts w:hint="eastAsia" w:ascii="宋体" w:hAnsi="宋体" w:eastAsia="宋体" w:cs="宋体"/>
          <w:sz w:val="24"/>
          <w:u w:val="single"/>
        </w:rPr>
      </w:pPr>
      <w:r>
        <w:rPr>
          <w:rFonts w:hint="eastAsia" w:ascii="宋体" w:hAnsi="宋体" w:eastAsia="宋体" w:cs="宋体"/>
          <w:sz w:val="24"/>
          <w:u w:val="single"/>
        </w:rPr>
        <w:t>工程进度款=已核定的实际完成工程量×发包人预算中的相应综合单价×(1－工程预算价下浮率)×80%，其中工程预算价下浮率=(工程预算价－中标价)÷工程预算价×100%。</w:t>
      </w:r>
    </w:p>
    <w:p w14:paraId="02E1887F">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当工程款支付额达到实际完成的工程价款的80%时，暂停付款，预留20%作为工程尾款，待工程竣工验收合格且相关验收手续及资料存档完整（包含等额正式发票）并审核结算完成后7天内，再支付至工程结算总价的97%；余下的3%作为保修金，保修金支付按保修协议执行。</w:t>
      </w:r>
    </w:p>
    <w:p w14:paraId="30824F67">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（2）设计变更及现场签证增加的工程量进度款。设计变更和现场签证项目按照规定程序报相关部门审批及公示无异议后，由施工单位申请实际增加的工程量进度款，经过监理单位审核后按 50% 报建设单位拨款。余款待工程竣工验收合格并审核结算后，再支付至工程结算总价的 97%，余下的 3% 作为保修金，保修金支付按保修协议执行。</w:t>
      </w:r>
    </w:p>
    <w:p w14:paraId="78E4352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Pr>
          <w:rFonts w:hint="eastAsia" w:ascii="宋体" w:hAnsi="宋体" w:eastAsia="宋体" w:cs="宋体"/>
          <w:sz w:val="24"/>
        </w:rPr>
        <w:t>2.4.3 进度付款申请单的提交</w:t>
      </w:r>
    </w:p>
    <w:p w14:paraId="0CB89D23">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（1）单价合同进度付款申请单提交的约定：</w:t>
      </w:r>
      <w:r>
        <w:rPr>
          <w:rFonts w:hint="eastAsia" w:ascii="宋体" w:hAnsi="宋体" w:eastAsia="宋体" w:cs="宋体"/>
          <w:sz w:val="24"/>
          <w:u w:val="single"/>
        </w:rPr>
        <w:t xml:space="preserve">   /  </w:t>
      </w:r>
      <w:r>
        <w:rPr>
          <w:rFonts w:hint="eastAsia" w:ascii="宋体" w:hAnsi="宋体" w:eastAsia="宋体" w:cs="宋体"/>
          <w:sz w:val="24"/>
        </w:rPr>
        <w:t>。</w:t>
      </w:r>
    </w:p>
    <w:p w14:paraId="7FA517F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（2）总价合同进度付款申请单提交的约定：</w:t>
      </w:r>
      <w:r>
        <w:rPr>
          <w:rFonts w:hint="eastAsia" w:ascii="宋体" w:hAnsi="宋体" w:eastAsia="宋体" w:cs="宋体"/>
          <w:sz w:val="24"/>
          <w:u w:val="single"/>
        </w:rPr>
        <w:t>除通用合同条款外，施工过程中，承包人每月上报工程进度款时同时提交下月的周进度计划、旬进度计划、月进度计划并根据现场实际施工情况对施工总进度计划进行调整，报监理单位批准后报送建设单位，否则建设单位将不予拨付当月的工程进度款</w:t>
      </w:r>
      <w:r>
        <w:rPr>
          <w:rFonts w:hint="eastAsia" w:ascii="宋体" w:hAnsi="宋体" w:eastAsia="宋体" w:cs="宋体"/>
          <w:sz w:val="24"/>
        </w:rPr>
        <w:t>。</w:t>
      </w:r>
    </w:p>
    <w:p w14:paraId="339C8F47">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（3）其他价格形式合同进度付款申请单提交的约定：</w:t>
      </w:r>
      <w:r>
        <w:rPr>
          <w:rFonts w:hint="eastAsia" w:ascii="宋体" w:hAnsi="宋体" w:eastAsia="宋体" w:cs="宋体"/>
          <w:sz w:val="24"/>
          <w:u w:val="single"/>
        </w:rPr>
        <w:t xml:space="preserve">  /   </w:t>
      </w:r>
      <w:r>
        <w:rPr>
          <w:rFonts w:hint="eastAsia" w:ascii="宋体" w:hAnsi="宋体" w:eastAsia="宋体" w:cs="宋体"/>
          <w:sz w:val="24"/>
        </w:rPr>
        <w:t>。</w:t>
      </w:r>
    </w:p>
    <w:p w14:paraId="44E7674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12.4.4 进度款审核和支付</w:t>
      </w:r>
    </w:p>
    <w:p w14:paraId="12A44A30">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（1）监理人审查并报送发包人的期限：</w:t>
      </w:r>
      <w:r>
        <w:rPr>
          <w:rFonts w:hint="eastAsia" w:ascii="宋体" w:hAnsi="宋体" w:eastAsia="宋体" w:cs="宋体"/>
          <w:sz w:val="24"/>
          <w:u w:val="single"/>
        </w:rPr>
        <w:t>监理人应在收到承包人进度付款申请单以及相应的支持性证明文件（</w:t>
      </w:r>
      <w:r>
        <w:rPr>
          <w:rFonts w:hint="eastAsia" w:ascii="宋体" w:hAnsi="宋体" w:eastAsia="宋体" w:cs="宋体"/>
          <w:sz w:val="24"/>
          <w:u w:val="single"/>
          <w:lang w:eastAsia="zh-Hans"/>
        </w:rPr>
        <w:t>包括等额正式税务发票等</w:t>
      </w:r>
      <w:r>
        <w:rPr>
          <w:rFonts w:hint="eastAsia" w:ascii="宋体" w:hAnsi="宋体" w:eastAsia="宋体" w:cs="宋体"/>
          <w:sz w:val="24"/>
          <w:u w:val="single"/>
        </w:rPr>
        <w:t>）后的3工作日内完成核查，提出发包人到期应支付给承包人的金额以及相应的支持性材料。</w:t>
      </w:r>
    </w:p>
    <w:p w14:paraId="7F463400">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发包人完成审批并签发进度款支付证书的期限：</w:t>
      </w:r>
      <w:r>
        <w:rPr>
          <w:rFonts w:hint="eastAsia" w:ascii="宋体" w:hAnsi="宋体" w:eastAsia="宋体" w:cs="宋体"/>
          <w:sz w:val="24"/>
          <w:u w:val="single"/>
          <w:lang w:eastAsia="zh-Hans"/>
        </w:rPr>
        <w:t>发包人应当在接到监理单位审核确认意见7个工作日内审查确认，并在30天内向承包人支付该计量周期的工程进度款，并由监理人向承包人出具经发包人签认的进度付款证书。</w:t>
      </w:r>
    </w:p>
    <w:p w14:paraId="413BF254">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（2）发包人支付进度款的期限：</w:t>
      </w:r>
      <w:r>
        <w:rPr>
          <w:rFonts w:hint="eastAsia" w:ascii="宋体" w:hAnsi="宋体" w:eastAsia="宋体" w:cs="宋体"/>
          <w:sz w:val="24"/>
          <w:u w:val="single"/>
          <w:lang w:eastAsia="zh-Hans"/>
        </w:rPr>
        <w:t>施工单位应在每月的月底向监理单位报送当月实际完成的合同工程量报告，监理单位必须在收到报告后3个工作日内审核确认， 发包人应当在接到监理单位审核确认意见7个工作日内审查确认，并在30天内向承包人支付该计量周期的工程进度款，</w:t>
      </w:r>
    </w:p>
    <w:p w14:paraId="5969DDB0">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发包人逾期支付进度款的违约金的计算方式：</w:t>
      </w:r>
      <w:r>
        <w:rPr>
          <w:rFonts w:hint="eastAsia" w:ascii="宋体" w:hAnsi="宋体" w:eastAsia="宋体" w:cs="宋体"/>
          <w:sz w:val="24"/>
          <w:u w:val="single"/>
        </w:rPr>
        <w:t xml:space="preserve">  /  </w:t>
      </w:r>
      <w:r>
        <w:rPr>
          <w:rFonts w:hint="eastAsia" w:ascii="宋体" w:hAnsi="宋体" w:eastAsia="宋体" w:cs="宋体"/>
          <w:sz w:val="24"/>
        </w:rPr>
        <w:t>。</w:t>
      </w:r>
    </w:p>
    <w:p w14:paraId="21B2E2F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12.4.6 支付分解表的编制</w:t>
      </w:r>
    </w:p>
    <w:p w14:paraId="16F47C6F">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2、总价合同支付分解表的编制与审批：</w:t>
      </w:r>
      <w:r>
        <w:rPr>
          <w:rFonts w:hint="eastAsia" w:ascii="宋体" w:hAnsi="宋体" w:eastAsia="宋体" w:cs="宋体"/>
          <w:sz w:val="24"/>
          <w:u w:val="single"/>
        </w:rPr>
        <w:t xml:space="preserve"> / </w:t>
      </w:r>
      <w:r>
        <w:rPr>
          <w:rFonts w:hint="eastAsia" w:ascii="宋体" w:hAnsi="宋体" w:eastAsia="宋体" w:cs="宋体"/>
          <w:sz w:val="24"/>
        </w:rPr>
        <w:t>。</w:t>
      </w:r>
    </w:p>
    <w:p w14:paraId="7351E12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3、单价合同的总价项目支付分解表的编制与审批：</w:t>
      </w:r>
      <w:r>
        <w:rPr>
          <w:rFonts w:hint="eastAsia" w:ascii="宋体" w:hAnsi="宋体" w:eastAsia="宋体" w:cs="宋体"/>
          <w:sz w:val="24"/>
          <w:u w:val="single"/>
        </w:rPr>
        <w:t xml:space="preserve">  /  </w:t>
      </w:r>
      <w:r>
        <w:rPr>
          <w:rFonts w:hint="eastAsia" w:ascii="宋体" w:hAnsi="宋体" w:eastAsia="宋体" w:cs="宋体"/>
          <w:sz w:val="24"/>
        </w:rPr>
        <w:t>。</w:t>
      </w:r>
    </w:p>
    <w:bookmarkEnd w:id="290"/>
    <w:p w14:paraId="20AA2B35">
      <w:pPr>
        <w:pStyle w:val="5"/>
        <w:spacing w:before="0" w:after="0" w:line="500" w:lineRule="exact"/>
        <w:ind w:firstLine="480" w:firstLineChars="200"/>
        <w:rPr>
          <w:rFonts w:hint="eastAsia" w:ascii="宋体" w:hAnsi="宋体" w:eastAsia="宋体" w:cs="宋体"/>
          <w:b w:val="0"/>
          <w:sz w:val="24"/>
          <w:szCs w:val="24"/>
        </w:rPr>
      </w:pPr>
      <w:bookmarkStart w:id="461" w:name="_Toc351203645"/>
      <w:bookmarkStart w:id="462" w:name="_Toc296347218"/>
      <w:bookmarkStart w:id="463" w:name="_Toc296346720"/>
      <w:bookmarkStart w:id="464" w:name="_Toc304295593"/>
      <w:bookmarkStart w:id="465" w:name="_Toc296503219"/>
      <w:bookmarkStart w:id="466" w:name="_Toc292559424"/>
      <w:bookmarkStart w:id="467" w:name="_Toc296944558"/>
      <w:bookmarkStart w:id="468" w:name="_Toc297216223"/>
      <w:bookmarkStart w:id="469" w:name="_Toc296891047"/>
      <w:bookmarkStart w:id="470" w:name="_Toc297123564"/>
      <w:bookmarkStart w:id="471" w:name="_Toc297048405"/>
      <w:bookmarkStart w:id="472" w:name="_Toc312678053"/>
      <w:bookmarkStart w:id="473" w:name="_Toc296891259"/>
      <w:bookmarkStart w:id="474" w:name="_Toc292559929"/>
      <w:bookmarkStart w:id="475" w:name="_Toc303539172"/>
      <w:bookmarkStart w:id="476" w:name="_Toc300935015"/>
      <w:bookmarkStart w:id="477" w:name="_Toc297120519"/>
      <w:r>
        <w:rPr>
          <w:rFonts w:hint="eastAsia" w:ascii="宋体" w:hAnsi="宋体" w:eastAsia="宋体" w:cs="宋体"/>
          <w:b w:val="0"/>
          <w:sz w:val="24"/>
          <w:szCs w:val="24"/>
        </w:rPr>
        <w:t>13. 验收和工程试车</w:t>
      </w:r>
      <w:bookmarkEnd w:id="461"/>
    </w:p>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14:paraId="3B95C408">
      <w:pPr>
        <w:spacing w:line="500" w:lineRule="exact"/>
        <w:ind w:firstLine="480" w:firstLineChars="200"/>
        <w:rPr>
          <w:rFonts w:hint="eastAsia" w:ascii="宋体" w:hAnsi="宋体" w:eastAsia="宋体" w:cs="宋体"/>
          <w:sz w:val="24"/>
        </w:rPr>
      </w:pPr>
      <w:r>
        <w:rPr>
          <w:rFonts w:hint="eastAsia" w:ascii="宋体" w:hAnsi="宋体" w:eastAsia="宋体" w:cs="宋体"/>
          <w:sz w:val="24"/>
        </w:rPr>
        <w:t>13.1 分部分项工程验收</w:t>
      </w:r>
    </w:p>
    <w:p w14:paraId="5F25D6E0">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13.1.2监理人不能按时进行验收时，应提前</w:t>
      </w:r>
      <w:r>
        <w:rPr>
          <w:rFonts w:hint="eastAsia" w:ascii="宋体" w:hAnsi="宋体" w:eastAsia="宋体" w:cs="宋体"/>
          <w:sz w:val="24"/>
          <w:u w:val="single"/>
        </w:rPr>
        <w:t xml:space="preserve">  24 </w:t>
      </w:r>
      <w:r>
        <w:rPr>
          <w:rFonts w:hint="eastAsia" w:ascii="宋体" w:hAnsi="宋体" w:eastAsia="宋体" w:cs="宋体"/>
          <w:sz w:val="24"/>
        </w:rPr>
        <w:t>小时提交书面延期要求。</w:t>
      </w:r>
    </w:p>
    <w:p w14:paraId="0E5B94BB">
      <w:pPr>
        <w:spacing w:line="500" w:lineRule="exact"/>
        <w:ind w:firstLine="480" w:firstLineChars="200"/>
        <w:jc w:val="left"/>
        <w:rPr>
          <w:rFonts w:hint="eastAsia" w:ascii="宋体" w:hAnsi="宋体" w:eastAsia="宋体" w:cs="宋体"/>
          <w:b/>
          <w:sz w:val="24"/>
        </w:rPr>
      </w:pPr>
      <w:r>
        <w:rPr>
          <w:rFonts w:hint="eastAsia" w:ascii="宋体" w:hAnsi="宋体" w:eastAsia="宋体" w:cs="宋体"/>
          <w:sz w:val="24"/>
        </w:rPr>
        <w:t>关于延期最长不得超过：</w:t>
      </w:r>
      <w:r>
        <w:rPr>
          <w:rFonts w:hint="eastAsia" w:ascii="宋体" w:hAnsi="宋体" w:eastAsia="宋体" w:cs="宋体"/>
          <w:sz w:val="24"/>
          <w:u w:val="single"/>
        </w:rPr>
        <w:t xml:space="preserve"> 48</w:t>
      </w:r>
      <w:r>
        <w:rPr>
          <w:rFonts w:hint="eastAsia" w:ascii="宋体" w:hAnsi="宋体" w:eastAsia="宋体" w:cs="宋体"/>
          <w:sz w:val="24"/>
        </w:rPr>
        <w:t>小时。</w:t>
      </w:r>
    </w:p>
    <w:p w14:paraId="5ABCB86E">
      <w:pPr>
        <w:spacing w:line="500" w:lineRule="exact"/>
        <w:ind w:firstLine="480" w:firstLineChars="200"/>
        <w:rPr>
          <w:rFonts w:hint="eastAsia" w:ascii="宋体" w:hAnsi="宋体" w:eastAsia="宋体" w:cs="宋体"/>
          <w:sz w:val="24"/>
        </w:rPr>
      </w:pPr>
      <w:bookmarkStart w:id="478" w:name="_Toc292559428"/>
      <w:bookmarkStart w:id="479" w:name="_Toc304295596"/>
      <w:bookmarkStart w:id="480" w:name="_Toc292559933"/>
      <w:bookmarkStart w:id="481" w:name="_Toc296891263"/>
      <w:bookmarkStart w:id="482" w:name="_Toc296944562"/>
      <w:bookmarkStart w:id="483" w:name="_Toc303539173"/>
      <w:bookmarkStart w:id="484" w:name="_Toc296891051"/>
      <w:bookmarkStart w:id="485" w:name="_Toc297123565"/>
      <w:bookmarkStart w:id="486" w:name="_Toc312678056"/>
      <w:bookmarkStart w:id="487" w:name="_Toc300935016"/>
      <w:bookmarkStart w:id="488" w:name="_Toc297048409"/>
      <w:bookmarkStart w:id="489" w:name="_Toc297216224"/>
      <w:bookmarkStart w:id="490" w:name="_Toc296346724"/>
      <w:bookmarkStart w:id="491" w:name="_Toc296503223"/>
      <w:bookmarkStart w:id="492" w:name="_Toc296347222"/>
      <w:bookmarkStart w:id="493" w:name="_Toc297120523"/>
      <w:bookmarkStart w:id="494" w:name="_Toc267251472"/>
      <w:bookmarkStart w:id="495" w:name="_Toc267251473"/>
      <w:bookmarkStart w:id="496" w:name="_Toc267251475"/>
      <w:bookmarkStart w:id="497" w:name="_Toc267251474"/>
      <w:bookmarkStart w:id="498" w:name="_Toc267251470"/>
      <w:bookmarkStart w:id="499" w:name="_Toc267251471"/>
      <w:bookmarkStart w:id="500" w:name="_Toc267251476"/>
      <w:r>
        <w:rPr>
          <w:rFonts w:hint="eastAsia" w:ascii="宋体" w:hAnsi="宋体" w:eastAsia="宋体" w:cs="宋体"/>
          <w:sz w:val="24"/>
        </w:rPr>
        <w:t>13.2 竣工验收</w:t>
      </w:r>
    </w:p>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14:paraId="1EE8EDD7">
      <w:pPr>
        <w:spacing w:line="500" w:lineRule="exact"/>
        <w:ind w:firstLine="480" w:firstLineChars="200"/>
        <w:jc w:val="left"/>
        <w:rPr>
          <w:rFonts w:hint="eastAsia" w:ascii="宋体" w:hAnsi="宋体" w:eastAsia="宋体" w:cs="宋体"/>
          <w:sz w:val="24"/>
        </w:rPr>
      </w:pPr>
      <w:bookmarkStart w:id="501" w:name="_Toc280868704"/>
      <w:bookmarkStart w:id="502" w:name="_Toc280868705"/>
      <w:bookmarkStart w:id="503" w:name="_Toc280868706"/>
      <w:bookmarkStart w:id="504" w:name="_Toc280868707"/>
      <w:bookmarkStart w:id="505" w:name="_Toc280868708"/>
      <w:bookmarkStart w:id="506" w:name="_Toc280868709"/>
      <w:r>
        <w:rPr>
          <w:rFonts w:hint="eastAsia" w:ascii="宋体" w:hAnsi="宋体" w:eastAsia="宋体" w:cs="宋体"/>
          <w:sz w:val="24"/>
        </w:rPr>
        <w:t>13.2.2竣工验收程序</w:t>
      </w:r>
    </w:p>
    <w:bookmarkEnd w:id="501"/>
    <w:p w14:paraId="5B216027">
      <w:pPr>
        <w:spacing w:line="50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关于竣工验收程序的约定：</w:t>
      </w:r>
      <w:r>
        <w:rPr>
          <w:rFonts w:hint="eastAsia" w:ascii="宋体" w:hAnsi="宋体" w:eastAsia="宋体" w:cs="宋体"/>
          <w:sz w:val="24"/>
          <w:u w:val="single"/>
        </w:rPr>
        <w:t xml:space="preserve">按通用合同条款执行  </w:t>
      </w:r>
      <w:r>
        <w:rPr>
          <w:rFonts w:hint="eastAsia" w:ascii="宋体" w:hAnsi="宋体" w:eastAsia="宋体" w:cs="宋体"/>
          <w:sz w:val="24"/>
        </w:rPr>
        <w:t>。</w:t>
      </w:r>
    </w:p>
    <w:p w14:paraId="5EBC42AD">
      <w:pPr>
        <w:spacing w:line="50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发包人不按照本项约定组织竣工验收、颁发工程接收证书的违约金的计算方法：</w:t>
      </w:r>
      <w:r>
        <w:rPr>
          <w:rFonts w:hint="eastAsia" w:ascii="宋体" w:hAnsi="宋体" w:eastAsia="宋体" w:cs="宋体"/>
          <w:sz w:val="24"/>
          <w:u w:val="single"/>
        </w:rPr>
        <w:t xml:space="preserve"> /</w:t>
      </w:r>
      <w:r>
        <w:rPr>
          <w:rFonts w:hint="eastAsia" w:ascii="宋体" w:hAnsi="宋体" w:eastAsia="宋体" w:cs="宋体"/>
          <w:sz w:val="24"/>
        </w:rPr>
        <w:t>。</w:t>
      </w:r>
    </w:p>
    <w:bookmarkEnd w:id="502"/>
    <w:p w14:paraId="356D8494">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13.2.5移交、接收全部与部分工程</w:t>
      </w:r>
    </w:p>
    <w:bookmarkEnd w:id="503"/>
    <w:p w14:paraId="306421A6">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承包人向发包人移交工程的期限：</w:t>
      </w:r>
      <w:r>
        <w:rPr>
          <w:rFonts w:hint="eastAsia" w:ascii="宋体" w:hAnsi="宋体" w:eastAsia="宋体" w:cs="宋体"/>
          <w:kern w:val="0"/>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0946A690">
      <w:pPr>
        <w:spacing w:line="50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发包人未按本合同约定接收全部或部分工程的，违约金的计算方法为：</w:t>
      </w:r>
      <w:r>
        <w:rPr>
          <w:rFonts w:hint="eastAsia" w:ascii="宋体" w:hAnsi="宋体" w:eastAsia="宋体" w:cs="宋体"/>
          <w:sz w:val="24"/>
          <w:u w:val="single"/>
        </w:rPr>
        <w:t xml:space="preserve">  /  </w:t>
      </w:r>
      <w:r>
        <w:rPr>
          <w:rFonts w:hint="eastAsia" w:ascii="宋体" w:hAnsi="宋体" w:eastAsia="宋体" w:cs="宋体"/>
          <w:sz w:val="24"/>
        </w:rPr>
        <w:t>。</w:t>
      </w:r>
    </w:p>
    <w:bookmarkEnd w:id="504"/>
    <w:p w14:paraId="6B93AF1F">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承包人未按时移交工程的，违约金的计算方法为：</w:t>
      </w:r>
      <w:r>
        <w:rPr>
          <w:rFonts w:hint="eastAsia" w:ascii="宋体" w:hAnsi="宋体" w:eastAsia="宋体" w:cs="宋体"/>
          <w:sz w:val="24"/>
          <w:u w:val="single"/>
        </w:rPr>
        <w:t xml:space="preserve">  / </w:t>
      </w:r>
      <w:r>
        <w:rPr>
          <w:rFonts w:hint="eastAsia" w:ascii="宋体" w:hAnsi="宋体" w:eastAsia="宋体" w:cs="宋体"/>
          <w:sz w:val="24"/>
        </w:rPr>
        <w:t>。</w:t>
      </w:r>
    </w:p>
    <w:p w14:paraId="69C9FBE4">
      <w:pPr>
        <w:spacing w:line="500" w:lineRule="exact"/>
        <w:ind w:firstLine="480" w:firstLineChars="200"/>
        <w:rPr>
          <w:rFonts w:hint="eastAsia" w:ascii="宋体" w:hAnsi="宋体" w:eastAsia="宋体" w:cs="宋体"/>
          <w:sz w:val="24"/>
        </w:rPr>
      </w:pPr>
      <w:r>
        <w:rPr>
          <w:rFonts w:hint="eastAsia" w:ascii="宋体" w:hAnsi="宋体" w:eastAsia="宋体" w:cs="宋体"/>
          <w:sz w:val="24"/>
        </w:rPr>
        <w:t>13.3 工程试车</w:t>
      </w:r>
    </w:p>
    <w:bookmarkEnd w:id="505"/>
    <w:p w14:paraId="6965DF5B">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13.3.1 试车程序</w:t>
      </w:r>
    </w:p>
    <w:p w14:paraId="20162295">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工程试车内容：</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7DD947E1">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（1）单机无负荷试车费用由</w:t>
      </w:r>
      <w:r>
        <w:rPr>
          <w:rFonts w:hint="eastAsia" w:ascii="宋体" w:hAnsi="宋体" w:eastAsia="宋体" w:cs="宋体"/>
          <w:sz w:val="24"/>
          <w:u w:val="single"/>
        </w:rPr>
        <w:t xml:space="preserve">   /   </w:t>
      </w:r>
      <w:r>
        <w:rPr>
          <w:rFonts w:hint="eastAsia" w:ascii="宋体" w:hAnsi="宋体" w:eastAsia="宋体" w:cs="宋体"/>
          <w:kern w:val="0"/>
          <w:sz w:val="24"/>
        </w:rPr>
        <w:t>承担；</w:t>
      </w:r>
    </w:p>
    <w:p w14:paraId="62923F9E">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（2）无负荷联动试车费用由</w:t>
      </w:r>
      <w:r>
        <w:rPr>
          <w:rFonts w:hint="eastAsia" w:ascii="宋体" w:hAnsi="宋体" w:eastAsia="宋体" w:cs="宋体"/>
          <w:sz w:val="24"/>
          <w:u w:val="single"/>
        </w:rPr>
        <w:t xml:space="preserve">    /   </w:t>
      </w:r>
      <w:r>
        <w:rPr>
          <w:rFonts w:hint="eastAsia" w:ascii="宋体" w:hAnsi="宋体" w:eastAsia="宋体" w:cs="宋体"/>
          <w:kern w:val="0"/>
          <w:sz w:val="24"/>
        </w:rPr>
        <w:t>承担。</w:t>
      </w:r>
    </w:p>
    <w:p w14:paraId="561D0962">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13.3.3 投料试车</w:t>
      </w:r>
    </w:p>
    <w:p w14:paraId="2023407E">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关于投料试车相关事项的约定：</w:t>
      </w:r>
      <w:r>
        <w:rPr>
          <w:rFonts w:hint="eastAsia" w:ascii="宋体" w:hAnsi="宋体" w:eastAsia="宋体" w:cs="宋体"/>
          <w:sz w:val="24"/>
          <w:u w:val="single"/>
        </w:rPr>
        <w:t xml:space="preserve">    /    </w:t>
      </w:r>
      <w:r>
        <w:rPr>
          <w:rFonts w:hint="eastAsia" w:ascii="宋体" w:hAnsi="宋体" w:eastAsia="宋体" w:cs="宋体"/>
          <w:sz w:val="24"/>
        </w:rPr>
        <w:t>。</w:t>
      </w:r>
    </w:p>
    <w:p w14:paraId="18200FB7">
      <w:pPr>
        <w:spacing w:line="500" w:lineRule="exact"/>
        <w:ind w:firstLine="480" w:firstLineChars="200"/>
        <w:rPr>
          <w:rFonts w:hint="eastAsia" w:ascii="宋体" w:hAnsi="宋体" w:eastAsia="宋体" w:cs="宋体"/>
          <w:sz w:val="24"/>
        </w:rPr>
      </w:pPr>
      <w:r>
        <w:rPr>
          <w:rFonts w:hint="eastAsia" w:ascii="宋体" w:hAnsi="宋体" w:eastAsia="宋体" w:cs="宋体"/>
          <w:sz w:val="24"/>
        </w:rPr>
        <w:t>13.6 竣工退场</w:t>
      </w:r>
    </w:p>
    <w:p w14:paraId="408FA627">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13.6.1 竣工退场</w:t>
      </w:r>
    </w:p>
    <w:p w14:paraId="1CD35E04">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承包人完成竣工退场的期限：</w:t>
      </w:r>
      <w:r>
        <w:rPr>
          <w:rFonts w:hint="eastAsia" w:ascii="宋体" w:hAnsi="宋体" w:eastAsia="宋体" w:cs="宋体"/>
          <w:sz w:val="24"/>
          <w:u w:val="single"/>
        </w:rPr>
        <w:t xml:space="preserve">竣工验收合格并颁发工程接收证书后5天内 </w:t>
      </w:r>
      <w:r>
        <w:rPr>
          <w:rFonts w:hint="eastAsia" w:ascii="宋体" w:hAnsi="宋体" w:eastAsia="宋体" w:cs="宋体"/>
          <w:kern w:val="0"/>
          <w:sz w:val="24"/>
        </w:rPr>
        <w:t>。</w:t>
      </w:r>
    </w:p>
    <w:p w14:paraId="4467A702">
      <w:pPr>
        <w:pStyle w:val="5"/>
        <w:spacing w:before="0" w:after="0" w:line="500" w:lineRule="exact"/>
        <w:ind w:firstLine="480" w:firstLineChars="200"/>
        <w:rPr>
          <w:rFonts w:hint="eastAsia" w:ascii="宋体" w:hAnsi="宋体" w:eastAsia="宋体" w:cs="宋体"/>
          <w:b w:val="0"/>
          <w:sz w:val="24"/>
          <w:szCs w:val="24"/>
        </w:rPr>
      </w:pPr>
      <w:bookmarkStart w:id="507" w:name="_Toc351203646"/>
      <w:r>
        <w:rPr>
          <w:rFonts w:hint="eastAsia" w:ascii="宋体" w:hAnsi="宋体" w:eastAsia="宋体" w:cs="宋体"/>
          <w:b w:val="0"/>
          <w:sz w:val="24"/>
          <w:szCs w:val="24"/>
        </w:rPr>
        <w:t>14. 竣工结算</w:t>
      </w:r>
      <w:bookmarkEnd w:id="507"/>
    </w:p>
    <w:p w14:paraId="0F42B6DA">
      <w:pPr>
        <w:spacing w:line="500" w:lineRule="exact"/>
        <w:ind w:firstLine="480" w:firstLineChars="200"/>
        <w:rPr>
          <w:rFonts w:hint="eastAsia" w:ascii="宋体" w:hAnsi="宋体" w:eastAsia="宋体" w:cs="宋体"/>
          <w:sz w:val="24"/>
        </w:rPr>
      </w:pPr>
      <w:r>
        <w:rPr>
          <w:rFonts w:hint="eastAsia" w:ascii="宋体" w:hAnsi="宋体" w:eastAsia="宋体" w:cs="宋体"/>
          <w:sz w:val="24"/>
        </w:rPr>
        <w:t>14.1 竣工结算申请</w:t>
      </w:r>
    </w:p>
    <w:p w14:paraId="1A293633">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承包人提交竣工结算申请单的期限：</w:t>
      </w:r>
      <w:r>
        <w:rPr>
          <w:rFonts w:hint="eastAsia" w:ascii="宋体" w:hAnsi="宋体" w:eastAsia="宋体" w:cs="宋体"/>
          <w:sz w:val="24"/>
          <w:u w:val="single"/>
        </w:rPr>
        <w:t>按通用合同条款执行</w:t>
      </w:r>
      <w:r>
        <w:rPr>
          <w:rFonts w:hint="eastAsia" w:ascii="宋体" w:hAnsi="宋体" w:eastAsia="宋体" w:cs="宋体"/>
          <w:sz w:val="24"/>
        </w:rPr>
        <w:t>。</w:t>
      </w:r>
    </w:p>
    <w:p w14:paraId="25E77724">
      <w:pPr>
        <w:spacing w:line="500" w:lineRule="exact"/>
        <w:ind w:firstLine="480" w:firstLineChars="200"/>
        <w:rPr>
          <w:rFonts w:hint="eastAsia" w:ascii="宋体" w:hAnsi="宋体" w:eastAsia="宋体" w:cs="宋体"/>
          <w:sz w:val="24"/>
        </w:rPr>
      </w:pPr>
      <w:r>
        <w:rPr>
          <w:rFonts w:hint="eastAsia" w:ascii="宋体" w:hAnsi="宋体" w:eastAsia="宋体" w:cs="宋体"/>
          <w:sz w:val="24"/>
        </w:rPr>
        <w:t>竣工结算申请单应包括的内容：</w:t>
      </w:r>
    </w:p>
    <w:p w14:paraId="074F2CE5">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(1)承包人编制的竣工结算报告；</w:t>
      </w:r>
    </w:p>
    <w:p w14:paraId="48C132A4">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(2)本合同及合同的各项组成文件；</w:t>
      </w:r>
    </w:p>
    <w:p w14:paraId="5C0C83B1">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(3)发包人、承包人有关工程的洽商、变更等书面协议或文件；</w:t>
      </w:r>
    </w:p>
    <w:p w14:paraId="14F55544">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(4)图纸会审纪要；</w:t>
      </w:r>
    </w:p>
    <w:p w14:paraId="004DCF9F">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(5)开、竣工报告及工期延期联系单；</w:t>
      </w:r>
    </w:p>
    <w:p w14:paraId="460B8F1D">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(6)竣工验收记录；</w:t>
      </w:r>
    </w:p>
    <w:p w14:paraId="5A5BA285">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(7)招标文件及招标文件的各项组成文件；</w:t>
      </w:r>
    </w:p>
    <w:p w14:paraId="0D2A62E2">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(8)地质勘察报告（如甲方有提供）；</w:t>
      </w:r>
    </w:p>
    <w:p w14:paraId="106FB1BA">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(9)施工图纸和竣工图纸；</w:t>
      </w:r>
    </w:p>
    <w:p w14:paraId="1AB763BC">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(10)经发包人或监理人审定的施工组织设计、施工方案或专项施工方案；</w:t>
      </w:r>
    </w:p>
    <w:p w14:paraId="2166CC21">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(11)设计变更单、技术核定单、工程联系单；</w:t>
      </w:r>
    </w:p>
    <w:p w14:paraId="2079F527">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(12)现场签证单；</w:t>
      </w:r>
    </w:p>
    <w:p w14:paraId="6E29A9BD">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(13)隐蔽工程验收记录；</w:t>
      </w:r>
    </w:p>
    <w:p w14:paraId="5C09D65B">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(14)与工程结算有关的发包方通知、指令、会议纪要、往来函件、工程洽商记录等文件；</w:t>
      </w:r>
    </w:p>
    <w:p w14:paraId="1534AC8A">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(15)其他与工程造价有关的工程资料；</w:t>
      </w:r>
    </w:p>
    <w:p w14:paraId="77B4D532">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 xml:space="preserve">……   </w:t>
      </w:r>
    </w:p>
    <w:p w14:paraId="359B3909">
      <w:pPr>
        <w:spacing w:line="500" w:lineRule="exact"/>
        <w:ind w:firstLine="480" w:firstLineChars="200"/>
        <w:rPr>
          <w:rFonts w:hint="eastAsia" w:ascii="宋体" w:hAnsi="宋体" w:eastAsia="宋体" w:cs="宋体"/>
          <w:sz w:val="24"/>
        </w:rPr>
      </w:pPr>
      <w:r>
        <w:rPr>
          <w:rFonts w:hint="eastAsia" w:ascii="宋体" w:hAnsi="宋体" w:eastAsia="宋体" w:cs="宋体"/>
          <w:sz w:val="24"/>
        </w:rPr>
        <w:t>14.2 竣工结算审核</w:t>
      </w:r>
    </w:p>
    <w:p w14:paraId="11D1FE0B">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发包人审批竣工付款申请单的期限：</w:t>
      </w:r>
      <w:r>
        <w:rPr>
          <w:rFonts w:hint="eastAsia" w:ascii="宋体" w:hAnsi="宋体" w:eastAsia="宋体" w:cs="宋体"/>
          <w:sz w:val="24"/>
          <w:u w:val="single"/>
        </w:rPr>
        <w:t xml:space="preserve"> 按通用合同条款执行 </w:t>
      </w:r>
      <w:r>
        <w:rPr>
          <w:rFonts w:hint="eastAsia" w:ascii="宋体" w:hAnsi="宋体" w:eastAsia="宋体" w:cs="宋体"/>
          <w:sz w:val="24"/>
        </w:rPr>
        <w:t>。</w:t>
      </w:r>
    </w:p>
    <w:p w14:paraId="18767B60">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发包人完成竣工付款的期限：</w:t>
      </w:r>
      <w:r>
        <w:rPr>
          <w:rFonts w:hint="eastAsia" w:ascii="宋体" w:hAnsi="宋体" w:eastAsia="宋体" w:cs="宋体"/>
          <w:sz w:val="24"/>
          <w:u w:val="single"/>
        </w:rPr>
        <w:t>按通用合同条款执行</w:t>
      </w:r>
      <w:r>
        <w:rPr>
          <w:rFonts w:hint="eastAsia" w:ascii="宋体" w:hAnsi="宋体" w:eastAsia="宋体" w:cs="宋体"/>
          <w:sz w:val="24"/>
        </w:rPr>
        <w:t>。</w:t>
      </w:r>
    </w:p>
    <w:p w14:paraId="30B350F4">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关于竣工付款证书异议部分复核的方式和程序：</w:t>
      </w:r>
      <w:r>
        <w:rPr>
          <w:rFonts w:hint="eastAsia" w:ascii="宋体" w:hAnsi="宋体" w:eastAsia="宋体" w:cs="宋体"/>
          <w:sz w:val="24"/>
          <w:u w:val="single"/>
        </w:rPr>
        <w:t>按通用合同条款执行</w:t>
      </w:r>
      <w:r>
        <w:rPr>
          <w:rFonts w:hint="eastAsia" w:ascii="宋体" w:hAnsi="宋体" w:eastAsia="宋体" w:cs="宋体"/>
          <w:sz w:val="24"/>
        </w:rPr>
        <w:t>。</w:t>
      </w:r>
    </w:p>
    <w:p w14:paraId="079E2DEB">
      <w:pPr>
        <w:spacing w:line="500" w:lineRule="exact"/>
        <w:ind w:firstLine="480" w:firstLineChars="200"/>
        <w:rPr>
          <w:rFonts w:hint="eastAsia" w:ascii="宋体" w:hAnsi="宋体" w:eastAsia="宋体" w:cs="宋体"/>
          <w:sz w:val="24"/>
        </w:rPr>
      </w:pPr>
      <w:r>
        <w:rPr>
          <w:rFonts w:hint="eastAsia" w:ascii="宋体" w:hAnsi="宋体" w:eastAsia="宋体" w:cs="宋体"/>
          <w:sz w:val="24"/>
        </w:rPr>
        <w:t>14.4 最终结清</w:t>
      </w:r>
    </w:p>
    <w:p w14:paraId="10DD5FF9">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14.4.1 最终结清申请单</w:t>
      </w:r>
    </w:p>
    <w:p w14:paraId="2CE0CE48">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承包人提交最终结清申请单的份数：</w:t>
      </w:r>
      <w:r>
        <w:rPr>
          <w:rFonts w:hint="eastAsia" w:ascii="宋体" w:hAnsi="宋体" w:eastAsia="宋体" w:cs="宋体"/>
          <w:sz w:val="24"/>
          <w:u w:val="single"/>
        </w:rPr>
        <w:t xml:space="preserve">  肆份  </w:t>
      </w:r>
      <w:r>
        <w:rPr>
          <w:rFonts w:hint="eastAsia" w:ascii="宋体" w:hAnsi="宋体" w:eastAsia="宋体" w:cs="宋体"/>
          <w:sz w:val="24"/>
        </w:rPr>
        <w:t>。</w:t>
      </w:r>
    </w:p>
    <w:p w14:paraId="74034F84">
      <w:pPr>
        <w:spacing w:line="50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承包人提交最终结算申请单的期限：</w:t>
      </w:r>
      <w:r>
        <w:rPr>
          <w:rFonts w:hint="eastAsia" w:ascii="宋体" w:hAnsi="宋体" w:eastAsia="宋体" w:cs="宋体"/>
          <w:sz w:val="24"/>
          <w:u w:val="single"/>
        </w:rPr>
        <w:t xml:space="preserve"> 按通用合同条款执行 </w:t>
      </w:r>
      <w:r>
        <w:rPr>
          <w:rFonts w:hint="eastAsia" w:ascii="宋体" w:hAnsi="宋体" w:eastAsia="宋体" w:cs="宋体"/>
          <w:sz w:val="24"/>
        </w:rPr>
        <w:t xml:space="preserve">。 </w:t>
      </w:r>
    </w:p>
    <w:p w14:paraId="40D22E39">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14.4.2 最终结清证书和支付</w:t>
      </w:r>
    </w:p>
    <w:p w14:paraId="1F6D2DB3">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 发包人完成最终结清申请单的审批并颁发最终结清证书的期限：</w:t>
      </w:r>
      <w:r>
        <w:rPr>
          <w:rFonts w:hint="eastAsia" w:ascii="宋体" w:hAnsi="宋体" w:eastAsia="宋体" w:cs="宋体"/>
          <w:sz w:val="24"/>
          <w:u w:val="single"/>
        </w:rPr>
        <w:t>按通用合同条款执行</w:t>
      </w:r>
      <w:r>
        <w:rPr>
          <w:rFonts w:hint="eastAsia" w:ascii="宋体" w:hAnsi="宋体" w:eastAsia="宋体" w:cs="宋体"/>
          <w:sz w:val="24"/>
        </w:rPr>
        <w:t>。</w:t>
      </w:r>
    </w:p>
    <w:p w14:paraId="0D8C962E">
      <w:pPr>
        <w:spacing w:line="500" w:lineRule="exact"/>
        <w:ind w:firstLine="480" w:firstLineChars="200"/>
        <w:rPr>
          <w:rFonts w:hint="eastAsia" w:ascii="宋体" w:hAnsi="宋体" w:eastAsia="宋体" w:cs="宋体"/>
          <w:sz w:val="24"/>
        </w:rPr>
      </w:pPr>
      <w:r>
        <w:rPr>
          <w:rFonts w:hint="eastAsia" w:ascii="宋体" w:hAnsi="宋体" w:eastAsia="宋体" w:cs="宋体"/>
          <w:sz w:val="24"/>
        </w:rPr>
        <w:t>（2）发包人完成支付的期限：</w:t>
      </w:r>
      <w:r>
        <w:rPr>
          <w:rFonts w:hint="eastAsia" w:ascii="宋体" w:hAnsi="宋体" w:eastAsia="宋体" w:cs="宋体"/>
          <w:sz w:val="24"/>
          <w:u w:val="single"/>
        </w:rPr>
        <w:t>按通用合同条款执行</w:t>
      </w:r>
      <w:r>
        <w:rPr>
          <w:rFonts w:hint="eastAsia" w:ascii="宋体" w:hAnsi="宋体" w:eastAsia="宋体" w:cs="宋体"/>
          <w:sz w:val="24"/>
        </w:rPr>
        <w:t>。</w:t>
      </w:r>
    </w:p>
    <w:bookmarkEnd w:id="494"/>
    <w:bookmarkEnd w:id="495"/>
    <w:bookmarkEnd w:id="496"/>
    <w:bookmarkEnd w:id="497"/>
    <w:bookmarkEnd w:id="498"/>
    <w:bookmarkEnd w:id="499"/>
    <w:bookmarkEnd w:id="500"/>
    <w:bookmarkEnd w:id="506"/>
    <w:p w14:paraId="77DF879D">
      <w:pPr>
        <w:pStyle w:val="5"/>
        <w:spacing w:before="0" w:after="0" w:line="500" w:lineRule="exact"/>
        <w:ind w:firstLine="480" w:firstLineChars="200"/>
        <w:rPr>
          <w:rFonts w:hint="eastAsia" w:ascii="宋体" w:hAnsi="宋体" w:eastAsia="宋体" w:cs="宋体"/>
          <w:b w:val="0"/>
          <w:sz w:val="24"/>
          <w:szCs w:val="24"/>
        </w:rPr>
      </w:pPr>
      <w:bookmarkStart w:id="508" w:name="_Toc351203647"/>
      <w:bookmarkStart w:id="509" w:name="_Toc267251483"/>
      <w:bookmarkStart w:id="510" w:name="_Toc267251484"/>
      <w:bookmarkStart w:id="511" w:name="_Toc267251482"/>
      <w:bookmarkStart w:id="512" w:name="_Toc267251485"/>
      <w:bookmarkStart w:id="513" w:name="_Toc267251488"/>
      <w:bookmarkStart w:id="514" w:name="_Toc267251489"/>
      <w:bookmarkStart w:id="515" w:name="_Toc267251486"/>
      <w:bookmarkStart w:id="516" w:name="_Toc267251490"/>
      <w:bookmarkStart w:id="517" w:name="_Toc267251501"/>
      <w:bookmarkStart w:id="518" w:name="_Toc267251495"/>
      <w:bookmarkStart w:id="519" w:name="_Toc267251493"/>
      <w:bookmarkStart w:id="520" w:name="_Toc267251492"/>
      <w:bookmarkStart w:id="521" w:name="_Toc267251494"/>
      <w:bookmarkStart w:id="522" w:name="_Toc267251491"/>
      <w:bookmarkStart w:id="523" w:name="_Toc267251499"/>
      <w:bookmarkStart w:id="524" w:name="_Toc267251503"/>
      <w:bookmarkStart w:id="525" w:name="_Toc267251502"/>
      <w:bookmarkStart w:id="526" w:name="_Toc267251497"/>
      <w:bookmarkStart w:id="527" w:name="_Toc267251498"/>
      <w:bookmarkStart w:id="528" w:name="_Toc267251496"/>
      <w:bookmarkStart w:id="529" w:name="_Toc267251506"/>
      <w:bookmarkStart w:id="530" w:name="_Toc267251504"/>
      <w:bookmarkStart w:id="531" w:name="_Toc267251507"/>
      <w:bookmarkStart w:id="532" w:name="_Toc267251508"/>
      <w:bookmarkStart w:id="533" w:name="_Toc267251513"/>
      <w:bookmarkStart w:id="534" w:name="_Toc267251515"/>
      <w:bookmarkStart w:id="535" w:name="_Toc267251509"/>
      <w:bookmarkStart w:id="536" w:name="_Toc267251511"/>
      <w:bookmarkStart w:id="537" w:name="_Toc267251514"/>
      <w:bookmarkStart w:id="538" w:name="_Toc267251510"/>
      <w:r>
        <w:rPr>
          <w:rFonts w:hint="eastAsia" w:ascii="宋体" w:hAnsi="宋体" w:eastAsia="宋体" w:cs="宋体"/>
          <w:b w:val="0"/>
          <w:sz w:val="24"/>
          <w:szCs w:val="24"/>
        </w:rPr>
        <w:t>15. 缺陷责任期与保修</w:t>
      </w:r>
      <w:bookmarkEnd w:id="508"/>
    </w:p>
    <w:p w14:paraId="1D6EF8C0">
      <w:pPr>
        <w:spacing w:line="500" w:lineRule="exact"/>
        <w:ind w:firstLine="480" w:firstLineChars="200"/>
        <w:rPr>
          <w:rFonts w:hint="eastAsia" w:ascii="宋体" w:hAnsi="宋体" w:eastAsia="宋体" w:cs="宋体"/>
          <w:sz w:val="24"/>
        </w:rPr>
      </w:pPr>
      <w:r>
        <w:rPr>
          <w:rFonts w:hint="eastAsia" w:ascii="宋体" w:hAnsi="宋体" w:eastAsia="宋体" w:cs="宋体"/>
          <w:sz w:val="24"/>
        </w:rPr>
        <w:t>15.2缺陷责任期</w:t>
      </w:r>
      <w:bookmarkEnd w:id="509"/>
    </w:p>
    <w:p w14:paraId="5A424FB8">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缺陷责任期的具体期限：</w:t>
      </w:r>
      <w:r>
        <w:rPr>
          <w:rFonts w:hint="eastAsia" w:ascii="宋体" w:hAnsi="宋体" w:eastAsia="宋体" w:cs="宋体"/>
          <w:sz w:val="24"/>
          <w:u w:val="single"/>
        </w:rPr>
        <w:t xml:space="preserve"> </w:t>
      </w:r>
      <w:r>
        <w:rPr>
          <w:rFonts w:hint="eastAsia" w:ascii="宋体" w:hAnsi="宋体" w:eastAsia="宋体" w:cs="宋体"/>
          <w:kern w:val="0"/>
          <w:sz w:val="24"/>
          <w:u w:val="single"/>
        </w:rPr>
        <w:t>详合同附件《工程质量保修书》</w:t>
      </w:r>
      <w:r>
        <w:rPr>
          <w:rFonts w:hint="eastAsia" w:ascii="宋体" w:hAnsi="宋体" w:eastAsia="宋体" w:cs="宋体"/>
          <w:sz w:val="24"/>
        </w:rPr>
        <w:t>。</w:t>
      </w:r>
    </w:p>
    <w:p w14:paraId="723535F6">
      <w:pPr>
        <w:spacing w:line="500" w:lineRule="exact"/>
        <w:ind w:firstLine="480" w:firstLineChars="200"/>
        <w:rPr>
          <w:rFonts w:hint="eastAsia" w:ascii="宋体" w:hAnsi="宋体" w:eastAsia="宋体" w:cs="宋体"/>
          <w:sz w:val="24"/>
        </w:rPr>
      </w:pPr>
      <w:r>
        <w:rPr>
          <w:rFonts w:hint="eastAsia" w:ascii="宋体" w:hAnsi="宋体" w:eastAsia="宋体" w:cs="宋体"/>
          <w:sz w:val="24"/>
        </w:rPr>
        <w:t>15.3 质量保证金</w:t>
      </w:r>
    </w:p>
    <w:p w14:paraId="78263A9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关于是否扣留质量保证金的约定：</w:t>
      </w:r>
      <w:r>
        <w:rPr>
          <w:rFonts w:hint="eastAsia" w:ascii="宋体" w:hAnsi="宋体" w:eastAsia="宋体" w:cs="宋体"/>
          <w:sz w:val="24"/>
          <w:u w:val="single"/>
        </w:rPr>
        <w:t>扣留质量保证金。</w:t>
      </w:r>
    </w:p>
    <w:p w14:paraId="718DCFD8">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15.3.1 承包人提供质量保证金的方式</w:t>
      </w:r>
    </w:p>
    <w:p w14:paraId="4F09630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质量保证金采用以下第</w:t>
      </w:r>
      <w:r>
        <w:rPr>
          <w:rFonts w:hint="eastAsia" w:ascii="宋体" w:hAnsi="宋体" w:eastAsia="宋体" w:cs="宋体"/>
          <w:sz w:val="24"/>
          <w:u w:val="single"/>
        </w:rPr>
        <w:t xml:space="preserve"> （3） </w:t>
      </w:r>
      <w:r>
        <w:rPr>
          <w:rFonts w:hint="eastAsia" w:ascii="宋体" w:hAnsi="宋体" w:eastAsia="宋体" w:cs="宋体"/>
          <w:sz w:val="24"/>
        </w:rPr>
        <w:t>种方式：</w:t>
      </w:r>
    </w:p>
    <w:p w14:paraId="5DFE706F">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（1）质量保证金保函，保证金额为：</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 </w:t>
      </w:r>
    </w:p>
    <w:p w14:paraId="5D2FB4B5">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（2）</w:t>
      </w:r>
      <w:r>
        <w:rPr>
          <w:rFonts w:hint="eastAsia" w:ascii="宋体" w:hAnsi="宋体" w:eastAsia="宋体" w:cs="宋体"/>
          <w:kern w:val="0"/>
          <w:sz w:val="24"/>
          <w:u w:val="single"/>
        </w:rPr>
        <w:t xml:space="preserve">  ∕ </w:t>
      </w:r>
      <w:r>
        <w:rPr>
          <w:rFonts w:hint="eastAsia" w:ascii="宋体" w:hAnsi="宋体" w:eastAsia="宋体" w:cs="宋体"/>
          <w:kern w:val="0"/>
          <w:sz w:val="24"/>
        </w:rPr>
        <w:t>%的工程款；</w:t>
      </w:r>
    </w:p>
    <w:p w14:paraId="70105FCA">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（3）其他方式:</w:t>
      </w:r>
      <w:r>
        <w:rPr>
          <w:rFonts w:hint="eastAsia" w:ascii="宋体" w:hAnsi="宋体" w:eastAsia="宋体" w:cs="宋体"/>
          <w:kern w:val="0"/>
          <w:sz w:val="24"/>
          <w:u w:val="single"/>
        </w:rPr>
        <w:t xml:space="preserve">  竣工结算价的3% </w:t>
      </w:r>
      <w:r>
        <w:rPr>
          <w:rFonts w:hint="eastAsia" w:ascii="宋体" w:hAnsi="宋体" w:eastAsia="宋体" w:cs="宋体"/>
          <w:kern w:val="0"/>
          <w:sz w:val="24"/>
        </w:rPr>
        <w:t>。</w:t>
      </w:r>
    </w:p>
    <w:p w14:paraId="66E6EC34">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15.3.2 质量保证金的扣留 </w:t>
      </w:r>
    </w:p>
    <w:p w14:paraId="2E4065F6">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质量保证金的扣留采取以下第</w:t>
      </w:r>
      <w:r>
        <w:rPr>
          <w:rFonts w:hint="eastAsia" w:ascii="宋体" w:hAnsi="宋体" w:eastAsia="宋体" w:cs="宋体"/>
          <w:sz w:val="24"/>
          <w:u w:val="single"/>
        </w:rPr>
        <w:t xml:space="preserve">  (2)  </w:t>
      </w:r>
      <w:r>
        <w:rPr>
          <w:rFonts w:hint="eastAsia" w:ascii="宋体" w:hAnsi="宋体" w:eastAsia="宋体" w:cs="宋体"/>
          <w:sz w:val="24"/>
        </w:rPr>
        <w:t>种方式：</w:t>
      </w:r>
    </w:p>
    <w:p w14:paraId="6D2283AA">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（1）在支付工程进度款时逐次扣留，在此情形下，质量保证金的计算基数不包括预付款的支付、扣回以及价格调整的金额；</w:t>
      </w:r>
    </w:p>
    <w:p w14:paraId="2DB0F02E">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（2）工程竣工结算时一次性扣留质量保证金；</w:t>
      </w:r>
    </w:p>
    <w:p w14:paraId="5126542D">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（3）其他扣留方式:</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1F43CE71">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关于质量保证金的补充约定：</w:t>
      </w:r>
      <w:r>
        <w:rPr>
          <w:rFonts w:hint="eastAsia" w:ascii="宋体" w:hAnsi="宋体" w:eastAsia="宋体" w:cs="宋体"/>
          <w:kern w:val="0"/>
          <w:sz w:val="24"/>
          <w:u w:val="single"/>
        </w:rPr>
        <w:t xml:space="preserve">质保金自工程竣工验收合格之日起至保修期满后一次性返还，质保金返还时限届满前7日内，施工单位（承包人）应向建设单位（发包人）提出质保金返还申请，发包人在接到承包人返还保证金申请后，应于14日内会同承包人按照合同约定的内容进行核实。如无异议，发包人应当在核实后14日内将保证金无息返还给承包人 </w:t>
      </w:r>
      <w:r>
        <w:rPr>
          <w:rFonts w:hint="eastAsia" w:ascii="宋体" w:hAnsi="宋体" w:eastAsia="宋体" w:cs="宋体"/>
          <w:kern w:val="0"/>
          <w:sz w:val="24"/>
        </w:rPr>
        <w:t>。</w:t>
      </w:r>
    </w:p>
    <w:bookmarkEnd w:id="510"/>
    <w:bookmarkEnd w:id="511"/>
    <w:p w14:paraId="7A3AE816">
      <w:pPr>
        <w:spacing w:line="500" w:lineRule="exact"/>
        <w:ind w:firstLine="480" w:firstLineChars="200"/>
        <w:rPr>
          <w:rFonts w:hint="eastAsia" w:ascii="宋体" w:hAnsi="宋体" w:eastAsia="宋体" w:cs="宋体"/>
          <w:sz w:val="24"/>
        </w:rPr>
      </w:pPr>
      <w:r>
        <w:rPr>
          <w:rFonts w:hint="eastAsia" w:ascii="宋体" w:hAnsi="宋体" w:eastAsia="宋体" w:cs="宋体"/>
          <w:sz w:val="24"/>
        </w:rPr>
        <w:t>15.4保修</w:t>
      </w:r>
    </w:p>
    <w:bookmarkEnd w:id="512"/>
    <w:p w14:paraId="60C5D6E1">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15.4.1 保修责任</w:t>
      </w:r>
    </w:p>
    <w:p w14:paraId="1BEB57E8">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sz w:val="24"/>
        </w:rPr>
        <w:t>工程保修期为：</w:t>
      </w:r>
      <w:r>
        <w:rPr>
          <w:rFonts w:hint="eastAsia" w:ascii="宋体" w:hAnsi="宋体" w:eastAsia="宋体" w:cs="宋体"/>
          <w:kern w:val="0"/>
          <w:sz w:val="24"/>
          <w:u w:val="single"/>
        </w:rPr>
        <w:t xml:space="preserve">  详合同附件《工程质量保修书》 </w:t>
      </w:r>
      <w:r>
        <w:rPr>
          <w:rFonts w:hint="eastAsia" w:ascii="宋体" w:hAnsi="宋体" w:eastAsia="宋体" w:cs="宋体"/>
          <w:kern w:val="0"/>
          <w:sz w:val="24"/>
        </w:rPr>
        <w:t>。</w:t>
      </w:r>
    </w:p>
    <w:p w14:paraId="5A0DD40F">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15.4.3 修复通知</w:t>
      </w:r>
    </w:p>
    <w:p w14:paraId="36A2C0A5">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承包人收到保修通知并到达工程现场的合理时间：</w:t>
      </w:r>
      <w:r>
        <w:rPr>
          <w:rFonts w:hint="eastAsia" w:ascii="宋体" w:hAnsi="宋体" w:eastAsia="宋体" w:cs="宋体"/>
          <w:kern w:val="0"/>
          <w:sz w:val="24"/>
          <w:u w:val="single"/>
        </w:rPr>
        <w:t xml:space="preserve"> 3天 </w:t>
      </w:r>
      <w:r>
        <w:rPr>
          <w:rFonts w:hint="eastAsia" w:ascii="宋体" w:hAnsi="宋体" w:eastAsia="宋体" w:cs="宋体"/>
          <w:kern w:val="0"/>
          <w:sz w:val="24"/>
        </w:rPr>
        <w:t>。</w:t>
      </w:r>
    </w:p>
    <w:bookmarkEnd w:id="513"/>
    <w:bookmarkEnd w:id="514"/>
    <w:bookmarkEnd w:id="515"/>
    <w:bookmarkEnd w:id="516"/>
    <w:p w14:paraId="5B9CE066">
      <w:pPr>
        <w:pStyle w:val="5"/>
        <w:spacing w:before="0" w:after="0" w:line="500" w:lineRule="exact"/>
        <w:ind w:firstLine="480" w:firstLineChars="200"/>
        <w:rPr>
          <w:rFonts w:hint="eastAsia" w:ascii="宋体" w:hAnsi="宋体" w:eastAsia="宋体" w:cs="宋体"/>
          <w:b w:val="0"/>
          <w:sz w:val="24"/>
          <w:szCs w:val="24"/>
        </w:rPr>
      </w:pPr>
      <w:bookmarkStart w:id="539" w:name="_Toc351203648"/>
      <w:bookmarkStart w:id="540" w:name="_Toc280868717"/>
      <w:bookmarkStart w:id="541" w:name="_Toc280868718"/>
      <w:r>
        <w:rPr>
          <w:rFonts w:hint="eastAsia" w:ascii="宋体" w:hAnsi="宋体" w:eastAsia="宋体" w:cs="宋体"/>
          <w:b w:val="0"/>
          <w:sz w:val="24"/>
          <w:szCs w:val="24"/>
        </w:rPr>
        <w:t>16. 违约</w:t>
      </w:r>
      <w:bookmarkEnd w:id="539"/>
    </w:p>
    <w:p w14:paraId="0736AEE5">
      <w:pPr>
        <w:spacing w:line="500" w:lineRule="exact"/>
        <w:ind w:firstLine="480" w:firstLineChars="200"/>
        <w:rPr>
          <w:rFonts w:hint="eastAsia" w:ascii="宋体" w:hAnsi="宋体" w:eastAsia="宋体" w:cs="宋体"/>
          <w:sz w:val="24"/>
        </w:rPr>
      </w:pPr>
      <w:r>
        <w:rPr>
          <w:rFonts w:hint="eastAsia" w:ascii="宋体" w:hAnsi="宋体" w:eastAsia="宋体" w:cs="宋体"/>
          <w:sz w:val="24"/>
        </w:rPr>
        <w:t>16.1 发包人违约</w:t>
      </w:r>
    </w:p>
    <w:p w14:paraId="7A343348">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16.1.1发包人违约的情形</w:t>
      </w:r>
    </w:p>
    <w:p w14:paraId="0C90C2A7">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发包人违约的其他情形：</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7F6EC04C">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16.1.2 发包人违约的责任</w:t>
      </w:r>
    </w:p>
    <w:p w14:paraId="3BE4A080">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发包人违约责任的承担方式和计算方法：</w:t>
      </w:r>
    </w:p>
    <w:p w14:paraId="43D721A6">
      <w:pPr>
        <w:spacing w:line="500" w:lineRule="exact"/>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（1）因发包人原因未能在计划开工日期前7天内下达开工通知的违约责任：</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44447BFE">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（2）因发包人原因未能按合同约定支付合同价款的违约责任：</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31C9F9C2">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（3）发包人违反第10.1款〔变更的范围〕第（2）项约定，自行实施被取消的工作或转由他人实施的违约责任：</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4DDEC56E">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 。</w:t>
      </w:r>
    </w:p>
    <w:p w14:paraId="6A9597D2">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（5）因发包人违反合同约定造成暂停施工的违约责任：</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159AF1B0">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（6）发包人无正当理由没有在约定期限内发出复工指示，导致承包人无法复工的违约责任：</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6C34CED8">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（7）其他：</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2844A7FB">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16.1.3 因发包人违约解除合同</w:t>
      </w:r>
    </w:p>
    <w:p w14:paraId="428B7644">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承包人按16.1.1项〔发包人违约的情形〕约定暂停施工满</w:t>
      </w:r>
      <w:r>
        <w:rPr>
          <w:rFonts w:hint="eastAsia" w:ascii="宋体" w:hAnsi="宋体" w:eastAsia="宋体" w:cs="宋体"/>
          <w:kern w:val="0"/>
          <w:sz w:val="24"/>
          <w:u w:val="single"/>
        </w:rPr>
        <w:t xml:space="preserve"> /  </w:t>
      </w:r>
      <w:r>
        <w:rPr>
          <w:rFonts w:hint="eastAsia" w:ascii="宋体" w:hAnsi="宋体" w:eastAsia="宋体" w:cs="宋体"/>
          <w:kern w:val="0"/>
          <w:sz w:val="24"/>
        </w:rPr>
        <w:t>天后发包人仍不纠正其违约行为并致使合同目的不能实现的，承包人有权解除合同。</w:t>
      </w:r>
    </w:p>
    <w:p w14:paraId="7F9A95EA">
      <w:pPr>
        <w:spacing w:line="500" w:lineRule="exact"/>
        <w:ind w:firstLine="480" w:firstLineChars="200"/>
        <w:rPr>
          <w:rFonts w:hint="eastAsia" w:ascii="宋体" w:hAnsi="宋体" w:eastAsia="宋体" w:cs="宋体"/>
          <w:sz w:val="24"/>
        </w:rPr>
      </w:pPr>
      <w:r>
        <w:rPr>
          <w:rFonts w:hint="eastAsia" w:ascii="宋体" w:hAnsi="宋体" w:eastAsia="宋体" w:cs="宋体"/>
          <w:sz w:val="24"/>
        </w:rPr>
        <w:t>16.2 承包人违约</w:t>
      </w:r>
    </w:p>
    <w:p w14:paraId="6FBFA86C">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16.2.1 承包人违约的情形</w:t>
      </w:r>
    </w:p>
    <w:p w14:paraId="4D75B6B1">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承包人违约的其他情形：</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7928C0F5">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16.2.2承包人违约的责任</w:t>
      </w:r>
    </w:p>
    <w:p w14:paraId="10D5C588">
      <w:pPr>
        <w:spacing w:line="500" w:lineRule="exact"/>
        <w:ind w:left="-216" w:leftChars="-103" w:firstLine="480" w:firstLineChars="200"/>
        <w:jc w:val="left"/>
        <w:rPr>
          <w:rFonts w:hint="eastAsia" w:ascii="宋体" w:hAnsi="宋体" w:eastAsia="宋体" w:cs="宋体"/>
          <w:kern w:val="0"/>
          <w:sz w:val="24"/>
        </w:rPr>
      </w:pPr>
      <w:r>
        <w:rPr>
          <w:rFonts w:hint="eastAsia" w:ascii="宋体" w:hAnsi="宋体" w:eastAsia="宋体" w:cs="宋体"/>
          <w:kern w:val="0"/>
          <w:sz w:val="24"/>
        </w:rPr>
        <w:t>承包人违约责任的承担方式和计算方法：</w:t>
      </w:r>
      <w:r>
        <w:rPr>
          <w:rFonts w:hint="eastAsia" w:ascii="宋体" w:hAnsi="宋体" w:eastAsia="宋体" w:cs="宋体"/>
          <w:kern w:val="0"/>
          <w:sz w:val="24"/>
          <w:u w:val="single"/>
        </w:rPr>
        <w:t xml:space="preserve"> 由承包人承担全部费用并承担相关法律责任 </w:t>
      </w:r>
      <w:r>
        <w:rPr>
          <w:rFonts w:hint="eastAsia" w:ascii="宋体" w:hAnsi="宋体" w:eastAsia="宋体" w:cs="宋体"/>
          <w:kern w:val="0"/>
          <w:sz w:val="24"/>
        </w:rPr>
        <w:t xml:space="preserve">。    </w:t>
      </w:r>
    </w:p>
    <w:p w14:paraId="4FA86719">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16.2.3 因承包人违约解除合同</w:t>
      </w:r>
    </w:p>
    <w:p w14:paraId="31084266">
      <w:pPr>
        <w:spacing w:line="500" w:lineRule="exact"/>
        <w:ind w:firstLine="480" w:firstLineChars="200"/>
        <w:rPr>
          <w:rFonts w:hint="eastAsia" w:ascii="宋体" w:hAnsi="宋体" w:eastAsia="宋体" w:cs="宋体"/>
          <w:kern w:val="0"/>
          <w:sz w:val="24"/>
        </w:rPr>
      </w:pPr>
      <w:r>
        <w:rPr>
          <w:rFonts w:hint="eastAsia" w:ascii="宋体" w:hAnsi="宋体" w:eastAsia="宋体" w:cs="宋体"/>
          <w:kern w:val="0"/>
          <w:sz w:val="24"/>
        </w:rPr>
        <w:t>关于承包人违约解除合同的特别约定：</w:t>
      </w:r>
      <w:r>
        <w:rPr>
          <w:rFonts w:hint="eastAsia" w:ascii="宋体" w:hAnsi="宋体" w:eastAsia="宋体" w:cs="宋体"/>
          <w:kern w:val="0"/>
          <w:sz w:val="24"/>
          <w:u w:val="single"/>
        </w:rPr>
        <w:t>按通用合同条款执行</w:t>
      </w:r>
      <w:r>
        <w:rPr>
          <w:rFonts w:hint="eastAsia" w:ascii="宋体" w:hAnsi="宋体" w:eastAsia="宋体" w:cs="宋体"/>
          <w:kern w:val="0"/>
          <w:sz w:val="24"/>
        </w:rPr>
        <w:t>。</w:t>
      </w:r>
    </w:p>
    <w:p w14:paraId="18B6ACAC">
      <w:pPr>
        <w:spacing w:line="500" w:lineRule="exact"/>
        <w:ind w:firstLine="480" w:firstLineChars="200"/>
        <w:rPr>
          <w:rFonts w:hint="eastAsia" w:ascii="宋体" w:hAnsi="宋体" w:eastAsia="宋体" w:cs="宋体"/>
          <w:kern w:val="0"/>
          <w:sz w:val="24"/>
        </w:rPr>
      </w:pPr>
      <w:r>
        <w:rPr>
          <w:rFonts w:hint="eastAsia" w:ascii="宋体" w:hAnsi="宋体" w:eastAsia="宋体" w:cs="宋体"/>
          <w:kern w:val="0"/>
          <w:sz w:val="24"/>
        </w:rPr>
        <w:t>发包人继续使用承包人在施工现场的材料、设备、临时工程、承包人文件和由承包人或以其名义编制的其他文件的费用承担方式：</w:t>
      </w:r>
      <w:r>
        <w:rPr>
          <w:rFonts w:hint="eastAsia" w:ascii="宋体" w:hAnsi="宋体" w:eastAsia="宋体" w:cs="宋体"/>
          <w:kern w:val="0"/>
          <w:sz w:val="24"/>
          <w:u w:val="single"/>
        </w:rPr>
        <w:t xml:space="preserve">  按通用合同条款执行  </w:t>
      </w:r>
      <w:r>
        <w:rPr>
          <w:rFonts w:hint="eastAsia" w:ascii="宋体" w:hAnsi="宋体" w:eastAsia="宋体" w:cs="宋体"/>
          <w:kern w:val="0"/>
          <w:sz w:val="24"/>
        </w:rPr>
        <w:t>。</w:t>
      </w:r>
    </w:p>
    <w:p w14:paraId="4943A15F">
      <w:pPr>
        <w:pStyle w:val="5"/>
        <w:spacing w:before="0" w:after="0" w:line="500" w:lineRule="exact"/>
        <w:ind w:firstLine="480" w:firstLineChars="200"/>
        <w:rPr>
          <w:rFonts w:hint="eastAsia" w:ascii="宋体" w:hAnsi="宋体" w:eastAsia="宋体" w:cs="宋体"/>
          <w:b w:val="0"/>
          <w:sz w:val="24"/>
          <w:szCs w:val="24"/>
        </w:rPr>
      </w:pPr>
      <w:bookmarkStart w:id="542" w:name="_Toc351203649"/>
      <w:r>
        <w:rPr>
          <w:rFonts w:hint="eastAsia" w:ascii="宋体" w:hAnsi="宋体" w:eastAsia="宋体" w:cs="宋体"/>
          <w:b w:val="0"/>
          <w:sz w:val="24"/>
          <w:szCs w:val="24"/>
        </w:rPr>
        <w:t>17. 不可抗力</w:t>
      </w:r>
      <w:bookmarkEnd w:id="542"/>
      <w:r>
        <w:rPr>
          <w:rFonts w:hint="eastAsia" w:ascii="宋体" w:hAnsi="宋体" w:eastAsia="宋体" w:cs="宋体"/>
          <w:b w:val="0"/>
          <w:sz w:val="24"/>
          <w:szCs w:val="24"/>
        </w:rPr>
        <w:t xml:space="preserve"> </w:t>
      </w:r>
      <w:bookmarkEnd w:id="540"/>
    </w:p>
    <w:p w14:paraId="136702C9">
      <w:pPr>
        <w:spacing w:line="500" w:lineRule="exact"/>
        <w:ind w:firstLine="480" w:firstLineChars="200"/>
        <w:rPr>
          <w:rFonts w:hint="eastAsia" w:ascii="宋体" w:hAnsi="宋体" w:eastAsia="宋体" w:cs="宋体"/>
          <w:sz w:val="24"/>
        </w:rPr>
      </w:pPr>
      <w:r>
        <w:rPr>
          <w:rFonts w:hint="eastAsia" w:ascii="宋体" w:hAnsi="宋体" w:eastAsia="宋体" w:cs="宋体"/>
          <w:sz w:val="24"/>
        </w:rPr>
        <w:t>17.1 不可抗力的确认</w:t>
      </w:r>
    </w:p>
    <w:p w14:paraId="7A5E5159">
      <w:pPr>
        <w:adjustRightInd w:val="0"/>
        <w:snapToGrid w:val="0"/>
        <w:spacing w:line="360" w:lineRule="auto"/>
        <w:ind w:firstLine="570"/>
        <w:rPr>
          <w:rFonts w:hint="eastAsia" w:ascii="宋体" w:hAnsi="宋体" w:eastAsia="宋体" w:cs="宋体"/>
          <w:kern w:val="0"/>
          <w:sz w:val="24"/>
          <w:u w:val="single"/>
        </w:rPr>
      </w:pPr>
      <w:r>
        <w:rPr>
          <w:rFonts w:hint="eastAsia" w:ascii="宋体" w:hAnsi="宋体" w:eastAsia="宋体" w:cs="宋体"/>
          <w:sz w:val="24"/>
        </w:rPr>
        <w:t>除通用合同条款约定的不可抗力事件之外，视为不可抗力的其他情形：</w:t>
      </w:r>
      <w:r>
        <w:rPr>
          <w:rFonts w:hint="eastAsia" w:ascii="宋体" w:hAnsi="宋体" w:eastAsia="宋体" w:cs="宋体"/>
          <w:sz w:val="24"/>
          <w:u w:val="single"/>
        </w:rPr>
        <w:t>烈度7度以上地震，风力在8级以上（不含8级）的热带风暴（台风）（以莆田气象台发布的公告为准），日降雨量超过60mm以上暴雨（以莆田气象台发布的公告为准），经发包人派驻的工程师及总监确认确实影响工程施工并由政府相关部门出具或发布的证明为准。遇上述不可抗力的一方，应立即将事故情况通报对方，并应在7日内提供详情及合同，不能履行或部分不能履行或需要延期履行的理由的有效证明文件</w:t>
      </w:r>
      <w:r>
        <w:rPr>
          <w:rFonts w:hint="eastAsia" w:ascii="宋体" w:hAnsi="宋体" w:eastAsia="宋体" w:cs="宋体"/>
          <w:kern w:val="0"/>
          <w:sz w:val="24"/>
        </w:rPr>
        <w:t>。</w:t>
      </w:r>
    </w:p>
    <w:p w14:paraId="115B55DC">
      <w:pPr>
        <w:spacing w:line="500" w:lineRule="exact"/>
        <w:ind w:firstLine="480" w:firstLineChars="200"/>
        <w:rPr>
          <w:rFonts w:hint="eastAsia" w:ascii="宋体" w:hAnsi="宋体" w:eastAsia="宋体" w:cs="宋体"/>
          <w:sz w:val="24"/>
        </w:rPr>
      </w:pPr>
      <w:r>
        <w:rPr>
          <w:rFonts w:hint="eastAsia" w:ascii="宋体" w:hAnsi="宋体" w:eastAsia="宋体" w:cs="宋体"/>
          <w:sz w:val="24"/>
        </w:rPr>
        <w:t>17.4 因不可抗力解除合同</w:t>
      </w:r>
    </w:p>
    <w:p w14:paraId="6B8CF27E">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合同解除后，发包人应在商定或确定发包人应支付款项后</w:t>
      </w:r>
      <w:r>
        <w:rPr>
          <w:rFonts w:hint="eastAsia" w:ascii="宋体" w:hAnsi="宋体" w:eastAsia="宋体" w:cs="宋体"/>
          <w:sz w:val="24"/>
          <w:u w:val="single"/>
        </w:rPr>
        <w:t xml:space="preserve"> 28 </w:t>
      </w:r>
      <w:r>
        <w:rPr>
          <w:rFonts w:hint="eastAsia" w:ascii="宋体" w:hAnsi="宋体" w:eastAsia="宋体" w:cs="宋体"/>
          <w:sz w:val="24"/>
        </w:rPr>
        <w:t>天内完成款项的支付。</w:t>
      </w:r>
    </w:p>
    <w:p w14:paraId="2976FBC1">
      <w:pPr>
        <w:pStyle w:val="5"/>
        <w:spacing w:before="0" w:after="0" w:line="500" w:lineRule="exact"/>
        <w:ind w:firstLine="480" w:firstLineChars="200"/>
        <w:rPr>
          <w:rFonts w:hint="eastAsia" w:ascii="宋体" w:hAnsi="宋体" w:eastAsia="宋体" w:cs="宋体"/>
          <w:b w:val="0"/>
          <w:sz w:val="24"/>
          <w:szCs w:val="24"/>
        </w:rPr>
      </w:pPr>
      <w:bookmarkStart w:id="543" w:name="_Toc351203650"/>
      <w:r>
        <w:rPr>
          <w:rFonts w:hint="eastAsia" w:ascii="宋体" w:hAnsi="宋体" w:eastAsia="宋体" w:cs="宋体"/>
          <w:b w:val="0"/>
          <w:sz w:val="24"/>
          <w:szCs w:val="24"/>
        </w:rPr>
        <w:t>18. 保险</w:t>
      </w:r>
      <w:bookmarkEnd w:id="543"/>
    </w:p>
    <w:bookmarkEnd w:id="541"/>
    <w:p w14:paraId="792DB905">
      <w:pPr>
        <w:spacing w:line="500" w:lineRule="exact"/>
        <w:ind w:firstLine="480" w:firstLineChars="200"/>
        <w:rPr>
          <w:rFonts w:hint="eastAsia" w:ascii="宋体" w:hAnsi="宋体" w:eastAsia="宋体" w:cs="宋体"/>
          <w:sz w:val="24"/>
        </w:rPr>
      </w:pPr>
      <w:r>
        <w:rPr>
          <w:rFonts w:hint="eastAsia" w:ascii="宋体" w:hAnsi="宋体" w:eastAsia="宋体" w:cs="宋体"/>
          <w:sz w:val="24"/>
        </w:rPr>
        <w:t>18.1 工程保险</w:t>
      </w:r>
    </w:p>
    <w:p w14:paraId="4EFE850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关于工程保险的特别约定：</w:t>
      </w:r>
      <w:r>
        <w:rPr>
          <w:rFonts w:hint="eastAsia" w:ascii="宋体" w:hAnsi="宋体" w:eastAsia="宋体" w:cs="宋体"/>
          <w:kern w:val="0"/>
          <w:sz w:val="24"/>
          <w:u w:val="single"/>
        </w:rPr>
        <w:t>按通用合同条款执行</w:t>
      </w:r>
      <w:r>
        <w:rPr>
          <w:rFonts w:hint="eastAsia" w:ascii="宋体" w:hAnsi="宋体" w:eastAsia="宋体" w:cs="宋体"/>
          <w:kern w:val="0"/>
          <w:sz w:val="24"/>
        </w:rPr>
        <w:t>。</w:t>
      </w:r>
    </w:p>
    <w:p w14:paraId="510C79D3">
      <w:pPr>
        <w:spacing w:line="500" w:lineRule="exact"/>
        <w:ind w:firstLine="480" w:firstLineChars="200"/>
        <w:rPr>
          <w:rFonts w:hint="eastAsia" w:ascii="宋体" w:hAnsi="宋体" w:eastAsia="宋体" w:cs="宋体"/>
          <w:sz w:val="24"/>
        </w:rPr>
      </w:pPr>
      <w:r>
        <w:rPr>
          <w:rFonts w:hint="eastAsia" w:ascii="宋体" w:hAnsi="宋体" w:eastAsia="宋体" w:cs="宋体"/>
          <w:sz w:val="24"/>
        </w:rPr>
        <w:t>18.3 其他保险</w:t>
      </w:r>
    </w:p>
    <w:p w14:paraId="4E02B62F">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sz w:val="24"/>
        </w:rPr>
        <w:t>关于其他保险的约定：</w:t>
      </w:r>
      <w:r>
        <w:rPr>
          <w:rFonts w:hint="eastAsia" w:ascii="宋体" w:hAnsi="宋体" w:eastAsia="宋体" w:cs="宋体"/>
          <w:kern w:val="0"/>
          <w:sz w:val="24"/>
          <w:u w:val="single"/>
        </w:rPr>
        <w:t xml:space="preserve">  按通用合同条款执行  </w:t>
      </w:r>
      <w:r>
        <w:rPr>
          <w:rFonts w:hint="eastAsia" w:ascii="宋体" w:hAnsi="宋体" w:eastAsia="宋体" w:cs="宋体"/>
          <w:kern w:val="0"/>
          <w:sz w:val="24"/>
        </w:rPr>
        <w:t>。</w:t>
      </w:r>
    </w:p>
    <w:p w14:paraId="34AD6D01">
      <w:pPr>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sz w:val="24"/>
        </w:rPr>
        <w:t>承包人是否应为其施工设备等办理财产保险：</w:t>
      </w:r>
      <w:r>
        <w:rPr>
          <w:rFonts w:hint="eastAsia" w:ascii="宋体" w:hAnsi="宋体" w:eastAsia="宋体" w:cs="宋体"/>
          <w:sz w:val="24"/>
          <w:u w:val="single"/>
        </w:rPr>
        <w:t xml:space="preserve">  是  </w:t>
      </w:r>
      <w:r>
        <w:rPr>
          <w:rFonts w:hint="eastAsia" w:ascii="宋体" w:hAnsi="宋体" w:eastAsia="宋体" w:cs="宋体"/>
          <w:sz w:val="24"/>
        </w:rPr>
        <w:t>。</w:t>
      </w:r>
    </w:p>
    <w:p w14:paraId="58723505">
      <w:pPr>
        <w:spacing w:line="500" w:lineRule="exact"/>
        <w:ind w:firstLine="480" w:firstLineChars="200"/>
        <w:rPr>
          <w:rFonts w:hint="eastAsia" w:ascii="宋体" w:hAnsi="宋体" w:eastAsia="宋体" w:cs="宋体"/>
          <w:sz w:val="24"/>
        </w:rPr>
      </w:pPr>
      <w:r>
        <w:rPr>
          <w:rFonts w:hint="eastAsia" w:ascii="宋体" w:hAnsi="宋体" w:eastAsia="宋体" w:cs="宋体"/>
          <w:sz w:val="24"/>
        </w:rPr>
        <w:t>18.7 通知义务</w:t>
      </w:r>
    </w:p>
    <w:p w14:paraId="13036C87">
      <w:pPr>
        <w:spacing w:line="50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关于变更保险合同时的通知义务的约定：</w:t>
      </w:r>
      <w:r>
        <w:rPr>
          <w:rFonts w:hint="eastAsia" w:ascii="宋体" w:hAnsi="宋体" w:eastAsia="宋体" w:cs="宋体"/>
          <w:sz w:val="24"/>
          <w:u w:val="single"/>
        </w:rPr>
        <w:t xml:space="preserve">  </w:t>
      </w:r>
      <w:r>
        <w:rPr>
          <w:rFonts w:hint="eastAsia" w:ascii="宋体" w:hAnsi="宋体" w:eastAsia="宋体" w:cs="宋体"/>
          <w:kern w:val="0"/>
          <w:sz w:val="24"/>
          <w:u w:val="single"/>
        </w:rPr>
        <w:t>按通用合同条款执行</w:t>
      </w:r>
      <w:r>
        <w:rPr>
          <w:rFonts w:hint="eastAsia" w:ascii="宋体" w:hAnsi="宋体" w:eastAsia="宋体" w:cs="宋体"/>
          <w:sz w:val="24"/>
        </w:rPr>
        <w:t>。</w:t>
      </w:r>
    </w:p>
    <w:bookmarkEnd w:id="517"/>
    <w:bookmarkEnd w:id="518"/>
    <w:bookmarkEnd w:id="519"/>
    <w:bookmarkEnd w:id="520"/>
    <w:bookmarkEnd w:id="521"/>
    <w:bookmarkEnd w:id="522"/>
    <w:bookmarkEnd w:id="523"/>
    <w:bookmarkEnd w:id="524"/>
    <w:bookmarkEnd w:id="525"/>
    <w:bookmarkEnd w:id="526"/>
    <w:bookmarkEnd w:id="527"/>
    <w:bookmarkEnd w:id="528"/>
    <w:p w14:paraId="2FA5A120">
      <w:pPr>
        <w:pStyle w:val="5"/>
        <w:spacing w:before="0" w:after="0" w:line="500" w:lineRule="exact"/>
        <w:ind w:firstLine="480" w:firstLineChars="200"/>
        <w:rPr>
          <w:rFonts w:hint="eastAsia" w:ascii="宋体" w:hAnsi="宋体" w:eastAsia="宋体" w:cs="宋体"/>
          <w:b w:val="0"/>
          <w:sz w:val="24"/>
          <w:szCs w:val="24"/>
        </w:rPr>
      </w:pPr>
      <w:bookmarkStart w:id="544" w:name="_Toc351203651"/>
      <w:r>
        <w:rPr>
          <w:rFonts w:hint="eastAsia" w:ascii="宋体" w:hAnsi="宋体" w:eastAsia="宋体" w:cs="宋体"/>
          <w:b w:val="0"/>
          <w:sz w:val="24"/>
          <w:szCs w:val="24"/>
        </w:rPr>
        <w:t>20. 争议解决</w:t>
      </w:r>
      <w:bookmarkEnd w:id="544"/>
    </w:p>
    <w:bookmarkEnd w:id="529"/>
    <w:bookmarkEnd w:id="530"/>
    <w:p w14:paraId="4C75905C">
      <w:pPr>
        <w:spacing w:line="500" w:lineRule="exact"/>
        <w:ind w:firstLine="480" w:firstLineChars="200"/>
        <w:rPr>
          <w:rFonts w:hint="eastAsia" w:ascii="宋体" w:hAnsi="宋体" w:eastAsia="宋体" w:cs="宋体"/>
          <w:sz w:val="24"/>
        </w:rPr>
      </w:pPr>
      <w:r>
        <w:rPr>
          <w:rFonts w:hint="eastAsia" w:ascii="宋体" w:hAnsi="宋体" w:eastAsia="宋体" w:cs="宋体"/>
          <w:sz w:val="24"/>
        </w:rPr>
        <w:t>20.3 争</w:t>
      </w:r>
      <w:bookmarkEnd w:id="531"/>
      <w:r>
        <w:rPr>
          <w:rFonts w:hint="eastAsia" w:ascii="宋体" w:hAnsi="宋体" w:eastAsia="宋体" w:cs="宋体"/>
          <w:sz w:val="24"/>
        </w:rPr>
        <w:t>议评审</w:t>
      </w:r>
    </w:p>
    <w:p w14:paraId="034EE46B">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合同当事人是否同意将工程争议提交争议评审小组决定：</w:t>
      </w:r>
      <w:r>
        <w:rPr>
          <w:rFonts w:hint="eastAsia" w:ascii="宋体" w:hAnsi="宋体" w:eastAsia="宋体" w:cs="宋体"/>
          <w:sz w:val="24"/>
          <w:u w:val="single"/>
        </w:rPr>
        <w:t xml:space="preserve"> /  </w:t>
      </w:r>
      <w:r>
        <w:rPr>
          <w:rFonts w:hint="eastAsia" w:ascii="宋体" w:hAnsi="宋体" w:eastAsia="宋体" w:cs="宋体"/>
          <w:sz w:val="24"/>
        </w:rPr>
        <w:t xml:space="preserve">。  </w:t>
      </w:r>
    </w:p>
    <w:p w14:paraId="11352A69">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20.3.1 争议评审小组的确定</w:t>
      </w:r>
    </w:p>
    <w:p w14:paraId="75E3B264">
      <w:pPr>
        <w:spacing w:line="5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争议评审小组成员的确定：</w:t>
      </w:r>
      <w:r>
        <w:rPr>
          <w:rFonts w:hint="eastAsia" w:ascii="宋体" w:hAnsi="宋体" w:eastAsia="宋体" w:cs="宋体"/>
          <w:sz w:val="24"/>
          <w:u w:val="single"/>
        </w:rPr>
        <w:t xml:space="preserve">   /   </w:t>
      </w:r>
      <w:r>
        <w:rPr>
          <w:rFonts w:hint="eastAsia" w:ascii="宋体" w:hAnsi="宋体" w:eastAsia="宋体" w:cs="宋体"/>
          <w:sz w:val="24"/>
        </w:rPr>
        <w:t>。</w:t>
      </w:r>
    </w:p>
    <w:p w14:paraId="451E7B74">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选定争议评审员的期限：</w:t>
      </w:r>
      <w:r>
        <w:rPr>
          <w:rFonts w:hint="eastAsia" w:ascii="宋体" w:hAnsi="宋体" w:eastAsia="宋体" w:cs="宋体"/>
          <w:sz w:val="24"/>
          <w:u w:val="single"/>
        </w:rPr>
        <w:t xml:space="preserve">    /  </w:t>
      </w:r>
      <w:r>
        <w:rPr>
          <w:rFonts w:hint="eastAsia" w:ascii="宋体" w:hAnsi="宋体" w:eastAsia="宋体" w:cs="宋体"/>
          <w:sz w:val="24"/>
        </w:rPr>
        <w:t>。</w:t>
      </w:r>
    </w:p>
    <w:p w14:paraId="13023593">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争议评审小组成员的报酬承担方式：</w:t>
      </w:r>
      <w:r>
        <w:rPr>
          <w:rFonts w:hint="eastAsia" w:ascii="宋体" w:hAnsi="宋体" w:eastAsia="宋体" w:cs="宋体"/>
          <w:sz w:val="24"/>
          <w:u w:val="single"/>
        </w:rPr>
        <w:t xml:space="preserve">   /  </w:t>
      </w:r>
      <w:r>
        <w:rPr>
          <w:rFonts w:hint="eastAsia" w:ascii="宋体" w:hAnsi="宋体" w:eastAsia="宋体" w:cs="宋体"/>
          <w:sz w:val="24"/>
        </w:rPr>
        <w:t>。</w:t>
      </w:r>
    </w:p>
    <w:p w14:paraId="71DD021C">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其他事项的约定：</w:t>
      </w:r>
      <w:r>
        <w:rPr>
          <w:rFonts w:hint="eastAsia" w:ascii="宋体" w:hAnsi="宋体" w:eastAsia="宋体" w:cs="宋体"/>
          <w:sz w:val="24"/>
          <w:u w:val="single"/>
        </w:rPr>
        <w:t xml:space="preserve">  /  </w:t>
      </w:r>
      <w:r>
        <w:rPr>
          <w:rFonts w:hint="eastAsia" w:ascii="宋体" w:hAnsi="宋体" w:eastAsia="宋体" w:cs="宋体"/>
          <w:sz w:val="24"/>
        </w:rPr>
        <w:t>。</w:t>
      </w:r>
    </w:p>
    <w:p w14:paraId="3C69FF0F">
      <w:pPr>
        <w:autoSpaceDE w:val="0"/>
        <w:autoSpaceDN w:val="0"/>
        <w:adjustRightInd w:val="0"/>
        <w:spacing w:line="50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20.3.2 争议评审小组的决定</w:t>
      </w:r>
    </w:p>
    <w:p w14:paraId="2ADF1267">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合同当事人关于本项的约定：</w:t>
      </w:r>
      <w:r>
        <w:rPr>
          <w:rFonts w:hint="eastAsia" w:ascii="宋体" w:hAnsi="宋体" w:eastAsia="宋体" w:cs="宋体"/>
          <w:sz w:val="24"/>
          <w:u w:val="single"/>
        </w:rPr>
        <w:t xml:space="preserve">   /  </w:t>
      </w:r>
      <w:r>
        <w:rPr>
          <w:rFonts w:hint="eastAsia" w:ascii="宋体" w:hAnsi="宋体" w:eastAsia="宋体" w:cs="宋体"/>
          <w:sz w:val="24"/>
        </w:rPr>
        <w:t>。</w:t>
      </w:r>
    </w:p>
    <w:p w14:paraId="51A7C676">
      <w:pPr>
        <w:spacing w:line="500" w:lineRule="exact"/>
        <w:ind w:firstLine="480" w:firstLineChars="200"/>
        <w:rPr>
          <w:rFonts w:hint="eastAsia" w:ascii="宋体" w:hAnsi="宋体" w:eastAsia="宋体" w:cs="宋体"/>
          <w:sz w:val="24"/>
        </w:rPr>
      </w:pPr>
      <w:r>
        <w:rPr>
          <w:rFonts w:hint="eastAsia" w:ascii="宋体" w:hAnsi="宋体" w:eastAsia="宋体" w:cs="宋体"/>
          <w:sz w:val="24"/>
        </w:rPr>
        <w:t>20.4仲裁或诉讼</w:t>
      </w:r>
      <w:bookmarkEnd w:id="532"/>
    </w:p>
    <w:p w14:paraId="628D973D">
      <w:pPr>
        <w:spacing w:line="500" w:lineRule="exact"/>
        <w:ind w:firstLine="480" w:firstLineChars="200"/>
        <w:rPr>
          <w:rFonts w:hint="eastAsia" w:ascii="宋体" w:hAnsi="宋体" w:eastAsia="宋体" w:cs="宋体"/>
          <w:sz w:val="24"/>
        </w:rPr>
      </w:pPr>
      <w:r>
        <w:rPr>
          <w:rFonts w:hint="eastAsia" w:ascii="宋体" w:hAnsi="宋体" w:eastAsia="宋体" w:cs="宋体"/>
          <w:sz w:val="24"/>
        </w:rPr>
        <w:t>因合同及合同有关事项发生的争议，按下列第</w:t>
      </w:r>
      <w:r>
        <w:rPr>
          <w:rFonts w:hint="eastAsia" w:ascii="宋体" w:hAnsi="宋体" w:eastAsia="宋体" w:cs="宋体"/>
          <w:sz w:val="24"/>
          <w:u w:val="single"/>
        </w:rPr>
        <w:t xml:space="preserve">  （2）  </w:t>
      </w:r>
      <w:r>
        <w:rPr>
          <w:rFonts w:hint="eastAsia" w:ascii="宋体" w:hAnsi="宋体" w:eastAsia="宋体" w:cs="宋体"/>
          <w:sz w:val="24"/>
        </w:rPr>
        <w:t>种方式解决：</w:t>
      </w:r>
    </w:p>
    <w:p w14:paraId="593062C1">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（1）向</w:t>
      </w:r>
      <w:r>
        <w:rPr>
          <w:rFonts w:hint="eastAsia" w:ascii="宋体" w:hAnsi="宋体" w:eastAsia="宋体" w:cs="宋体"/>
          <w:sz w:val="24"/>
          <w:u w:val="single"/>
        </w:rPr>
        <w:t xml:space="preserve">   /  </w:t>
      </w:r>
      <w:r>
        <w:rPr>
          <w:rFonts w:hint="eastAsia" w:ascii="宋体" w:hAnsi="宋体" w:eastAsia="宋体" w:cs="宋体"/>
          <w:sz w:val="24"/>
        </w:rPr>
        <w:t>仲裁委员会申请仲裁；</w:t>
      </w:r>
    </w:p>
    <w:p w14:paraId="4E62E7FD">
      <w:pPr>
        <w:spacing w:line="500" w:lineRule="exact"/>
        <w:ind w:firstLine="480" w:firstLineChars="200"/>
        <w:jc w:val="left"/>
        <w:rPr>
          <w:rFonts w:hint="eastAsia" w:ascii="宋体" w:hAnsi="宋体" w:eastAsia="宋体" w:cs="宋体"/>
          <w:b/>
          <w:sz w:val="24"/>
        </w:rPr>
      </w:pPr>
      <w:r>
        <w:rPr>
          <w:rFonts w:hint="eastAsia" w:ascii="宋体" w:hAnsi="宋体" w:eastAsia="宋体" w:cs="宋体"/>
          <w:sz w:val="24"/>
        </w:rPr>
        <w:t>（2）向</w:t>
      </w:r>
      <w:r>
        <w:rPr>
          <w:rFonts w:hint="eastAsia" w:ascii="宋体" w:hAnsi="宋体" w:eastAsia="宋体" w:cs="宋体"/>
          <w:sz w:val="24"/>
          <w:u w:val="single"/>
        </w:rPr>
        <w:t xml:space="preserve"> 工程所在地</w:t>
      </w:r>
      <w:r>
        <w:rPr>
          <w:rFonts w:hint="eastAsia" w:ascii="宋体" w:hAnsi="宋体" w:eastAsia="宋体" w:cs="宋体"/>
          <w:sz w:val="24"/>
        </w:rPr>
        <w:t>人民法院起诉。</w:t>
      </w:r>
      <w:bookmarkEnd w:id="533"/>
      <w:bookmarkEnd w:id="534"/>
      <w:bookmarkEnd w:id="535"/>
      <w:bookmarkEnd w:id="536"/>
      <w:bookmarkEnd w:id="537"/>
      <w:bookmarkEnd w:id="538"/>
    </w:p>
    <w:p w14:paraId="42094F85">
      <w:pPr>
        <w:spacing w:line="500" w:lineRule="exact"/>
        <w:ind w:firstLine="480" w:firstLineChars="200"/>
        <w:rPr>
          <w:rFonts w:hint="eastAsia" w:ascii="宋体" w:hAnsi="宋体" w:eastAsia="宋体" w:cs="宋体"/>
          <w:sz w:val="24"/>
        </w:rPr>
      </w:pPr>
      <w:r>
        <w:rPr>
          <w:rFonts w:hint="eastAsia" w:ascii="宋体" w:hAnsi="宋体" w:eastAsia="宋体" w:cs="宋体"/>
          <w:sz w:val="24"/>
        </w:rPr>
        <w:t>21.补充条款</w:t>
      </w:r>
    </w:p>
    <w:p w14:paraId="55661ED2">
      <w:pPr>
        <w:spacing w:line="500" w:lineRule="exact"/>
        <w:ind w:firstLine="480" w:firstLineChars="200"/>
        <w:rPr>
          <w:rFonts w:hint="eastAsia" w:ascii="宋体" w:hAnsi="宋体" w:eastAsia="宋体" w:cs="宋体"/>
          <w:sz w:val="24"/>
        </w:rPr>
      </w:pPr>
      <w:r>
        <w:rPr>
          <w:rFonts w:hint="eastAsia" w:ascii="宋体" w:hAnsi="宋体" w:eastAsia="宋体" w:cs="宋体"/>
          <w:sz w:val="24"/>
        </w:rPr>
        <w:t>21.1 竣工结算价以审核机构的审核结论为准，该审核结论作为本工程价款的最终付款依据，若审计部门对项目进行审计的，竣工结算价以审计部门的审核结论作为最终依据，已拨付工程款给承包人的必须执行多退少补。</w:t>
      </w:r>
    </w:p>
    <w:p w14:paraId="5F8F07A2">
      <w:pPr>
        <w:spacing w:line="500" w:lineRule="exact"/>
        <w:ind w:firstLine="480" w:firstLineChars="200"/>
        <w:rPr>
          <w:rFonts w:hint="eastAsia" w:ascii="宋体" w:hAnsi="宋体" w:eastAsia="宋体" w:cs="宋体"/>
          <w:sz w:val="24"/>
        </w:rPr>
      </w:pPr>
      <w:r>
        <w:rPr>
          <w:rFonts w:hint="eastAsia" w:ascii="宋体" w:hAnsi="宋体" w:eastAsia="宋体" w:cs="宋体"/>
          <w:sz w:val="24"/>
        </w:rPr>
        <w:t>21.2 承包人必须按法律、法规和《莆田市建筑垃圾处置管理办法》等要求处置建筑垃圾，不得与不具备资质的渣土企业签订运输合同。</w:t>
      </w:r>
    </w:p>
    <w:p w14:paraId="519B4B2B">
      <w:pPr>
        <w:spacing w:line="500" w:lineRule="exact"/>
        <w:ind w:firstLine="480" w:firstLineChars="200"/>
        <w:rPr>
          <w:rFonts w:hint="eastAsia" w:ascii="宋体" w:hAnsi="宋体" w:eastAsia="宋体" w:cs="宋体"/>
          <w:sz w:val="24"/>
        </w:rPr>
      </w:pPr>
      <w:r>
        <w:rPr>
          <w:rFonts w:hint="eastAsia" w:ascii="宋体" w:hAnsi="宋体" w:eastAsia="宋体" w:cs="宋体"/>
          <w:sz w:val="24"/>
        </w:rPr>
        <w:t>21.3 本项目招标人可能因建设需要对项目进行调整，承包人不得以此为理由停止施工。</w:t>
      </w:r>
    </w:p>
    <w:p w14:paraId="0784ECCD">
      <w:pPr>
        <w:spacing w:line="500" w:lineRule="exact"/>
        <w:ind w:firstLine="480" w:firstLineChars="200"/>
        <w:rPr>
          <w:rFonts w:hint="eastAsia" w:ascii="宋体" w:hAnsi="宋体" w:eastAsia="宋体" w:cs="宋体"/>
          <w:sz w:val="24"/>
        </w:rPr>
      </w:pPr>
      <w:r>
        <w:rPr>
          <w:rFonts w:hint="eastAsia" w:ascii="宋体" w:hAnsi="宋体" w:eastAsia="宋体" w:cs="宋体"/>
          <w:sz w:val="24"/>
        </w:rPr>
        <w:t>21.4 施工过程中土方余方归属发包人，承包方应按发包人要求堆放在指定地点，承包人不得擅自处理余土，违者造成的发包人损失由承包人承担，发包人有权从工程款中直接抵扣其造成的损失费用。</w:t>
      </w:r>
    </w:p>
    <w:p w14:paraId="3531A629">
      <w:pPr>
        <w:spacing w:line="500" w:lineRule="exact"/>
        <w:ind w:firstLine="480" w:firstLineChars="200"/>
        <w:rPr>
          <w:rFonts w:hint="eastAsia" w:ascii="宋体" w:hAnsi="宋体" w:eastAsia="宋体" w:cs="宋体"/>
          <w:sz w:val="24"/>
        </w:rPr>
      </w:pPr>
      <w:r>
        <w:rPr>
          <w:rFonts w:hint="eastAsia" w:ascii="宋体" w:hAnsi="宋体" w:eastAsia="宋体" w:cs="宋体"/>
          <w:sz w:val="24"/>
        </w:rPr>
        <w:t>21.5  施工过程中非建设单位的原因引起的进度延误，承包方实际完成进度与施工计划进度延误10%以上的，建设单位有权扣减应付的工程进度款的10%，直至实际完成进度赶上计划进度才予以补回扣减的进度款。</w:t>
      </w:r>
    </w:p>
    <w:p w14:paraId="6B84C191">
      <w:pPr>
        <w:spacing w:line="500" w:lineRule="exact"/>
        <w:ind w:firstLine="480" w:firstLineChars="200"/>
        <w:rPr>
          <w:rFonts w:hint="eastAsia" w:ascii="宋体" w:hAnsi="宋体" w:eastAsia="宋体" w:cs="宋体"/>
          <w:sz w:val="24"/>
        </w:rPr>
      </w:pPr>
      <w:r>
        <w:rPr>
          <w:rFonts w:hint="eastAsia" w:ascii="宋体" w:hAnsi="宋体" w:eastAsia="宋体" w:cs="宋体"/>
          <w:sz w:val="24"/>
        </w:rPr>
        <w:t>21.6 承包人违约清场机制：</w:t>
      </w:r>
    </w:p>
    <w:p w14:paraId="136D7AB6">
      <w:pPr>
        <w:spacing w:line="500" w:lineRule="exact"/>
        <w:ind w:firstLine="480" w:firstLineChars="200"/>
        <w:rPr>
          <w:rFonts w:hint="eastAsia" w:ascii="宋体" w:hAnsi="宋体" w:eastAsia="宋体" w:cs="宋体"/>
          <w:sz w:val="24"/>
        </w:rPr>
      </w:pPr>
      <w:r>
        <w:rPr>
          <w:rFonts w:hint="eastAsia" w:ascii="宋体" w:hAnsi="宋体" w:eastAsia="宋体" w:cs="宋体"/>
          <w:sz w:val="24"/>
        </w:rPr>
        <w:t>（一）施工单位发生挂靠、转包、违法分包施工任务、计划工期进度延误1个月或发生重大质量安全事故的；</w:t>
      </w:r>
    </w:p>
    <w:p w14:paraId="1B294853">
      <w:pPr>
        <w:spacing w:line="500" w:lineRule="exact"/>
        <w:ind w:firstLine="480" w:firstLineChars="200"/>
        <w:rPr>
          <w:rFonts w:hint="eastAsia" w:ascii="宋体" w:hAnsi="宋体" w:eastAsia="宋体" w:cs="宋体"/>
          <w:sz w:val="24"/>
        </w:rPr>
      </w:pPr>
      <w:r>
        <w:rPr>
          <w:rFonts w:hint="eastAsia" w:ascii="宋体" w:hAnsi="宋体" w:eastAsia="宋体" w:cs="宋体"/>
          <w:sz w:val="24"/>
        </w:rPr>
        <w:t>（二）施工单位不按法律、法规规定要求发放工人工资或因其造成工地工人群体上访恶性事件的；</w:t>
      </w:r>
    </w:p>
    <w:p w14:paraId="118C3BAE">
      <w:pPr>
        <w:spacing w:line="500" w:lineRule="exact"/>
        <w:ind w:firstLine="480" w:firstLineChars="200"/>
        <w:rPr>
          <w:rFonts w:hint="eastAsia" w:ascii="宋体" w:hAnsi="宋体" w:eastAsia="宋体" w:cs="宋体"/>
          <w:sz w:val="24"/>
        </w:rPr>
      </w:pPr>
      <w:r>
        <w:rPr>
          <w:rFonts w:hint="eastAsia" w:ascii="宋体" w:hAnsi="宋体" w:eastAsia="宋体" w:cs="宋体"/>
          <w:sz w:val="24"/>
        </w:rPr>
        <w:t>（三）施工单位拒不履行投标承诺及合约职责与义务的。</w:t>
      </w:r>
    </w:p>
    <w:p w14:paraId="4B6244D4">
      <w:pPr>
        <w:spacing w:line="500" w:lineRule="exact"/>
        <w:ind w:firstLine="480" w:firstLineChars="200"/>
        <w:rPr>
          <w:rFonts w:hint="eastAsia" w:ascii="宋体" w:hAnsi="宋体" w:eastAsia="宋体" w:cs="宋体"/>
          <w:sz w:val="24"/>
        </w:rPr>
      </w:pPr>
      <w:r>
        <w:rPr>
          <w:rFonts w:hint="eastAsia" w:ascii="宋体" w:hAnsi="宋体" w:eastAsia="宋体" w:cs="宋体"/>
          <w:sz w:val="24"/>
        </w:rPr>
        <w:t>当施工单位发生上述违约行为之一时，履约保证金不予退还，建设单位应责成施工单位清场退出施工现场，及时组织相关责任单位进行工程质量验收和工程造价清算。余下的工程量由建设单位重新招标确定施工单位，由此产生的费用超过原施工单位中标价部分由原施工单位负责赔偿，并及时把处理结果以书面形式向相关行政监督部门报告，由市级以上行政监督部门依法依规对严重违约的施工单位进行处理。</w:t>
      </w:r>
    </w:p>
    <w:p w14:paraId="41D3DBEF">
      <w:pPr>
        <w:spacing w:line="500" w:lineRule="exact"/>
        <w:ind w:firstLine="480" w:firstLineChars="200"/>
        <w:rPr>
          <w:rFonts w:hint="eastAsia" w:ascii="宋体" w:hAnsi="宋体" w:eastAsia="宋体" w:cs="宋体"/>
          <w:sz w:val="24"/>
        </w:rPr>
      </w:pPr>
      <w:r>
        <w:rPr>
          <w:rFonts w:hint="eastAsia" w:ascii="宋体" w:hAnsi="宋体" w:eastAsia="宋体" w:cs="宋体"/>
          <w:sz w:val="24"/>
        </w:rPr>
        <w:t>21.7未经发包人书面确认的监理单位中间签证不能作为增加费用的依据。</w:t>
      </w:r>
    </w:p>
    <w:p w14:paraId="0D2B78FA">
      <w:pPr>
        <w:spacing w:line="500" w:lineRule="exact"/>
        <w:ind w:firstLine="480" w:firstLineChars="200"/>
        <w:rPr>
          <w:rFonts w:hint="eastAsia" w:ascii="宋体" w:hAnsi="宋体" w:eastAsia="宋体" w:cs="宋体"/>
          <w:sz w:val="24"/>
        </w:rPr>
      </w:pPr>
      <w:r>
        <w:rPr>
          <w:rFonts w:hint="eastAsia" w:ascii="宋体" w:hAnsi="宋体" w:eastAsia="宋体" w:cs="宋体"/>
          <w:sz w:val="24"/>
        </w:rPr>
        <w:t>21.8甲方有权根据项目的实际情况对工程量及承包范围作相应调整，乙方不得以此提出索赔。</w:t>
      </w:r>
    </w:p>
    <w:p w14:paraId="5D5217F3">
      <w:pPr>
        <w:spacing w:line="500" w:lineRule="exact"/>
        <w:ind w:firstLine="480" w:firstLineChars="200"/>
        <w:rPr>
          <w:rFonts w:hint="eastAsia" w:ascii="宋体" w:hAnsi="宋体" w:eastAsia="宋体" w:cs="宋体"/>
          <w:sz w:val="24"/>
        </w:rPr>
      </w:pPr>
      <w:r>
        <w:rPr>
          <w:rFonts w:hint="eastAsia" w:ascii="宋体" w:hAnsi="宋体" w:eastAsia="宋体" w:cs="宋体"/>
          <w:sz w:val="24"/>
        </w:rPr>
        <w:t>21.9承包人应当按照《建设领域农民工工资支付管理暂行办法》及时支付农民工工资，否则业主有权在工程款中扣除用于支付农民工工资，期间农民工上访及其他一切后果由投标人自行承担，同时发包人有权解除合同、没收履约保证金并追究承包人责任。</w:t>
      </w:r>
    </w:p>
    <w:p w14:paraId="7FF48C5A">
      <w:pPr>
        <w:spacing w:line="500" w:lineRule="exact"/>
        <w:ind w:firstLine="480" w:firstLineChars="200"/>
        <w:rPr>
          <w:rFonts w:hint="eastAsia" w:ascii="宋体" w:hAnsi="宋体" w:eastAsia="宋体" w:cs="宋体"/>
          <w:sz w:val="24"/>
        </w:rPr>
      </w:pPr>
      <w:r>
        <w:rPr>
          <w:rFonts w:hint="eastAsia" w:ascii="宋体" w:hAnsi="宋体" w:eastAsia="宋体" w:cs="宋体"/>
          <w:sz w:val="24"/>
        </w:rPr>
        <w:t>21.10承包人必须按有关规定文明施工、安全施工，施工现场若发现施工人员不戴安全帽，每人次罚款300元，在工程款支付时扣罚。</w:t>
      </w:r>
    </w:p>
    <w:p w14:paraId="2F8D43E8">
      <w:pPr>
        <w:spacing w:line="500" w:lineRule="exact"/>
        <w:ind w:firstLine="480" w:firstLineChars="200"/>
        <w:rPr>
          <w:rFonts w:hint="eastAsia" w:ascii="宋体" w:hAnsi="宋体" w:eastAsia="宋体" w:cs="宋体"/>
          <w:sz w:val="24"/>
          <w:u w:val="single"/>
          <w:lang w:bidi="ar"/>
        </w:rPr>
      </w:pPr>
      <w:r>
        <w:rPr>
          <w:rFonts w:hint="eastAsia" w:ascii="宋体" w:hAnsi="宋体" w:eastAsia="宋体" w:cs="宋体"/>
          <w:sz w:val="24"/>
        </w:rPr>
        <w:t>21.11</w:t>
      </w:r>
      <w:r>
        <w:rPr>
          <w:rFonts w:hint="eastAsia" w:ascii="宋体" w:hAnsi="宋体" w:eastAsia="宋体" w:cs="宋体"/>
          <w:sz w:val="24"/>
          <w:u w:val="single"/>
        </w:rPr>
        <w:t>承包人按有关政策文件规定，满足安全保卫工作及非夜间施工照明的需要，夜间安全保卫工作的照明工作所发生费用自负</w:t>
      </w:r>
      <w:r>
        <w:rPr>
          <w:rFonts w:hint="eastAsia" w:ascii="宋体" w:hAnsi="宋体" w:eastAsia="宋体" w:cs="宋体"/>
          <w:sz w:val="24"/>
        </w:rPr>
        <w:t>。</w:t>
      </w:r>
      <w:r>
        <w:rPr>
          <w:rFonts w:hint="eastAsia" w:ascii="宋体" w:hAnsi="宋体" w:eastAsia="宋体" w:cs="宋体"/>
          <w:sz w:val="24"/>
          <w:u w:val="single"/>
          <w:lang w:bidi="ar"/>
        </w:rPr>
        <w:t>①时刻关注和采取适当措施保障所有在场工作人员的安全，保证工程施工安全，现场施工应当保持有条不紊，避免施工现场所有人员的安全受到威胁；②为了保护本合同工程免遭损坏，以及为了现场附近和过往群众的安全与方便，在必要的时候和地方，当监理人或项目负责人或有关主管部门要求时，应负责提供照明、警卫、护栅、警告标志等安全防护措施，并承担相应责任；③施工期间，工地发生的一切安全、违法、违规事件，由承包人负责处理并承担一切责任。</w:t>
      </w:r>
    </w:p>
    <w:p w14:paraId="5EDF5590">
      <w:pPr>
        <w:spacing w:line="500" w:lineRule="exact"/>
        <w:ind w:firstLine="480" w:firstLineChars="200"/>
        <w:rPr>
          <w:rFonts w:ascii="宋体" w:hAnsi="宋体" w:eastAsia="宋体" w:cs="宋体"/>
          <w:sz w:val="24"/>
          <w:u w:val="single"/>
          <w:lang w:bidi="ar"/>
        </w:rPr>
      </w:pPr>
      <w:r>
        <w:rPr>
          <w:rFonts w:hint="eastAsia" w:ascii="宋体" w:hAnsi="宋体" w:eastAsia="宋体" w:cs="宋体"/>
          <w:sz w:val="24"/>
          <w:lang w:bidi="ar"/>
        </w:rPr>
        <w:t>21.12</w:t>
      </w:r>
      <w:r>
        <w:rPr>
          <w:rFonts w:hint="eastAsia" w:ascii="宋体" w:hAnsi="宋体" w:eastAsia="宋体" w:cs="宋体"/>
          <w:sz w:val="24"/>
        </w:rPr>
        <w:t xml:space="preserve"> </w:t>
      </w:r>
      <w:r>
        <w:rPr>
          <w:rFonts w:hint="eastAsia" w:ascii="宋体" w:hAnsi="宋体" w:eastAsia="宋体" w:cs="宋体"/>
          <w:sz w:val="24"/>
          <w:u w:val="single"/>
          <w:lang w:bidi="ar"/>
        </w:rPr>
        <w:t>承包人应当详细了解施工场地周围地下管线和邻近建筑物、构筑物（含文物保护建筑）、古树名木的保护要求，采取适当措施予以保护，产生的费用由承包人承担，发包人不再另行支付；若承包人保护不力而发生事故，则一切责任及经济损失由承包人承担，工期不予顺延，并使发包人免受任何损失，包括经济损失和名誉损害。</w:t>
      </w:r>
      <w:r>
        <w:rPr>
          <w:rFonts w:hint="eastAsia" w:ascii="宋体" w:hAnsi="宋体" w:eastAsia="宋体" w:cs="宋体"/>
          <w:sz w:val="24"/>
          <w:u w:val="single"/>
          <w:lang w:bidi="ar"/>
        </w:rPr>
        <w:br w:type="textWrapping"/>
      </w:r>
      <w:r>
        <w:rPr>
          <w:rFonts w:hint="eastAsia" w:ascii="宋体" w:hAnsi="宋体" w:eastAsia="宋体" w:cs="宋体"/>
          <w:sz w:val="24"/>
          <w:lang w:bidi="ar"/>
        </w:rPr>
        <w:t xml:space="preserve">   21.13</w:t>
      </w:r>
      <w:r>
        <w:rPr>
          <w:rFonts w:hint="eastAsia" w:ascii="宋体" w:hAnsi="宋体" w:eastAsia="宋体" w:cs="宋体"/>
          <w:sz w:val="24"/>
          <w:u w:val="single"/>
          <w:lang w:bidi="ar"/>
        </w:rPr>
        <w:t>施工现场拆除时务必小心，保护原来的夜景灯，有必要的时候拆下来施工，施工完重新安装。雨搭原有吊顶射灯保护好，重新利用。</w:t>
      </w:r>
    </w:p>
    <w:p w14:paraId="61C3669A">
      <w:pPr>
        <w:spacing w:line="360" w:lineRule="auto"/>
        <w:jc w:val="left"/>
        <w:rPr>
          <w:rFonts w:hint="eastAsia" w:ascii="宋体" w:hAnsi="宋体" w:eastAsia="宋体" w:cs="宋体"/>
          <w:b/>
          <w:sz w:val="24"/>
        </w:rPr>
      </w:pPr>
      <w:r>
        <w:rPr>
          <w:rFonts w:hint="eastAsia" w:ascii="宋体" w:hAnsi="宋体" w:eastAsia="宋体" w:cs="宋体"/>
          <w:b/>
          <w:sz w:val="24"/>
        </w:rPr>
        <w:t>附件</w:t>
      </w:r>
    </w:p>
    <w:p w14:paraId="63642449">
      <w:pPr>
        <w:spacing w:line="360" w:lineRule="auto"/>
        <w:jc w:val="left"/>
        <w:rPr>
          <w:rFonts w:hint="eastAsia" w:ascii="宋体" w:hAnsi="宋体" w:eastAsia="宋体" w:cs="宋体"/>
          <w:sz w:val="24"/>
        </w:rPr>
      </w:pPr>
      <w:r>
        <w:rPr>
          <w:rFonts w:hint="eastAsia" w:ascii="宋体" w:hAnsi="宋体" w:eastAsia="宋体" w:cs="宋体"/>
          <w:sz w:val="24"/>
        </w:rPr>
        <w:t>协议书附件：</w:t>
      </w:r>
    </w:p>
    <w:p w14:paraId="0315B8A3">
      <w:pPr>
        <w:spacing w:line="360" w:lineRule="auto"/>
        <w:jc w:val="left"/>
        <w:rPr>
          <w:rFonts w:hint="eastAsia" w:ascii="宋体" w:hAnsi="宋体" w:eastAsia="宋体" w:cs="宋体"/>
          <w:sz w:val="24"/>
        </w:rPr>
      </w:pPr>
      <w:r>
        <w:rPr>
          <w:rFonts w:hint="eastAsia" w:ascii="宋体" w:hAnsi="宋体" w:eastAsia="宋体" w:cs="宋体"/>
          <w:sz w:val="24"/>
        </w:rPr>
        <w:t>附件1：承包人承揽工程项目一览表</w:t>
      </w:r>
    </w:p>
    <w:p w14:paraId="08E641C4">
      <w:pPr>
        <w:spacing w:line="360" w:lineRule="auto"/>
        <w:jc w:val="left"/>
        <w:rPr>
          <w:rFonts w:hint="eastAsia" w:ascii="宋体" w:hAnsi="宋体" w:eastAsia="宋体" w:cs="宋体"/>
          <w:sz w:val="24"/>
        </w:rPr>
      </w:pPr>
      <w:r>
        <w:rPr>
          <w:rFonts w:hint="eastAsia" w:ascii="宋体" w:hAnsi="宋体" w:eastAsia="宋体" w:cs="宋体"/>
          <w:sz w:val="24"/>
        </w:rPr>
        <w:t>专用合同条款附件：</w:t>
      </w:r>
    </w:p>
    <w:p w14:paraId="30D4474D">
      <w:pPr>
        <w:spacing w:line="360" w:lineRule="auto"/>
        <w:jc w:val="left"/>
        <w:rPr>
          <w:rFonts w:hint="eastAsia" w:ascii="宋体" w:hAnsi="宋体" w:eastAsia="宋体" w:cs="宋体"/>
          <w:sz w:val="24"/>
        </w:rPr>
      </w:pPr>
      <w:r>
        <w:rPr>
          <w:rFonts w:hint="eastAsia" w:ascii="宋体" w:hAnsi="宋体" w:eastAsia="宋体" w:cs="宋体"/>
          <w:sz w:val="24"/>
        </w:rPr>
        <w:t>附件2：发包人供应材料设备一览表</w:t>
      </w:r>
    </w:p>
    <w:p w14:paraId="7E64F953">
      <w:pPr>
        <w:spacing w:line="360" w:lineRule="auto"/>
        <w:jc w:val="left"/>
        <w:rPr>
          <w:rFonts w:hint="eastAsia" w:ascii="宋体" w:hAnsi="宋体" w:eastAsia="宋体" w:cs="宋体"/>
          <w:sz w:val="24"/>
        </w:rPr>
      </w:pPr>
      <w:r>
        <w:rPr>
          <w:rFonts w:hint="eastAsia" w:ascii="宋体" w:hAnsi="宋体" w:eastAsia="宋体" w:cs="宋体"/>
          <w:sz w:val="24"/>
        </w:rPr>
        <w:t>附件3：工程质量保修书</w:t>
      </w:r>
    </w:p>
    <w:p w14:paraId="4958D11D">
      <w:pPr>
        <w:spacing w:line="360" w:lineRule="auto"/>
        <w:jc w:val="left"/>
        <w:rPr>
          <w:rFonts w:hint="eastAsia" w:ascii="宋体" w:hAnsi="宋体" w:eastAsia="宋体" w:cs="宋体"/>
          <w:sz w:val="24"/>
        </w:rPr>
      </w:pPr>
      <w:r>
        <w:rPr>
          <w:rFonts w:hint="eastAsia" w:ascii="宋体" w:hAnsi="宋体" w:eastAsia="宋体" w:cs="宋体"/>
          <w:sz w:val="24"/>
        </w:rPr>
        <w:t>附件4：主要建设工程文件目录</w:t>
      </w:r>
    </w:p>
    <w:p w14:paraId="213E9573">
      <w:pPr>
        <w:spacing w:line="360" w:lineRule="auto"/>
        <w:jc w:val="left"/>
        <w:rPr>
          <w:rFonts w:hint="eastAsia" w:ascii="宋体" w:hAnsi="宋体" w:eastAsia="宋体" w:cs="宋体"/>
          <w:sz w:val="24"/>
        </w:rPr>
      </w:pPr>
      <w:r>
        <w:rPr>
          <w:rFonts w:hint="eastAsia" w:ascii="宋体" w:hAnsi="宋体" w:eastAsia="宋体" w:cs="宋体"/>
          <w:sz w:val="24"/>
        </w:rPr>
        <w:t>附件5：承包人用于本工程施工的机械设备表</w:t>
      </w:r>
    </w:p>
    <w:p w14:paraId="01D8FE8E">
      <w:pPr>
        <w:spacing w:line="360" w:lineRule="auto"/>
        <w:jc w:val="left"/>
        <w:rPr>
          <w:rFonts w:hint="eastAsia" w:ascii="宋体" w:hAnsi="宋体" w:eastAsia="宋体" w:cs="宋体"/>
          <w:sz w:val="24"/>
        </w:rPr>
      </w:pPr>
      <w:r>
        <w:rPr>
          <w:rFonts w:hint="eastAsia" w:ascii="宋体" w:hAnsi="宋体" w:eastAsia="宋体" w:cs="宋体"/>
          <w:sz w:val="24"/>
        </w:rPr>
        <w:t>附件6：承包人主要施工管理人员表</w:t>
      </w:r>
    </w:p>
    <w:p w14:paraId="2A07D329">
      <w:pPr>
        <w:spacing w:line="360" w:lineRule="auto"/>
        <w:jc w:val="left"/>
        <w:rPr>
          <w:rFonts w:hint="eastAsia" w:ascii="宋体" w:hAnsi="宋体" w:eastAsia="宋体" w:cs="宋体"/>
          <w:sz w:val="24"/>
        </w:rPr>
      </w:pPr>
      <w:r>
        <w:rPr>
          <w:rFonts w:hint="eastAsia" w:ascii="宋体" w:hAnsi="宋体" w:eastAsia="宋体" w:cs="宋体"/>
          <w:sz w:val="24"/>
        </w:rPr>
        <w:t>附件7：分包人主要施工管理人员表</w:t>
      </w:r>
    </w:p>
    <w:p w14:paraId="3A4EEA7D">
      <w:pPr>
        <w:spacing w:before="156" w:beforeLines="50" w:after="156" w:afterLines="50" w:line="440" w:lineRule="exact"/>
        <w:jc w:val="left"/>
        <w:rPr>
          <w:rFonts w:hint="eastAsia" w:ascii="宋体" w:hAnsi="宋体" w:eastAsia="宋体" w:cs="宋体"/>
          <w:sz w:val="30"/>
          <w:szCs w:val="30"/>
        </w:rPr>
      </w:pPr>
    </w:p>
    <w:p w14:paraId="2C36BC3C">
      <w:pPr>
        <w:spacing w:before="156" w:beforeLines="50" w:after="156" w:afterLines="50" w:line="440" w:lineRule="exact"/>
        <w:jc w:val="left"/>
        <w:rPr>
          <w:rFonts w:hint="eastAsia" w:ascii="宋体" w:hAnsi="宋体" w:eastAsia="宋体" w:cs="宋体"/>
          <w:sz w:val="30"/>
          <w:szCs w:val="30"/>
        </w:rPr>
      </w:pPr>
    </w:p>
    <w:p w14:paraId="6C6C0493">
      <w:pPr>
        <w:spacing w:before="156" w:beforeLines="50" w:after="156" w:afterLines="50" w:line="440" w:lineRule="exact"/>
        <w:jc w:val="left"/>
        <w:rPr>
          <w:rFonts w:hint="eastAsia" w:ascii="宋体" w:hAnsi="宋体" w:eastAsia="宋体" w:cs="宋体"/>
          <w:sz w:val="30"/>
          <w:szCs w:val="30"/>
        </w:rPr>
      </w:pPr>
    </w:p>
    <w:p w14:paraId="5C0BD8A5">
      <w:pPr>
        <w:spacing w:before="156" w:beforeLines="50" w:after="156" w:afterLines="50" w:line="440" w:lineRule="exact"/>
        <w:jc w:val="left"/>
        <w:rPr>
          <w:rFonts w:hint="eastAsia" w:ascii="宋体" w:hAnsi="宋体" w:eastAsia="宋体" w:cs="宋体"/>
          <w:sz w:val="30"/>
          <w:szCs w:val="30"/>
        </w:rPr>
      </w:pPr>
      <w:r>
        <w:rPr>
          <w:rFonts w:hint="eastAsia" w:ascii="宋体" w:hAnsi="宋体" w:eastAsia="宋体" w:cs="宋体"/>
          <w:sz w:val="30"/>
          <w:szCs w:val="30"/>
        </w:rPr>
        <w:br w:type="page"/>
      </w:r>
      <w:r>
        <w:rPr>
          <w:rFonts w:hint="eastAsia" w:ascii="宋体" w:hAnsi="宋体" w:eastAsia="宋体" w:cs="宋体"/>
          <w:sz w:val="30"/>
          <w:szCs w:val="30"/>
        </w:rPr>
        <w:t>附件1：</w:t>
      </w:r>
    </w:p>
    <w:p w14:paraId="052619F6">
      <w:pPr>
        <w:spacing w:before="156" w:beforeLines="50" w:after="156"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承包人承揽工程项目一览表</w:t>
      </w:r>
    </w:p>
    <w:tbl>
      <w:tblPr>
        <w:tblStyle w:val="15"/>
        <w:tblW w:w="10356"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62"/>
        <w:gridCol w:w="1245"/>
        <w:gridCol w:w="957"/>
        <w:gridCol w:w="1627"/>
        <w:gridCol w:w="573"/>
        <w:gridCol w:w="1054"/>
        <w:gridCol w:w="1436"/>
        <w:gridCol w:w="957"/>
        <w:gridCol w:w="794"/>
        <w:gridCol w:w="851"/>
      </w:tblGrid>
      <w:tr w14:paraId="024154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2" w:hRule="atLeast"/>
        </w:trPr>
        <w:tc>
          <w:tcPr>
            <w:tcW w:w="862" w:type="dxa"/>
            <w:tcBorders>
              <w:top w:val="single" w:color="auto" w:sz="12" w:space="0"/>
              <w:bottom w:val="double" w:color="auto" w:sz="6" w:space="0"/>
            </w:tcBorders>
            <w:noWrap w:val="0"/>
            <w:vAlign w:val="center"/>
          </w:tcPr>
          <w:p w14:paraId="036DBD2C">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单位工程名称</w:t>
            </w:r>
          </w:p>
        </w:tc>
        <w:tc>
          <w:tcPr>
            <w:tcW w:w="1245" w:type="dxa"/>
            <w:tcBorders>
              <w:top w:val="single" w:color="auto" w:sz="12" w:space="0"/>
              <w:bottom w:val="double" w:color="auto" w:sz="6" w:space="0"/>
            </w:tcBorders>
            <w:noWrap w:val="0"/>
            <w:vAlign w:val="center"/>
          </w:tcPr>
          <w:p w14:paraId="3331C765">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建设规模</w:t>
            </w:r>
          </w:p>
        </w:tc>
        <w:tc>
          <w:tcPr>
            <w:tcW w:w="957" w:type="dxa"/>
            <w:tcBorders>
              <w:top w:val="single" w:color="auto" w:sz="12" w:space="0"/>
              <w:bottom w:val="double" w:color="auto" w:sz="6" w:space="0"/>
            </w:tcBorders>
            <w:noWrap w:val="0"/>
            <w:vAlign w:val="center"/>
          </w:tcPr>
          <w:p w14:paraId="7D92AEEA">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建筑面积(平方米)</w:t>
            </w:r>
          </w:p>
        </w:tc>
        <w:tc>
          <w:tcPr>
            <w:tcW w:w="1627" w:type="dxa"/>
            <w:tcBorders>
              <w:top w:val="single" w:color="auto" w:sz="12" w:space="0"/>
              <w:bottom w:val="double" w:color="auto" w:sz="6" w:space="0"/>
            </w:tcBorders>
            <w:noWrap w:val="0"/>
            <w:vAlign w:val="center"/>
          </w:tcPr>
          <w:p w14:paraId="3D09CF5A">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结构形式</w:t>
            </w:r>
          </w:p>
        </w:tc>
        <w:tc>
          <w:tcPr>
            <w:tcW w:w="573" w:type="dxa"/>
            <w:tcBorders>
              <w:top w:val="single" w:color="auto" w:sz="12" w:space="0"/>
              <w:bottom w:val="double" w:color="auto" w:sz="6" w:space="0"/>
            </w:tcBorders>
            <w:noWrap w:val="0"/>
            <w:vAlign w:val="center"/>
          </w:tcPr>
          <w:p w14:paraId="3F391DA0">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层数</w:t>
            </w:r>
          </w:p>
        </w:tc>
        <w:tc>
          <w:tcPr>
            <w:tcW w:w="1054" w:type="dxa"/>
            <w:tcBorders>
              <w:top w:val="single" w:color="auto" w:sz="12" w:space="0"/>
              <w:bottom w:val="double" w:color="auto" w:sz="6" w:space="0"/>
            </w:tcBorders>
            <w:noWrap w:val="0"/>
            <w:vAlign w:val="center"/>
          </w:tcPr>
          <w:p w14:paraId="10792C1B">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生产能力</w:t>
            </w:r>
          </w:p>
        </w:tc>
        <w:tc>
          <w:tcPr>
            <w:tcW w:w="1436" w:type="dxa"/>
            <w:tcBorders>
              <w:top w:val="single" w:color="auto" w:sz="12" w:space="0"/>
              <w:bottom w:val="double" w:color="auto" w:sz="6" w:space="0"/>
            </w:tcBorders>
            <w:noWrap w:val="0"/>
            <w:vAlign w:val="center"/>
          </w:tcPr>
          <w:p w14:paraId="32A1961E">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设备安装内容</w:t>
            </w:r>
          </w:p>
        </w:tc>
        <w:tc>
          <w:tcPr>
            <w:tcW w:w="957" w:type="dxa"/>
            <w:tcBorders>
              <w:top w:val="single" w:color="auto" w:sz="12" w:space="0"/>
              <w:bottom w:val="double" w:color="auto" w:sz="6" w:space="0"/>
            </w:tcBorders>
            <w:noWrap w:val="0"/>
            <w:vAlign w:val="center"/>
          </w:tcPr>
          <w:p w14:paraId="4500FEB5">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合同价格（元）</w:t>
            </w:r>
          </w:p>
        </w:tc>
        <w:tc>
          <w:tcPr>
            <w:tcW w:w="794" w:type="dxa"/>
            <w:tcBorders>
              <w:top w:val="single" w:color="auto" w:sz="12" w:space="0"/>
              <w:bottom w:val="double" w:color="auto" w:sz="6" w:space="0"/>
            </w:tcBorders>
            <w:noWrap w:val="0"/>
            <w:vAlign w:val="center"/>
          </w:tcPr>
          <w:p w14:paraId="007012AA">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开工日期</w:t>
            </w:r>
          </w:p>
        </w:tc>
        <w:tc>
          <w:tcPr>
            <w:tcW w:w="851" w:type="dxa"/>
            <w:tcBorders>
              <w:top w:val="single" w:color="auto" w:sz="12" w:space="0"/>
              <w:bottom w:val="double" w:color="auto" w:sz="6" w:space="0"/>
            </w:tcBorders>
            <w:noWrap w:val="0"/>
            <w:vAlign w:val="center"/>
          </w:tcPr>
          <w:p w14:paraId="2A9FF991">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竣工日期</w:t>
            </w:r>
          </w:p>
        </w:tc>
      </w:tr>
      <w:tr w14:paraId="4CD81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5" w:hRule="atLeast"/>
        </w:trPr>
        <w:tc>
          <w:tcPr>
            <w:tcW w:w="862" w:type="dxa"/>
            <w:tcBorders>
              <w:top w:val="double" w:color="auto" w:sz="6" w:space="0"/>
              <w:bottom w:val="single" w:color="auto" w:sz="6" w:space="0"/>
            </w:tcBorders>
            <w:noWrap w:val="0"/>
            <w:vAlign w:val="center"/>
          </w:tcPr>
          <w:p w14:paraId="0AE79F78">
            <w:pPr>
              <w:pStyle w:val="7"/>
              <w:keepNext/>
              <w:spacing w:line="440" w:lineRule="exact"/>
              <w:ind w:left="63" w:right="63"/>
              <w:rPr>
                <w:rFonts w:hint="eastAsia" w:ascii="宋体" w:hAnsi="宋体" w:eastAsia="宋体" w:cs="宋体"/>
                <w:sz w:val="21"/>
                <w:szCs w:val="21"/>
              </w:rPr>
            </w:pPr>
          </w:p>
        </w:tc>
        <w:tc>
          <w:tcPr>
            <w:tcW w:w="1245" w:type="dxa"/>
            <w:tcBorders>
              <w:top w:val="double" w:color="auto" w:sz="6" w:space="0"/>
              <w:bottom w:val="single" w:color="auto" w:sz="6" w:space="0"/>
            </w:tcBorders>
            <w:noWrap w:val="0"/>
            <w:vAlign w:val="center"/>
          </w:tcPr>
          <w:p w14:paraId="04560797">
            <w:pPr>
              <w:pStyle w:val="7"/>
              <w:keepNext/>
              <w:spacing w:line="440" w:lineRule="exact"/>
              <w:ind w:left="63" w:right="63"/>
              <w:rPr>
                <w:rFonts w:hint="eastAsia" w:ascii="宋体" w:hAnsi="宋体" w:eastAsia="宋体" w:cs="宋体"/>
                <w:sz w:val="21"/>
                <w:szCs w:val="21"/>
              </w:rPr>
            </w:pPr>
          </w:p>
        </w:tc>
        <w:tc>
          <w:tcPr>
            <w:tcW w:w="957" w:type="dxa"/>
            <w:tcBorders>
              <w:top w:val="double" w:color="auto" w:sz="6" w:space="0"/>
              <w:bottom w:val="single" w:color="auto" w:sz="6" w:space="0"/>
            </w:tcBorders>
            <w:noWrap w:val="0"/>
            <w:vAlign w:val="center"/>
          </w:tcPr>
          <w:p w14:paraId="772F7054">
            <w:pPr>
              <w:pStyle w:val="7"/>
              <w:keepNext/>
              <w:spacing w:line="440" w:lineRule="exact"/>
              <w:ind w:left="63" w:right="63"/>
              <w:rPr>
                <w:rFonts w:hint="eastAsia" w:ascii="宋体" w:hAnsi="宋体" w:eastAsia="宋体" w:cs="宋体"/>
                <w:sz w:val="30"/>
                <w:szCs w:val="30"/>
              </w:rPr>
            </w:pPr>
          </w:p>
        </w:tc>
        <w:tc>
          <w:tcPr>
            <w:tcW w:w="1627" w:type="dxa"/>
            <w:tcBorders>
              <w:top w:val="double" w:color="auto" w:sz="6" w:space="0"/>
              <w:bottom w:val="single" w:color="auto" w:sz="6" w:space="0"/>
            </w:tcBorders>
            <w:noWrap w:val="0"/>
            <w:vAlign w:val="center"/>
          </w:tcPr>
          <w:p w14:paraId="0AD2DCAC">
            <w:pPr>
              <w:pStyle w:val="7"/>
              <w:keepNext/>
              <w:spacing w:line="440" w:lineRule="exact"/>
              <w:ind w:left="63" w:right="63"/>
              <w:rPr>
                <w:rFonts w:hint="eastAsia" w:ascii="宋体" w:hAnsi="宋体" w:eastAsia="宋体" w:cs="宋体"/>
                <w:sz w:val="30"/>
                <w:szCs w:val="30"/>
              </w:rPr>
            </w:pPr>
          </w:p>
        </w:tc>
        <w:tc>
          <w:tcPr>
            <w:tcW w:w="573" w:type="dxa"/>
            <w:tcBorders>
              <w:top w:val="double" w:color="auto" w:sz="6" w:space="0"/>
              <w:bottom w:val="single" w:color="auto" w:sz="6" w:space="0"/>
            </w:tcBorders>
            <w:noWrap w:val="0"/>
            <w:vAlign w:val="center"/>
          </w:tcPr>
          <w:p w14:paraId="4A9E7046">
            <w:pPr>
              <w:pStyle w:val="7"/>
              <w:keepNext/>
              <w:spacing w:line="440" w:lineRule="exact"/>
              <w:ind w:left="63" w:right="63"/>
              <w:rPr>
                <w:rFonts w:hint="eastAsia" w:ascii="宋体" w:hAnsi="宋体" w:eastAsia="宋体" w:cs="宋体"/>
                <w:sz w:val="30"/>
                <w:szCs w:val="30"/>
              </w:rPr>
            </w:pPr>
          </w:p>
        </w:tc>
        <w:tc>
          <w:tcPr>
            <w:tcW w:w="1054" w:type="dxa"/>
            <w:tcBorders>
              <w:top w:val="double" w:color="auto" w:sz="6" w:space="0"/>
              <w:bottom w:val="single" w:color="auto" w:sz="6" w:space="0"/>
            </w:tcBorders>
            <w:noWrap w:val="0"/>
            <w:vAlign w:val="center"/>
          </w:tcPr>
          <w:p w14:paraId="03740765">
            <w:pPr>
              <w:pStyle w:val="7"/>
              <w:keepNext/>
              <w:spacing w:line="440" w:lineRule="exact"/>
              <w:ind w:left="63" w:right="63"/>
              <w:rPr>
                <w:rFonts w:hint="eastAsia" w:ascii="宋体" w:hAnsi="宋体" w:eastAsia="宋体" w:cs="宋体"/>
                <w:sz w:val="30"/>
                <w:szCs w:val="30"/>
              </w:rPr>
            </w:pPr>
          </w:p>
        </w:tc>
        <w:tc>
          <w:tcPr>
            <w:tcW w:w="1436" w:type="dxa"/>
            <w:tcBorders>
              <w:top w:val="double" w:color="auto" w:sz="6" w:space="0"/>
              <w:bottom w:val="single" w:color="auto" w:sz="6" w:space="0"/>
            </w:tcBorders>
            <w:noWrap w:val="0"/>
            <w:vAlign w:val="center"/>
          </w:tcPr>
          <w:p w14:paraId="537D405A">
            <w:pPr>
              <w:pStyle w:val="7"/>
              <w:keepNext/>
              <w:spacing w:line="440" w:lineRule="exact"/>
              <w:ind w:left="63" w:right="63"/>
              <w:rPr>
                <w:rFonts w:hint="eastAsia" w:ascii="宋体" w:hAnsi="宋体" w:eastAsia="宋体" w:cs="宋体"/>
                <w:sz w:val="30"/>
                <w:szCs w:val="30"/>
              </w:rPr>
            </w:pPr>
          </w:p>
        </w:tc>
        <w:tc>
          <w:tcPr>
            <w:tcW w:w="957" w:type="dxa"/>
            <w:tcBorders>
              <w:top w:val="double" w:color="auto" w:sz="6" w:space="0"/>
              <w:bottom w:val="single" w:color="auto" w:sz="6" w:space="0"/>
            </w:tcBorders>
            <w:noWrap w:val="0"/>
            <w:vAlign w:val="center"/>
          </w:tcPr>
          <w:p w14:paraId="2FE896BE">
            <w:pPr>
              <w:pStyle w:val="7"/>
              <w:keepNext/>
              <w:spacing w:line="440" w:lineRule="exact"/>
              <w:ind w:left="63" w:right="63"/>
              <w:rPr>
                <w:rFonts w:hint="eastAsia" w:ascii="宋体" w:hAnsi="宋体" w:eastAsia="宋体" w:cs="宋体"/>
                <w:sz w:val="28"/>
                <w:szCs w:val="28"/>
              </w:rPr>
            </w:pPr>
          </w:p>
        </w:tc>
        <w:tc>
          <w:tcPr>
            <w:tcW w:w="794" w:type="dxa"/>
            <w:tcBorders>
              <w:top w:val="double" w:color="auto" w:sz="6" w:space="0"/>
              <w:bottom w:val="single" w:color="auto" w:sz="6" w:space="0"/>
            </w:tcBorders>
            <w:noWrap w:val="0"/>
            <w:vAlign w:val="center"/>
          </w:tcPr>
          <w:p w14:paraId="0E3A518C">
            <w:pPr>
              <w:pStyle w:val="7"/>
              <w:keepNext/>
              <w:spacing w:line="440" w:lineRule="exact"/>
              <w:ind w:left="63" w:right="63"/>
              <w:rPr>
                <w:rFonts w:hint="eastAsia" w:ascii="宋体" w:hAnsi="宋体" w:eastAsia="宋体" w:cs="宋体"/>
                <w:sz w:val="30"/>
                <w:szCs w:val="30"/>
              </w:rPr>
            </w:pPr>
          </w:p>
        </w:tc>
        <w:tc>
          <w:tcPr>
            <w:tcW w:w="851" w:type="dxa"/>
            <w:tcBorders>
              <w:top w:val="double" w:color="auto" w:sz="6" w:space="0"/>
              <w:bottom w:val="single" w:color="auto" w:sz="6" w:space="0"/>
            </w:tcBorders>
            <w:noWrap w:val="0"/>
            <w:vAlign w:val="center"/>
          </w:tcPr>
          <w:p w14:paraId="51B2DA1D">
            <w:pPr>
              <w:pStyle w:val="7"/>
              <w:keepNext/>
              <w:spacing w:line="440" w:lineRule="exact"/>
              <w:ind w:left="63" w:right="63"/>
              <w:rPr>
                <w:rFonts w:hint="eastAsia" w:ascii="宋体" w:hAnsi="宋体" w:eastAsia="宋体" w:cs="宋体"/>
                <w:sz w:val="30"/>
                <w:szCs w:val="30"/>
              </w:rPr>
            </w:pPr>
          </w:p>
        </w:tc>
      </w:tr>
      <w:tr w14:paraId="3AB17C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8" w:hRule="atLeast"/>
        </w:trPr>
        <w:tc>
          <w:tcPr>
            <w:tcW w:w="862" w:type="dxa"/>
            <w:tcBorders>
              <w:top w:val="nil"/>
            </w:tcBorders>
            <w:noWrap w:val="0"/>
            <w:vAlign w:val="center"/>
          </w:tcPr>
          <w:p w14:paraId="0C7BAFD3">
            <w:pPr>
              <w:pStyle w:val="7"/>
              <w:keepNext/>
              <w:spacing w:line="440" w:lineRule="exact"/>
              <w:ind w:left="63" w:right="63"/>
              <w:rPr>
                <w:rFonts w:hint="eastAsia" w:ascii="宋体" w:hAnsi="宋体" w:eastAsia="宋体" w:cs="宋体"/>
                <w:sz w:val="30"/>
                <w:szCs w:val="30"/>
              </w:rPr>
            </w:pPr>
          </w:p>
        </w:tc>
        <w:tc>
          <w:tcPr>
            <w:tcW w:w="1245" w:type="dxa"/>
            <w:tcBorders>
              <w:top w:val="nil"/>
            </w:tcBorders>
            <w:noWrap w:val="0"/>
            <w:vAlign w:val="center"/>
          </w:tcPr>
          <w:p w14:paraId="025A4D42">
            <w:pPr>
              <w:pStyle w:val="7"/>
              <w:keepNext/>
              <w:spacing w:line="440" w:lineRule="exact"/>
              <w:ind w:left="63" w:right="63"/>
              <w:rPr>
                <w:rFonts w:hint="eastAsia" w:ascii="宋体" w:hAnsi="宋体" w:eastAsia="宋体" w:cs="宋体"/>
                <w:sz w:val="30"/>
                <w:szCs w:val="30"/>
              </w:rPr>
            </w:pPr>
          </w:p>
        </w:tc>
        <w:tc>
          <w:tcPr>
            <w:tcW w:w="957" w:type="dxa"/>
            <w:tcBorders>
              <w:top w:val="nil"/>
            </w:tcBorders>
            <w:noWrap w:val="0"/>
            <w:vAlign w:val="center"/>
          </w:tcPr>
          <w:p w14:paraId="04579226">
            <w:pPr>
              <w:pStyle w:val="7"/>
              <w:keepNext/>
              <w:spacing w:line="440" w:lineRule="exact"/>
              <w:ind w:left="63" w:right="63"/>
              <w:rPr>
                <w:rFonts w:hint="eastAsia" w:ascii="宋体" w:hAnsi="宋体" w:eastAsia="宋体" w:cs="宋体"/>
                <w:sz w:val="30"/>
                <w:szCs w:val="30"/>
              </w:rPr>
            </w:pPr>
          </w:p>
        </w:tc>
        <w:tc>
          <w:tcPr>
            <w:tcW w:w="1627" w:type="dxa"/>
            <w:tcBorders>
              <w:top w:val="nil"/>
            </w:tcBorders>
            <w:noWrap w:val="0"/>
            <w:vAlign w:val="center"/>
          </w:tcPr>
          <w:p w14:paraId="489F7961">
            <w:pPr>
              <w:pStyle w:val="7"/>
              <w:keepNext/>
              <w:spacing w:line="440" w:lineRule="exact"/>
              <w:ind w:left="63" w:right="63"/>
              <w:rPr>
                <w:rFonts w:hint="eastAsia" w:ascii="宋体" w:hAnsi="宋体" w:eastAsia="宋体" w:cs="宋体"/>
                <w:sz w:val="30"/>
                <w:szCs w:val="30"/>
              </w:rPr>
            </w:pPr>
          </w:p>
        </w:tc>
        <w:tc>
          <w:tcPr>
            <w:tcW w:w="573" w:type="dxa"/>
            <w:tcBorders>
              <w:top w:val="nil"/>
            </w:tcBorders>
            <w:noWrap w:val="0"/>
            <w:vAlign w:val="center"/>
          </w:tcPr>
          <w:p w14:paraId="1391B45A">
            <w:pPr>
              <w:pStyle w:val="7"/>
              <w:keepNext/>
              <w:spacing w:line="440" w:lineRule="exact"/>
              <w:ind w:left="63" w:right="63"/>
              <w:rPr>
                <w:rFonts w:hint="eastAsia" w:ascii="宋体" w:hAnsi="宋体" w:eastAsia="宋体" w:cs="宋体"/>
                <w:sz w:val="30"/>
                <w:szCs w:val="30"/>
              </w:rPr>
            </w:pPr>
          </w:p>
        </w:tc>
        <w:tc>
          <w:tcPr>
            <w:tcW w:w="1054" w:type="dxa"/>
            <w:tcBorders>
              <w:top w:val="nil"/>
            </w:tcBorders>
            <w:noWrap w:val="0"/>
            <w:vAlign w:val="center"/>
          </w:tcPr>
          <w:p w14:paraId="44EF059A">
            <w:pPr>
              <w:pStyle w:val="7"/>
              <w:keepNext/>
              <w:spacing w:line="440" w:lineRule="exact"/>
              <w:ind w:left="63" w:right="63"/>
              <w:rPr>
                <w:rFonts w:hint="eastAsia" w:ascii="宋体" w:hAnsi="宋体" w:eastAsia="宋体" w:cs="宋体"/>
                <w:sz w:val="30"/>
                <w:szCs w:val="30"/>
              </w:rPr>
            </w:pPr>
          </w:p>
        </w:tc>
        <w:tc>
          <w:tcPr>
            <w:tcW w:w="1436" w:type="dxa"/>
            <w:tcBorders>
              <w:top w:val="nil"/>
            </w:tcBorders>
            <w:noWrap w:val="0"/>
            <w:vAlign w:val="center"/>
          </w:tcPr>
          <w:p w14:paraId="73165C65">
            <w:pPr>
              <w:pStyle w:val="7"/>
              <w:keepNext/>
              <w:spacing w:line="440" w:lineRule="exact"/>
              <w:ind w:left="63" w:right="63"/>
              <w:rPr>
                <w:rFonts w:hint="eastAsia" w:ascii="宋体" w:hAnsi="宋体" w:eastAsia="宋体" w:cs="宋体"/>
                <w:sz w:val="30"/>
                <w:szCs w:val="30"/>
              </w:rPr>
            </w:pPr>
          </w:p>
        </w:tc>
        <w:tc>
          <w:tcPr>
            <w:tcW w:w="957" w:type="dxa"/>
            <w:tcBorders>
              <w:top w:val="nil"/>
            </w:tcBorders>
            <w:noWrap w:val="0"/>
            <w:vAlign w:val="center"/>
          </w:tcPr>
          <w:p w14:paraId="605B193C">
            <w:pPr>
              <w:pStyle w:val="7"/>
              <w:keepNext/>
              <w:spacing w:line="440" w:lineRule="exact"/>
              <w:ind w:left="63" w:right="63"/>
              <w:rPr>
                <w:rFonts w:hint="eastAsia" w:ascii="宋体" w:hAnsi="宋体" w:eastAsia="宋体" w:cs="宋体"/>
                <w:sz w:val="30"/>
                <w:szCs w:val="30"/>
              </w:rPr>
            </w:pPr>
          </w:p>
        </w:tc>
        <w:tc>
          <w:tcPr>
            <w:tcW w:w="794" w:type="dxa"/>
            <w:tcBorders>
              <w:top w:val="nil"/>
            </w:tcBorders>
            <w:noWrap w:val="0"/>
            <w:vAlign w:val="center"/>
          </w:tcPr>
          <w:p w14:paraId="27FA2627">
            <w:pPr>
              <w:pStyle w:val="7"/>
              <w:keepNext/>
              <w:spacing w:line="440" w:lineRule="exact"/>
              <w:ind w:left="63" w:right="63"/>
              <w:rPr>
                <w:rFonts w:hint="eastAsia" w:ascii="宋体" w:hAnsi="宋体" w:eastAsia="宋体" w:cs="宋体"/>
                <w:sz w:val="30"/>
                <w:szCs w:val="30"/>
              </w:rPr>
            </w:pPr>
          </w:p>
        </w:tc>
        <w:tc>
          <w:tcPr>
            <w:tcW w:w="851" w:type="dxa"/>
            <w:tcBorders>
              <w:top w:val="nil"/>
            </w:tcBorders>
            <w:noWrap w:val="0"/>
            <w:vAlign w:val="center"/>
          </w:tcPr>
          <w:p w14:paraId="3A152D6D">
            <w:pPr>
              <w:pStyle w:val="7"/>
              <w:keepNext/>
              <w:spacing w:line="440" w:lineRule="exact"/>
              <w:ind w:left="63" w:right="63"/>
              <w:rPr>
                <w:rFonts w:hint="eastAsia" w:ascii="宋体" w:hAnsi="宋体" w:eastAsia="宋体" w:cs="宋体"/>
                <w:sz w:val="30"/>
                <w:szCs w:val="30"/>
              </w:rPr>
            </w:pPr>
          </w:p>
        </w:tc>
      </w:tr>
      <w:tr w14:paraId="1A51E0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8" w:hRule="atLeast"/>
        </w:trPr>
        <w:tc>
          <w:tcPr>
            <w:tcW w:w="862" w:type="dxa"/>
            <w:tcBorders>
              <w:top w:val="nil"/>
            </w:tcBorders>
            <w:noWrap w:val="0"/>
            <w:vAlign w:val="center"/>
          </w:tcPr>
          <w:p w14:paraId="004C36F7">
            <w:pPr>
              <w:pStyle w:val="7"/>
              <w:keepNext/>
              <w:spacing w:line="440" w:lineRule="exact"/>
              <w:ind w:left="63" w:right="63"/>
              <w:rPr>
                <w:rFonts w:hint="eastAsia" w:ascii="宋体" w:hAnsi="宋体" w:eastAsia="宋体" w:cs="宋体"/>
                <w:sz w:val="30"/>
                <w:szCs w:val="30"/>
              </w:rPr>
            </w:pPr>
          </w:p>
        </w:tc>
        <w:tc>
          <w:tcPr>
            <w:tcW w:w="1245" w:type="dxa"/>
            <w:tcBorders>
              <w:top w:val="nil"/>
            </w:tcBorders>
            <w:noWrap w:val="0"/>
            <w:vAlign w:val="center"/>
          </w:tcPr>
          <w:p w14:paraId="0AAC0166">
            <w:pPr>
              <w:pStyle w:val="7"/>
              <w:keepNext/>
              <w:spacing w:line="440" w:lineRule="exact"/>
              <w:ind w:left="63" w:right="63"/>
              <w:rPr>
                <w:rFonts w:hint="eastAsia" w:ascii="宋体" w:hAnsi="宋体" w:eastAsia="宋体" w:cs="宋体"/>
                <w:sz w:val="30"/>
                <w:szCs w:val="30"/>
              </w:rPr>
            </w:pPr>
          </w:p>
        </w:tc>
        <w:tc>
          <w:tcPr>
            <w:tcW w:w="957" w:type="dxa"/>
            <w:tcBorders>
              <w:top w:val="nil"/>
            </w:tcBorders>
            <w:noWrap w:val="0"/>
            <w:vAlign w:val="center"/>
          </w:tcPr>
          <w:p w14:paraId="386178E7">
            <w:pPr>
              <w:pStyle w:val="7"/>
              <w:keepNext/>
              <w:spacing w:line="440" w:lineRule="exact"/>
              <w:ind w:left="63" w:right="63"/>
              <w:rPr>
                <w:rFonts w:hint="eastAsia" w:ascii="宋体" w:hAnsi="宋体" w:eastAsia="宋体" w:cs="宋体"/>
                <w:sz w:val="30"/>
                <w:szCs w:val="30"/>
              </w:rPr>
            </w:pPr>
          </w:p>
        </w:tc>
        <w:tc>
          <w:tcPr>
            <w:tcW w:w="1627" w:type="dxa"/>
            <w:tcBorders>
              <w:top w:val="nil"/>
            </w:tcBorders>
            <w:noWrap w:val="0"/>
            <w:vAlign w:val="center"/>
          </w:tcPr>
          <w:p w14:paraId="59DDDA3F">
            <w:pPr>
              <w:pStyle w:val="7"/>
              <w:keepNext/>
              <w:spacing w:line="440" w:lineRule="exact"/>
              <w:ind w:left="63" w:right="63"/>
              <w:rPr>
                <w:rFonts w:hint="eastAsia" w:ascii="宋体" w:hAnsi="宋体" w:eastAsia="宋体" w:cs="宋体"/>
                <w:sz w:val="30"/>
                <w:szCs w:val="30"/>
              </w:rPr>
            </w:pPr>
          </w:p>
        </w:tc>
        <w:tc>
          <w:tcPr>
            <w:tcW w:w="573" w:type="dxa"/>
            <w:tcBorders>
              <w:top w:val="nil"/>
            </w:tcBorders>
            <w:noWrap w:val="0"/>
            <w:vAlign w:val="center"/>
          </w:tcPr>
          <w:p w14:paraId="15648D16">
            <w:pPr>
              <w:pStyle w:val="7"/>
              <w:keepNext/>
              <w:spacing w:line="440" w:lineRule="exact"/>
              <w:ind w:left="63" w:right="63"/>
              <w:rPr>
                <w:rFonts w:hint="eastAsia" w:ascii="宋体" w:hAnsi="宋体" w:eastAsia="宋体" w:cs="宋体"/>
                <w:sz w:val="30"/>
                <w:szCs w:val="30"/>
              </w:rPr>
            </w:pPr>
          </w:p>
        </w:tc>
        <w:tc>
          <w:tcPr>
            <w:tcW w:w="1054" w:type="dxa"/>
            <w:tcBorders>
              <w:top w:val="nil"/>
            </w:tcBorders>
            <w:noWrap w:val="0"/>
            <w:vAlign w:val="center"/>
          </w:tcPr>
          <w:p w14:paraId="61B050AC">
            <w:pPr>
              <w:pStyle w:val="7"/>
              <w:keepNext/>
              <w:spacing w:line="440" w:lineRule="exact"/>
              <w:ind w:left="63" w:right="63"/>
              <w:rPr>
                <w:rFonts w:hint="eastAsia" w:ascii="宋体" w:hAnsi="宋体" w:eastAsia="宋体" w:cs="宋体"/>
                <w:sz w:val="30"/>
                <w:szCs w:val="30"/>
              </w:rPr>
            </w:pPr>
          </w:p>
        </w:tc>
        <w:tc>
          <w:tcPr>
            <w:tcW w:w="1436" w:type="dxa"/>
            <w:tcBorders>
              <w:top w:val="nil"/>
            </w:tcBorders>
            <w:noWrap w:val="0"/>
            <w:vAlign w:val="center"/>
          </w:tcPr>
          <w:p w14:paraId="4E04A547">
            <w:pPr>
              <w:pStyle w:val="7"/>
              <w:keepNext/>
              <w:spacing w:line="440" w:lineRule="exact"/>
              <w:ind w:left="63" w:right="63"/>
              <w:rPr>
                <w:rFonts w:hint="eastAsia" w:ascii="宋体" w:hAnsi="宋体" w:eastAsia="宋体" w:cs="宋体"/>
                <w:sz w:val="30"/>
                <w:szCs w:val="30"/>
              </w:rPr>
            </w:pPr>
          </w:p>
        </w:tc>
        <w:tc>
          <w:tcPr>
            <w:tcW w:w="957" w:type="dxa"/>
            <w:tcBorders>
              <w:top w:val="nil"/>
            </w:tcBorders>
            <w:noWrap w:val="0"/>
            <w:vAlign w:val="center"/>
          </w:tcPr>
          <w:p w14:paraId="79AB0D4A">
            <w:pPr>
              <w:pStyle w:val="7"/>
              <w:keepNext/>
              <w:spacing w:line="440" w:lineRule="exact"/>
              <w:ind w:left="63" w:right="63"/>
              <w:rPr>
                <w:rFonts w:hint="eastAsia" w:ascii="宋体" w:hAnsi="宋体" w:eastAsia="宋体" w:cs="宋体"/>
                <w:sz w:val="30"/>
                <w:szCs w:val="30"/>
              </w:rPr>
            </w:pPr>
          </w:p>
        </w:tc>
        <w:tc>
          <w:tcPr>
            <w:tcW w:w="794" w:type="dxa"/>
            <w:tcBorders>
              <w:top w:val="nil"/>
            </w:tcBorders>
            <w:noWrap w:val="0"/>
            <w:vAlign w:val="center"/>
          </w:tcPr>
          <w:p w14:paraId="67EB2D9D">
            <w:pPr>
              <w:pStyle w:val="7"/>
              <w:keepNext/>
              <w:spacing w:line="440" w:lineRule="exact"/>
              <w:ind w:left="63" w:right="63"/>
              <w:rPr>
                <w:rFonts w:hint="eastAsia" w:ascii="宋体" w:hAnsi="宋体" w:eastAsia="宋体" w:cs="宋体"/>
                <w:sz w:val="30"/>
                <w:szCs w:val="30"/>
              </w:rPr>
            </w:pPr>
          </w:p>
        </w:tc>
        <w:tc>
          <w:tcPr>
            <w:tcW w:w="851" w:type="dxa"/>
            <w:tcBorders>
              <w:top w:val="nil"/>
            </w:tcBorders>
            <w:noWrap w:val="0"/>
            <w:vAlign w:val="center"/>
          </w:tcPr>
          <w:p w14:paraId="68A812B3">
            <w:pPr>
              <w:pStyle w:val="7"/>
              <w:keepNext/>
              <w:spacing w:line="440" w:lineRule="exact"/>
              <w:ind w:left="63" w:right="63"/>
              <w:rPr>
                <w:rFonts w:hint="eastAsia" w:ascii="宋体" w:hAnsi="宋体" w:eastAsia="宋体" w:cs="宋体"/>
                <w:sz w:val="30"/>
                <w:szCs w:val="30"/>
              </w:rPr>
            </w:pPr>
          </w:p>
        </w:tc>
      </w:tr>
      <w:tr w14:paraId="39B0E5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8" w:hRule="atLeast"/>
        </w:trPr>
        <w:tc>
          <w:tcPr>
            <w:tcW w:w="862" w:type="dxa"/>
            <w:noWrap w:val="0"/>
            <w:vAlign w:val="center"/>
          </w:tcPr>
          <w:p w14:paraId="7779CD27">
            <w:pPr>
              <w:pStyle w:val="7"/>
              <w:keepNext/>
              <w:spacing w:line="440" w:lineRule="exact"/>
              <w:ind w:left="63" w:right="63"/>
              <w:rPr>
                <w:rFonts w:hint="eastAsia" w:ascii="宋体" w:hAnsi="宋体" w:eastAsia="宋体" w:cs="宋体"/>
                <w:sz w:val="30"/>
                <w:szCs w:val="30"/>
              </w:rPr>
            </w:pPr>
          </w:p>
        </w:tc>
        <w:tc>
          <w:tcPr>
            <w:tcW w:w="1245" w:type="dxa"/>
            <w:noWrap w:val="0"/>
            <w:vAlign w:val="center"/>
          </w:tcPr>
          <w:p w14:paraId="41A86312">
            <w:pPr>
              <w:pStyle w:val="7"/>
              <w:keepNext/>
              <w:spacing w:line="440" w:lineRule="exact"/>
              <w:ind w:left="63" w:right="63"/>
              <w:rPr>
                <w:rFonts w:hint="eastAsia" w:ascii="宋体" w:hAnsi="宋体" w:eastAsia="宋体" w:cs="宋体"/>
                <w:sz w:val="30"/>
                <w:szCs w:val="30"/>
              </w:rPr>
            </w:pPr>
          </w:p>
        </w:tc>
        <w:tc>
          <w:tcPr>
            <w:tcW w:w="957" w:type="dxa"/>
            <w:noWrap w:val="0"/>
            <w:vAlign w:val="center"/>
          </w:tcPr>
          <w:p w14:paraId="3DA63EEE">
            <w:pPr>
              <w:pStyle w:val="7"/>
              <w:keepNext/>
              <w:spacing w:line="440" w:lineRule="exact"/>
              <w:ind w:left="63" w:right="63"/>
              <w:rPr>
                <w:rFonts w:hint="eastAsia" w:ascii="宋体" w:hAnsi="宋体" w:eastAsia="宋体" w:cs="宋体"/>
                <w:sz w:val="30"/>
                <w:szCs w:val="30"/>
              </w:rPr>
            </w:pPr>
          </w:p>
        </w:tc>
        <w:tc>
          <w:tcPr>
            <w:tcW w:w="1627" w:type="dxa"/>
            <w:noWrap w:val="0"/>
            <w:vAlign w:val="center"/>
          </w:tcPr>
          <w:p w14:paraId="6B32DF39">
            <w:pPr>
              <w:pStyle w:val="7"/>
              <w:keepNext/>
              <w:spacing w:line="440" w:lineRule="exact"/>
              <w:ind w:left="63" w:right="63"/>
              <w:rPr>
                <w:rFonts w:hint="eastAsia" w:ascii="宋体" w:hAnsi="宋体" w:eastAsia="宋体" w:cs="宋体"/>
                <w:sz w:val="30"/>
                <w:szCs w:val="30"/>
              </w:rPr>
            </w:pPr>
          </w:p>
        </w:tc>
        <w:tc>
          <w:tcPr>
            <w:tcW w:w="573" w:type="dxa"/>
            <w:noWrap w:val="0"/>
            <w:vAlign w:val="center"/>
          </w:tcPr>
          <w:p w14:paraId="03B639BD">
            <w:pPr>
              <w:pStyle w:val="7"/>
              <w:keepNext/>
              <w:spacing w:line="440" w:lineRule="exact"/>
              <w:ind w:left="63" w:right="63"/>
              <w:rPr>
                <w:rFonts w:hint="eastAsia" w:ascii="宋体" w:hAnsi="宋体" w:eastAsia="宋体" w:cs="宋体"/>
                <w:sz w:val="30"/>
                <w:szCs w:val="30"/>
              </w:rPr>
            </w:pPr>
          </w:p>
        </w:tc>
        <w:tc>
          <w:tcPr>
            <w:tcW w:w="1054" w:type="dxa"/>
            <w:noWrap w:val="0"/>
            <w:vAlign w:val="center"/>
          </w:tcPr>
          <w:p w14:paraId="4748E035">
            <w:pPr>
              <w:pStyle w:val="7"/>
              <w:keepNext/>
              <w:spacing w:line="440" w:lineRule="exact"/>
              <w:ind w:left="63" w:right="63"/>
              <w:rPr>
                <w:rFonts w:hint="eastAsia" w:ascii="宋体" w:hAnsi="宋体" w:eastAsia="宋体" w:cs="宋体"/>
                <w:sz w:val="30"/>
                <w:szCs w:val="30"/>
              </w:rPr>
            </w:pPr>
          </w:p>
        </w:tc>
        <w:tc>
          <w:tcPr>
            <w:tcW w:w="1436" w:type="dxa"/>
            <w:noWrap w:val="0"/>
            <w:vAlign w:val="center"/>
          </w:tcPr>
          <w:p w14:paraId="024487E4">
            <w:pPr>
              <w:pStyle w:val="7"/>
              <w:keepNext/>
              <w:spacing w:line="440" w:lineRule="exact"/>
              <w:ind w:left="63" w:right="63"/>
              <w:rPr>
                <w:rFonts w:hint="eastAsia" w:ascii="宋体" w:hAnsi="宋体" w:eastAsia="宋体" w:cs="宋体"/>
                <w:sz w:val="30"/>
                <w:szCs w:val="30"/>
              </w:rPr>
            </w:pPr>
          </w:p>
        </w:tc>
        <w:tc>
          <w:tcPr>
            <w:tcW w:w="957" w:type="dxa"/>
            <w:noWrap w:val="0"/>
            <w:vAlign w:val="center"/>
          </w:tcPr>
          <w:p w14:paraId="0A7B9716">
            <w:pPr>
              <w:pStyle w:val="7"/>
              <w:keepNext/>
              <w:spacing w:line="440" w:lineRule="exact"/>
              <w:ind w:left="63" w:right="63"/>
              <w:rPr>
                <w:rFonts w:hint="eastAsia" w:ascii="宋体" w:hAnsi="宋体" w:eastAsia="宋体" w:cs="宋体"/>
                <w:sz w:val="30"/>
                <w:szCs w:val="30"/>
              </w:rPr>
            </w:pPr>
          </w:p>
        </w:tc>
        <w:tc>
          <w:tcPr>
            <w:tcW w:w="794" w:type="dxa"/>
            <w:noWrap w:val="0"/>
            <w:vAlign w:val="center"/>
          </w:tcPr>
          <w:p w14:paraId="726B953F">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6B1F8751">
            <w:pPr>
              <w:pStyle w:val="7"/>
              <w:keepNext/>
              <w:spacing w:line="440" w:lineRule="exact"/>
              <w:ind w:left="63" w:right="63"/>
              <w:rPr>
                <w:rFonts w:hint="eastAsia" w:ascii="宋体" w:hAnsi="宋体" w:eastAsia="宋体" w:cs="宋体"/>
                <w:sz w:val="30"/>
                <w:szCs w:val="30"/>
              </w:rPr>
            </w:pPr>
          </w:p>
        </w:tc>
      </w:tr>
      <w:tr w14:paraId="299C4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8" w:hRule="atLeast"/>
        </w:trPr>
        <w:tc>
          <w:tcPr>
            <w:tcW w:w="862" w:type="dxa"/>
            <w:tcBorders>
              <w:top w:val="nil"/>
            </w:tcBorders>
            <w:noWrap w:val="0"/>
            <w:vAlign w:val="center"/>
          </w:tcPr>
          <w:p w14:paraId="33BF209E">
            <w:pPr>
              <w:pStyle w:val="7"/>
              <w:keepNext/>
              <w:spacing w:line="440" w:lineRule="exact"/>
              <w:ind w:left="63" w:right="63"/>
              <w:rPr>
                <w:rFonts w:hint="eastAsia" w:ascii="宋体" w:hAnsi="宋体" w:eastAsia="宋体" w:cs="宋体"/>
                <w:sz w:val="30"/>
                <w:szCs w:val="30"/>
              </w:rPr>
            </w:pPr>
          </w:p>
        </w:tc>
        <w:tc>
          <w:tcPr>
            <w:tcW w:w="1245" w:type="dxa"/>
            <w:tcBorders>
              <w:top w:val="nil"/>
            </w:tcBorders>
            <w:noWrap w:val="0"/>
            <w:vAlign w:val="center"/>
          </w:tcPr>
          <w:p w14:paraId="505B6BD0">
            <w:pPr>
              <w:pStyle w:val="7"/>
              <w:keepNext/>
              <w:spacing w:line="440" w:lineRule="exact"/>
              <w:ind w:left="63" w:right="63"/>
              <w:rPr>
                <w:rFonts w:hint="eastAsia" w:ascii="宋体" w:hAnsi="宋体" w:eastAsia="宋体" w:cs="宋体"/>
                <w:sz w:val="30"/>
                <w:szCs w:val="30"/>
              </w:rPr>
            </w:pPr>
          </w:p>
        </w:tc>
        <w:tc>
          <w:tcPr>
            <w:tcW w:w="957" w:type="dxa"/>
            <w:tcBorders>
              <w:top w:val="nil"/>
            </w:tcBorders>
            <w:noWrap w:val="0"/>
            <w:vAlign w:val="center"/>
          </w:tcPr>
          <w:p w14:paraId="0A2E1C46">
            <w:pPr>
              <w:pStyle w:val="7"/>
              <w:keepNext/>
              <w:spacing w:line="440" w:lineRule="exact"/>
              <w:ind w:left="63" w:right="63"/>
              <w:rPr>
                <w:rFonts w:hint="eastAsia" w:ascii="宋体" w:hAnsi="宋体" w:eastAsia="宋体" w:cs="宋体"/>
                <w:sz w:val="30"/>
                <w:szCs w:val="30"/>
              </w:rPr>
            </w:pPr>
          </w:p>
        </w:tc>
        <w:tc>
          <w:tcPr>
            <w:tcW w:w="1627" w:type="dxa"/>
            <w:tcBorders>
              <w:top w:val="nil"/>
            </w:tcBorders>
            <w:noWrap w:val="0"/>
            <w:vAlign w:val="center"/>
          </w:tcPr>
          <w:p w14:paraId="06BD452C">
            <w:pPr>
              <w:pStyle w:val="7"/>
              <w:keepNext/>
              <w:spacing w:line="440" w:lineRule="exact"/>
              <w:ind w:left="63" w:right="63"/>
              <w:rPr>
                <w:rFonts w:hint="eastAsia" w:ascii="宋体" w:hAnsi="宋体" w:eastAsia="宋体" w:cs="宋体"/>
                <w:sz w:val="30"/>
                <w:szCs w:val="30"/>
              </w:rPr>
            </w:pPr>
          </w:p>
        </w:tc>
        <w:tc>
          <w:tcPr>
            <w:tcW w:w="573" w:type="dxa"/>
            <w:tcBorders>
              <w:top w:val="nil"/>
            </w:tcBorders>
            <w:noWrap w:val="0"/>
            <w:vAlign w:val="center"/>
          </w:tcPr>
          <w:p w14:paraId="0FD553DE">
            <w:pPr>
              <w:pStyle w:val="7"/>
              <w:keepNext/>
              <w:spacing w:line="440" w:lineRule="exact"/>
              <w:ind w:left="63" w:right="63"/>
              <w:rPr>
                <w:rFonts w:hint="eastAsia" w:ascii="宋体" w:hAnsi="宋体" w:eastAsia="宋体" w:cs="宋体"/>
                <w:sz w:val="30"/>
                <w:szCs w:val="30"/>
              </w:rPr>
            </w:pPr>
          </w:p>
        </w:tc>
        <w:tc>
          <w:tcPr>
            <w:tcW w:w="1054" w:type="dxa"/>
            <w:tcBorders>
              <w:top w:val="nil"/>
            </w:tcBorders>
            <w:noWrap w:val="0"/>
            <w:vAlign w:val="center"/>
          </w:tcPr>
          <w:p w14:paraId="20912F82">
            <w:pPr>
              <w:pStyle w:val="7"/>
              <w:keepNext/>
              <w:spacing w:line="440" w:lineRule="exact"/>
              <w:ind w:left="63" w:right="63"/>
              <w:rPr>
                <w:rFonts w:hint="eastAsia" w:ascii="宋体" w:hAnsi="宋体" w:eastAsia="宋体" w:cs="宋体"/>
                <w:sz w:val="30"/>
                <w:szCs w:val="30"/>
              </w:rPr>
            </w:pPr>
          </w:p>
        </w:tc>
        <w:tc>
          <w:tcPr>
            <w:tcW w:w="1436" w:type="dxa"/>
            <w:tcBorders>
              <w:top w:val="nil"/>
            </w:tcBorders>
            <w:noWrap w:val="0"/>
            <w:vAlign w:val="center"/>
          </w:tcPr>
          <w:p w14:paraId="082334C4">
            <w:pPr>
              <w:pStyle w:val="7"/>
              <w:keepNext/>
              <w:spacing w:line="440" w:lineRule="exact"/>
              <w:ind w:left="63" w:right="63"/>
              <w:rPr>
                <w:rFonts w:hint="eastAsia" w:ascii="宋体" w:hAnsi="宋体" w:eastAsia="宋体" w:cs="宋体"/>
                <w:sz w:val="30"/>
                <w:szCs w:val="30"/>
              </w:rPr>
            </w:pPr>
          </w:p>
        </w:tc>
        <w:tc>
          <w:tcPr>
            <w:tcW w:w="957" w:type="dxa"/>
            <w:tcBorders>
              <w:top w:val="nil"/>
            </w:tcBorders>
            <w:noWrap w:val="0"/>
            <w:vAlign w:val="center"/>
          </w:tcPr>
          <w:p w14:paraId="5337635C">
            <w:pPr>
              <w:pStyle w:val="7"/>
              <w:keepNext/>
              <w:spacing w:line="440" w:lineRule="exact"/>
              <w:ind w:left="63" w:right="63"/>
              <w:rPr>
                <w:rFonts w:hint="eastAsia" w:ascii="宋体" w:hAnsi="宋体" w:eastAsia="宋体" w:cs="宋体"/>
                <w:sz w:val="30"/>
                <w:szCs w:val="30"/>
              </w:rPr>
            </w:pPr>
          </w:p>
        </w:tc>
        <w:tc>
          <w:tcPr>
            <w:tcW w:w="794" w:type="dxa"/>
            <w:tcBorders>
              <w:top w:val="nil"/>
            </w:tcBorders>
            <w:noWrap w:val="0"/>
            <w:vAlign w:val="center"/>
          </w:tcPr>
          <w:p w14:paraId="24A9C02B">
            <w:pPr>
              <w:pStyle w:val="7"/>
              <w:keepNext/>
              <w:spacing w:line="440" w:lineRule="exact"/>
              <w:ind w:left="63" w:right="63"/>
              <w:rPr>
                <w:rFonts w:hint="eastAsia" w:ascii="宋体" w:hAnsi="宋体" w:eastAsia="宋体" w:cs="宋体"/>
                <w:sz w:val="30"/>
                <w:szCs w:val="30"/>
              </w:rPr>
            </w:pPr>
          </w:p>
        </w:tc>
        <w:tc>
          <w:tcPr>
            <w:tcW w:w="851" w:type="dxa"/>
            <w:tcBorders>
              <w:top w:val="nil"/>
            </w:tcBorders>
            <w:noWrap w:val="0"/>
            <w:vAlign w:val="center"/>
          </w:tcPr>
          <w:p w14:paraId="7FAF5140">
            <w:pPr>
              <w:pStyle w:val="7"/>
              <w:keepNext/>
              <w:spacing w:line="440" w:lineRule="exact"/>
              <w:ind w:left="63" w:right="63"/>
              <w:rPr>
                <w:rFonts w:hint="eastAsia" w:ascii="宋体" w:hAnsi="宋体" w:eastAsia="宋体" w:cs="宋体"/>
                <w:sz w:val="30"/>
                <w:szCs w:val="30"/>
              </w:rPr>
            </w:pPr>
          </w:p>
        </w:tc>
      </w:tr>
      <w:tr w14:paraId="4441BF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8" w:hRule="atLeast"/>
        </w:trPr>
        <w:tc>
          <w:tcPr>
            <w:tcW w:w="862" w:type="dxa"/>
            <w:noWrap w:val="0"/>
            <w:vAlign w:val="center"/>
          </w:tcPr>
          <w:p w14:paraId="7EF48DAD">
            <w:pPr>
              <w:pStyle w:val="7"/>
              <w:keepNext/>
              <w:spacing w:line="440" w:lineRule="exact"/>
              <w:ind w:left="63" w:right="63"/>
              <w:rPr>
                <w:rFonts w:hint="eastAsia" w:ascii="宋体" w:hAnsi="宋体" w:eastAsia="宋体" w:cs="宋体"/>
                <w:sz w:val="30"/>
                <w:szCs w:val="30"/>
              </w:rPr>
            </w:pPr>
          </w:p>
        </w:tc>
        <w:tc>
          <w:tcPr>
            <w:tcW w:w="1245" w:type="dxa"/>
            <w:noWrap w:val="0"/>
            <w:vAlign w:val="center"/>
          </w:tcPr>
          <w:p w14:paraId="092AF0DD">
            <w:pPr>
              <w:pStyle w:val="7"/>
              <w:keepNext/>
              <w:spacing w:line="440" w:lineRule="exact"/>
              <w:ind w:left="63" w:right="63"/>
              <w:rPr>
                <w:rFonts w:hint="eastAsia" w:ascii="宋体" w:hAnsi="宋体" w:eastAsia="宋体" w:cs="宋体"/>
                <w:sz w:val="30"/>
                <w:szCs w:val="30"/>
              </w:rPr>
            </w:pPr>
          </w:p>
        </w:tc>
        <w:tc>
          <w:tcPr>
            <w:tcW w:w="957" w:type="dxa"/>
            <w:noWrap w:val="0"/>
            <w:vAlign w:val="center"/>
          </w:tcPr>
          <w:p w14:paraId="6366ABC5">
            <w:pPr>
              <w:pStyle w:val="7"/>
              <w:keepNext/>
              <w:spacing w:line="440" w:lineRule="exact"/>
              <w:ind w:left="63" w:right="63"/>
              <w:rPr>
                <w:rFonts w:hint="eastAsia" w:ascii="宋体" w:hAnsi="宋体" w:eastAsia="宋体" w:cs="宋体"/>
                <w:sz w:val="30"/>
                <w:szCs w:val="30"/>
              </w:rPr>
            </w:pPr>
          </w:p>
        </w:tc>
        <w:tc>
          <w:tcPr>
            <w:tcW w:w="1627" w:type="dxa"/>
            <w:noWrap w:val="0"/>
            <w:vAlign w:val="center"/>
          </w:tcPr>
          <w:p w14:paraId="23ABCF78">
            <w:pPr>
              <w:pStyle w:val="7"/>
              <w:keepNext/>
              <w:spacing w:line="440" w:lineRule="exact"/>
              <w:ind w:left="63" w:right="63"/>
              <w:rPr>
                <w:rFonts w:hint="eastAsia" w:ascii="宋体" w:hAnsi="宋体" w:eastAsia="宋体" w:cs="宋体"/>
                <w:sz w:val="30"/>
                <w:szCs w:val="30"/>
              </w:rPr>
            </w:pPr>
          </w:p>
        </w:tc>
        <w:tc>
          <w:tcPr>
            <w:tcW w:w="573" w:type="dxa"/>
            <w:noWrap w:val="0"/>
            <w:vAlign w:val="center"/>
          </w:tcPr>
          <w:p w14:paraId="0A3DC406">
            <w:pPr>
              <w:pStyle w:val="7"/>
              <w:keepNext/>
              <w:spacing w:line="440" w:lineRule="exact"/>
              <w:ind w:left="63" w:right="63"/>
              <w:rPr>
                <w:rFonts w:hint="eastAsia" w:ascii="宋体" w:hAnsi="宋体" w:eastAsia="宋体" w:cs="宋体"/>
                <w:sz w:val="30"/>
                <w:szCs w:val="30"/>
              </w:rPr>
            </w:pPr>
          </w:p>
        </w:tc>
        <w:tc>
          <w:tcPr>
            <w:tcW w:w="1054" w:type="dxa"/>
            <w:noWrap w:val="0"/>
            <w:vAlign w:val="center"/>
          </w:tcPr>
          <w:p w14:paraId="4CA013A4">
            <w:pPr>
              <w:pStyle w:val="7"/>
              <w:keepNext/>
              <w:spacing w:line="440" w:lineRule="exact"/>
              <w:ind w:left="63" w:right="63"/>
              <w:rPr>
                <w:rFonts w:hint="eastAsia" w:ascii="宋体" w:hAnsi="宋体" w:eastAsia="宋体" w:cs="宋体"/>
                <w:sz w:val="30"/>
                <w:szCs w:val="30"/>
              </w:rPr>
            </w:pPr>
          </w:p>
        </w:tc>
        <w:tc>
          <w:tcPr>
            <w:tcW w:w="1436" w:type="dxa"/>
            <w:noWrap w:val="0"/>
            <w:vAlign w:val="center"/>
          </w:tcPr>
          <w:p w14:paraId="407AF8CA">
            <w:pPr>
              <w:pStyle w:val="7"/>
              <w:keepNext/>
              <w:spacing w:line="440" w:lineRule="exact"/>
              <w:ind w:left="63" w:right="63"/>
              <w:rPr>
                <w:rFonts w:hint="eastAsia" w:ascii="宋体" w:hAnsi="宋体" w:eastAsia="宋体" w:cs="宋体"/>
                <w:sz w:val="30"/>
                <w:szCs w:val="30"/>
              </w:rPr>
            </w:pPr>
          </w:p>
        </w:tc>
        <w:tc>
          <w:tcPr>
            <w:tcW w:w="957" w:type="dxa"/>
            <w:noWrap w:val="0"/>
            <w:vAlign w:val="center"/>
          </w:tcPr>
          <w:p w14:paraId="6FF0EE2C">
            <w:pPr>
              <w:pStyle w:val="7"/>
              <w:keepNext/>
              <w:spacing w:line="440" w:lineRule="exact"/>
              <w:ind w:left="63" w:right="63"/>
              <w:rPr>
                <w:rFonts w:hint="eastAsia" w:ascii="宋体" w:hAnsi="宋体" w:eastAsia="宋体" w:cs="宋体"/>
                <w:sz w:val="30"/>
                <w:szCs w:val="30"/>
              </w:rPr>
            </w:pPr>
          </w:p>
        </w:tc>
        <w:tc>
          <w:tcPr>
            <w:tcW w:w="794" w:type="dxa"/>
            <w:noWrap w:val="0"/>
            <w:vAlign w:val="center"/>
          </w:tcPr>
          <w:p w14:paraId="6C3EE65D">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7626CF7C">
            <w:pPr>
              <w:pStyle w:val="7"/>
              <w:keepNext/>
              <w:spacing w:line="440" w:lineRule="exact"/>
              <w:ind w:left="63" w:right="63"/>
              <w:rPr>
                <w:rFonts w:hint="eastAsia" w:ascii="宋体" w:hAnsi="宋体" w:eastAsia="宋体" w:cs="宋体"/>
                <w:sz w:val="30"/>
                <w:szCs w:val="30"/>
              </w:rPr>
            </w:pPr>
          </w:p>
        </w:tc>
      </w:tr>
      <w:tr w14:paraId="0CD57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5" w:hRule="atLeast"/>
        </w:trPr>
        <w:tc>
          <w:tcPr>
            <w:tcW w:w="862" w:type="dxa"/>
            <w:tcBorders>
              <w:top w:val="nil"/>
            </w:tcBorders>
            <w:noWrap w:val="0"/>
            <w:vAlign w:val="center"/>
          </w:tcPr>
          <w:p w14:paraId="6712A0B1">
            <w:pPr>
              <w:pStyle w:val="7"/>
              <w:keepNext/>
              <w:spacing w:line="440" w:lineRule="exact"/>
              <w:ind w:left="63" w:right="63"/>
              <w:rPr>
                <w:rFonts w:hint="eastAsia" w:ascii="宋体" w:hAnsi="宋体" w:eastAsia="宋体" w:cs="宋体"/>
                <w:sz w:val="30"/>
                <w:szCs w:val="30"/>
              </w:rPr>
            </w:pPr>
          </w:p>
        </w:tc>
        <w:tc>
          <w:tcPr>
            <w:tcW w:w="1245" w:type="dxa"/>
            <w:tcBorders>
              <w:top w:val="nil"/>
            </w:tcBorders>
            <w:noWrap w:val="0"/>
            <w:vAlign w:val="center"/>
          </w:tcPr>
          <w:p w14:paraId="11C69A95">
            <w:pPr>
              <w:pStyle w:val="7"/>
              <w:keepNext/>
              <w:spacing w:line="440" w:lineRule="exact"/>
              <w:ind w:left="63" w:right="63"/>
              <w:rPr>
                <w:rFonts w:hint="eastAsia" w:ascii="宋体" w:hAnsi="宋体" w:eastAsia="宋体" w:cs="宋体"/>
                <w:sz w:val="30"/>
                <w:szCs w:val="30"/>
              </w:rPr>
            </w:pPr>
          </w:p>
        </w:tc>
        <w:tc>
          <w:tcPr>
            <w:tcW w:w="957" w:type="dxa"/>
            <w:tcBorders>
              <w:top w:val="nil"/>
            </w:tcBorders>
            <w:noWrap w:val="0"/>
            <w:vAlign w:val="center"/>
          </w:tcPr>
          <w:p w14:paraId="16809E98">
            <w:pPr>
              <w:pStyle w:val="7"/>
              <w:keepNext/>
              <w:spacing w:line="440" w:lineRule="exact"/>
              <w:ind w:left="63" w:right="63"/>
              <w:rPr>
                <w:rFonts w:hint="eastAsia" w:ascii="宋体" w:hAnsi="宋体" w:eastAsia="宋体" w:cs="宋体"/>
                <w:sz w:val="30"/>
                <w:szCs w:val="30"/>
              </w:rPr>
            </w:pPr>
          </w:p>
        </w:tc>
        <w:tc>
          <w:tcPr>
            <w:tcW w:w="1627" w:type="dxa"/>
            <w:tcBorders>
              <w:top w:val="nil"/>
            </w:tcBorders>
            <w:noWrap w:val="0"/>
            <w:vAlign w:val="center"/>
          </w:tcPr>
          <w:p w14:paraId="068625A1">
            <w:pPr>
              <w:pStyle w:val="7"/>
              <w:keepNext/>
              <w:spacing w:line="440" w:lineRule="exact"/>
              <w:ind w:left="63" w:right="63"/>
              <w:rPr>
                <w:rFonts w:hint="eastAsia" w:ascii="宋体" w:hAnsi="宋体" w:eastAsia="宋体" w:cs="宋体"/>
                <w:sz w:val="30"/>
                <w:szCs w:val="30"/>
              </w:rPr>
            </w:pPr>
          </w:p>
        </w:tc>
        <w:tc>
          <w:tcPr>
            <w:tcW w:w="573" w:type="dxa"/>
            <w:tcBorders>
              <w:top w:val="nil"/>
            </w:tcBorders>
            <w:noWrap w:val="0"/>
            <w:vAlign w:val="center"/>
          </w:tcPr>
          <w:p w14:paraId="0F995552">
            <w:pPr>
              <w:pStyle w:val="7"/>
              <w:keepNext/>
              <w:spacing w:line="440" w:lineRule="exact"/>
              <w:ind w:left="63" w:right="63"/>
              <w:rPr>
                <w:rFonts w:hint="eastAsia" w:ascii="宋体" w:hAnsi="宋体" w:eastAsia="宋体" w:cs="宋体"/>
                <w:sz w:val="30"/>
                <w:szCs w:val="30"/>
              </w:rPr>
            </w:pPr>
          </w:p>
        </w:tc>
        <w:tc>
          <w:tcPr>
            <w:tcW w:w="1054" w:type="dxa"/>
            <w:tcBorders>
              <w:top w:val="nil"/>
            </w:tcBorders>
            <w:noWrap w:val="0"/>
            <w:vAlign w:val="center"/>
          </w:tcPr>
          <w:p w14:paraId="6E7E0B4B">
            <w:pPr>
              <w:pStyle w:val="7"/>
              <w:keepNext/>
              <w:spacing w:line="440" w:lineRule="exact"/>
              <w:ind w:left="63" w:right="63"/>
              <w:rPr>
                <w:rFonts w:hint="eastAsia" w:ascii="宋体" w:hAnsi="宋体" w:eastAsia="宋体" w:cs="宋体"/>
                <w:sz w:val="30"/>
                <w:szCs w:val="30"/>
              </w:rPr>
            </w:pPr>
          </w:p>
        </w:tc>
        <w:tc>
          <w:tcPr>
            <w:tcW w:w="1436" w:type="dxa"/>
            <w:tcBorders>
              <w:top w:val="nil"/>
            </w:tcBorders>
            <w:noWrap w:val="0"/>
            <w:vAlign w:val="center"/>
          </w:tcPr>
          <w:p w14:paraId="73CAF770">
            <w:pPr>
              <w:pStyle w:val="7"/>
              <w:keepNext/>
              <w:spacing w:line="440" w:lineRule="exact"/>
              <w:ind w:left="63" w:right="63"/>
              <w:rPr>
                <w:rFonts w:hint="eastAsia" w:ascii="宋体" w:hAnsi="宋体" w:eastAsia="宋体" w:cs="宋体"/>
                <w:sz w:val="30"/>
                <w:szCs w:val="30"/>
              </w:rPr>
            </w:pPr>
          </w:p>
        </w:tc>
        <w:tc>
          <w:tcPr>
            <w:tcW w:w="957" w:type="dxa"/>
            <w:tcBorders>
              <w:top w:val="nil"/>
            </w:tcBorders>
            <w:noWrap w:val="0"/>
            <w:vAlign w:val="center"/>
          </w:tcPr>
          <w:p w14:paraId="326EEEBF">
            <w:pPr>
              <w:pStyle w:val="7"/>
              <w:keepNext/>
              <w:spacing w:line="440" w:lineRule="exact"/>
              <w:ind w:left="63" w:right="63"/>
              <w:rPr>
                <w:rFonts w:hint="eastAsia" w:ascii="宋体" w:hAnsi="宋体" w:eastAsia="宋体" w:cs="宋体"/>
                <w:sz w:val="30"/>
                <w:szCs w:val="30"/>
              </w:rPr>
            </w:pPr>
          </w:p>
        </w:tc>
        <w:tc>
          <w:tcPr>
            <w:tcW w:w="794" w:type="dxa"/>
            <w:tcBorders>
              <w:top w:val="nil"/>
            </w:tcBorders>
            <w:noWrap w:val="0"/>
            <w:vAlign w:val="center"/>
          </w:tcPr>
          <w:p w14:paraId="5477F72D">
            <w:pPr>
              <w:pStyle w:val="7"/>
              <w:keepNext/>
              <w:spacing w:line="440" w:lineRule="exact"/>
              <w:ind w:left="63" w:right="63"/>
              <w:rPr>
                <w:rFonts w:hint="eastAsia" w:ascii="宋体" w:hAnsi="宋体" w:eastAsia="宋体" w:cs="宋体"/>
                <w:sz w:val="30"/>
                <w:szCs w:val="30"/>
              </w:rPr>
            </w:pPr>
          </w:p>
        </w:tc>
        <w:tc>
          <w:tcPr>
            <w:tcW w:w="851" w:type="dxa"/>
            <w:tcBorders>
              <w:top w:val="nil"/>
            </w:tcBorders>
            <w:noWrap w:val="0"/>
            <w:vAlign w:val="center"/>
          </w:tcPr>
          <w:p w14:paraId="18F1AB81">
            <w:pPr>
              <w:pStyle w:val="7"/>
              <w:keepNext/>
              <w:spacing w:line="440" w:lineRule="exact"/>
              <w:ind w:left="63" w:right="63"/>
              <w:rPr>
                <w:rFonts w:hint="eastAsia" w:ascii="宋体" w:hAnsi="宋体" w:eastAsia="宋体" w:cs="宋体"/>
                <w:sz w:val="30"/>
                <w:szCs w:val="30"/>
              </w:rPr>
            </w:pPr>
          </w:p>
        </w:tc>
      </w:tr>
    </w:tbl>
    <w:p w14:paraId="5E4FB1AD">
      <w:pPr>
        <w:spacing w:line="440" w:lineRule="exact"/>
        <w:rPr>
          <w:rFonts w:hint="eastAsia" w:ascii="宋体" w:hAnsi="宋体" w:cs="宋体"/>
          <w:b/>
          <w:sz w:val="30"/>
          <w:szCs w:val="30"/>
        </w:rPr>
        <w:sectPr>
          <w:footerReference r:id="rId5" w:type="first"/>
          <w:headerReference r:id="rId3" w:type="default"/>
          <w:footerReference r:id="rId4" w:type="default"/>
          <w:pgSz w:w="11906" w:h="16838"/>
          <w:pgMar w:top="1304" w:right="1417" w:bottom="1304" w:left="1417" w:header="851" w:footer="992" w:gutter="0"/>
          <w:cols w:space="720" w:num="1"/>
          <w:titlePg/>
          <w:docGrid w:type="linesAndChars" w:linePitch="312" w:charSpace="0"/>
        </w:sectPr>
      </w:pPr>
    </w:p>
    <w:p w14:paraId="338C636A">
      <w:pPr>
        <w:spacing w:line="440" w:lineRule="exact"/>
        <w:rPr>
          <w:rFonts w:hint="eastAsia" w:ascii="宋体" w:hAnsi="宋体" w:eastAsia="宋体" w:cs="宋体"/>
          <w:sz w:val="30"/>
          <w:szCs w:val="30"/>
        </w:rPr>
      </w:pPr>
      <w:r>
        <w:rPr>
          <w:rFonts w:hint="eastAsia" w:ascii="宋体" w:hAnsi="宋体" w:eastAsia="宋体" w:cs="宋体"/>
          <w:sz w:val="30"/>
          <w:szCs w:val="30"/>
        </w:rPr>
        <w:t>附</w:t>
      </w:r>
      <w:bookmarkStart w:id="545" w:name="_Toc296503225"/>
      <w:bookmarkStart w:id="546" w:name="_Toc296891265"/>
      <w:bookmarkStart w:id="547" w:name="_Toc296347224"/>
      <w:bookmarkStart w:id="548" w:name="_Toc296346726"/>
      <w:bookmarkStart w:id="549" w:name="_Toc296944564"/>
      <w:bookmarkStart w:id="550" w:name="_Toc296891053"/>
      <w:bookmarkStart w:id="551" w:name="_Toc267261692"/>
      <w:r>
        <w:rPr>
          <w:rFonts w:hint="eastAsia" w:ascii="宋体" w:hAnsi="宋体" w:eastAsia="宋体" w:cs="宋体"/>
          <w:sz w:val="30"/>
          <w:szCs w:val="30"/>
        </w:rPr>
        <w:t>件2：</w:t>
      </w:r>
    </w:p>
    <w:bookmarkEnd w:id="545"/>
    <w:bookmarkEnd w:id="546"/>
    <w:bookmarkEnd w:id="547"/>
    <w:bookmarkEnd w:id="548"/>
    <w:bookmarkEnd w:id="549"/>
    <w:bookmarkEnd w:id="550"/>
    <w:bookmarkEnd w:id="551"/>
    <w:p w14:paraId="355E4575">
      <w:pPr>
        <w:spacing w:before="156" w:beforeLines="50" w:after="156"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发包人供应材料设备一览表</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3F1DC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61743B65">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序号</w:t>
            </w:r>
          </w:p>
        </w:tc>
        <w:tc>
          <w:tcPr>
            <w:tcW w:w="1276" w:type="dxa"/>
            <w:tcBorders>
              <w:top w:val="single" w:color="auto" w:sz="12" w:space="0"/>
              <w:bottom w:val="double" w:color="auto" w:sz="6" w:space="0"/>
            </w:tcBorders>
            <w:noWrap w:val="0"/>
            <w:vAlign w:val="center"/>
          </w:tcPr>
          <w:p w14:paraId="6B06CFE5">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 xml:space="preserve">  材料、</w:t>
            </w:r>
          </w:p>
          <w:p w14:paraId="1CDEA762">
            <w:pPr>
              <w:pStyle w:val="7"/>
              <w:keepNext/>
              <w:spacing w:line="440" w:lineRule="exact"/>
              <w:ind w:right="63"/>
              <w:rPr>
                <w:rFonts w:hint="eastAsia" w:ascii="宋体" w:hAnsi="宋体" w:eastAsia="宋体" w:cs="宋体"/>
                <w:sz w:val="28"/>
                <w:szCs w:val="30"/>
              </w:rPr>
            </w:pPr>
            <w:r>
              <w:rPr>
                <w:rFonts w:hint="eastAsia" w:ascii="宋体" w:hAnsi="宋体" w:eastAsia="宋体" w:cs="宋体"/>
                <w:sz w:val="28"/>
                <w:szCs w:val="30"/>
              </w:rPr>
              <w:t>设备品种</w:t>
            </w:r>
          </w:p>
        </w:tc>
        <w:tc>
          <w:tcPr>
            <w:tcW w:w="1418" w:type="dxa"/>
            <w:tcBorders>
              <w:top w:val="single" w:color="auto" w:sz="12" w:space="0"/>
              <w:bottom w:val="double" w:color="auto" w:sz="6" w:space="0"/>
            </w:tcBorders>
            <w:noWrap w:val="0"/>
            <w:vAlign w:val="center"/>
          </w:tcPr>
          <w:p w14:paraId="14B0A8AA">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规格型号</w:t>
            </w:r>
          </w:p>
        </w:tc>
        <w:tc>
          <w:tcPr>
            <w:tcW w:w="940" w:type="dxa"/>
            <w:tcBorders>
              <w:top w:val="single" w:color="auto" w:sz="12" w:space="0"/>
              <w:bottom w:val="double" w:color="auto" w:sz="6" w:space="0"/>
            </w:tcBorders>
            <w:noWrap w:val="0"/>
            <w:vAlign w:val="center"/>
          </w:tcPr>
          <w:p w14:paraId="29170FB5">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单位</w:t>
            </w:r>
          </w:p>
        </w:tc>
        <w:tc>
          <w:tcPr>
            <w:tcW w:w="851" w:type="dxa"/>
            <w:tcBorders>
              <w:top w:val="single" w:color="auto" w:sz="12" w:space="0"/>
              <w:bottom w:val="double" w:color="auto" w:sz="6" w:space="0"/>
            </w:tcBorders>
            <w:noWrap w:val="0"/>
            <w:vAlign w:val="center"/>
          </w:tcPr>
          <w:p w14:paraId="20519CCA">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数量</w:t>
            </w:r>
          </w:p>
        </w:tc>
        <w:tc>
          <w:tcPr>
            <w:tcW w:w="1044" w:type="dxa"/>
            <w:tcBorders>
              <w:top w:val="single" w:color="auto" w:sz="12" w:space="0"/>
              <w:bottom w:val="double" w:color="auto" w:sz="6" w:space="0"/>
            </w:tcBorders>
            <w:noWrap w:val="0"/>
            <w:vAlign w:val="center"/>
          </w:tcPr>
          <w:p w14:paraId="0FA9611F">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单价（元）</w:t>
            </w:r>
          </w:p>
        </w:tc>
        <w:tc>
          <w:tcPr>
            <w:tcW w:w="992" w:type="dxa"/>
            <w:tcBorders>
              <w:top w:val="single" w:color="auto" w:sz="12" w:space="0"/>
              <w:bottom w:val="double" w:color="auto" w:sz="6" w:space="0"/>
            </w:tcBorders>
            <w:noWrap w:val="0"/>
            <w:vAlign w:val="center"/>
          </w:tcPr>
          <w:p w14:paraId="58AA6EE5">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质量等级</w:t>
            </w:r>
          </w:p>
        </w:tc>
        <w:tc>
          <w:tcPr>
            <w:tcW w:w="851" w:type="dxa"/>
            <w:tcBorders>
              <w:top w:val="single" w:color="auto" w:sz="12" w:space="0"/>
              <w:bottom w:val="double" w:color="auto" w:sz="6" w:space="0"/>
            </w:tcBorders>
            <w:noWrap w:val="0"/>
            <w:vAlign w:val="center"/>
          </w:tcPr>
          <w:p w14:paraId="31854040">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供应时间</w:t>
            </w:r>
          </w:p>
        </w:tc>
        <w:tc>
          <w:tcPr>
            <w:tcW w:w="1487" w:type="dxa"/>
            <w:tcBorders>
              <w:top w:val="single" w:color="auto" w:sz="12" w:space="0"/>
              <w:bottom w:val="double" w:color="auto" w:sz="6" w:space="0"/>
            </w:tcBorders>
            <w:noWrap w:val="0"/>
            <w:vAlign w:val="center"/>
          </w:tcPr>
          <w:p w14:paraId="61F887C0">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送达地点</w:t>
            </w:r>
          </w:p>
        </w:tc>
        <w:tc>
          <w:tcPr>
            <w:tcW w:w="992" w:type="dxa"/>
            <w:tcBorders>
              <w:top w:val="single" w:color="auto" w:sz="12" w:space="0"/>
              <w:bottom w:val="double" w:color="auto" w:sz="6" w:space="0"/>
            </w:tcBorders>
            <w:noWrap w:val="0"/>
            <w:vAlign w:val="center"/>
          </w:tcPr>
          <w:p w14:paraId="3942F47A">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备注</w:t>
            </w:r>
          </w:p>
        </w:tc>
      </w:tr>
      <w:tr w14:paraId="2A33B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17292E7D">
            <w:pPr>
              <w:pStyle w:val="7"/>
              <w:keepNext/>
              <w:spacing w:line="440" w:lineRule="exact"/>
              <w:ind w:left="63" w:right="63"/>
              <w:rPr>
                <w:rFonts w:hint="eastAsia" w:ascii="宋体" w:hAnsi="宋体" w:eastAsia="宋体" w:cs="宋体"/>
                <w:sz w:val="30"/>
                <w:szCs w:val="30"/>
              </w:rPr>
            </w:pPr>
          </w:p>
        </w:tc>
        <w:tc>
          <w:tcPr>
            <w:tcW w:w="1276" w:type="dxa"/>
            <w:tcBorders>
              <w:top w:val="double" w:color="auto" w:sz="6" w:space="0"/>
              <w:bottom w:val="single" w:color="auto" w:sz="6" w:space="0"/>
            </w:tcBorders>
            <w:noWrap w:val="0"/>
            <w:vAlign w:val="center"/>
          </w:tcPr>
          <w:p w14:paraId="1CFD99F7">
            <w:pPr>
              <w:pStyle w:val="7"/>
              <w:keepNext/>
              <w:spacing w:line="440" w:lineRule="exact"/>
              <w:ind w:left="63" w:right="63"/>
              <w:rPr>
                <w:rFonts w:hint="eastAsia" w:ascii="宋体" w:hAnsi="宋体" w:eastAsia="宋体" w:cs="宋体"/>
                <w:sz w:val="30"/>
                <w:szCs w:val="30"/>
              </w:rPr>
            </w:pPr>
          </w:p>
        </w:tc>
        <w:tc>
          <w:tcPr>
            <w:tcW w:w="1418" w:type="dxa"/>
            <w:tcBorders>
              <w:top w:val="double" w:color="auto" w:sz="6" w:space="0"/>
              <w:bottom w:val="single" w:color="auto" w:sz="6" w:space="0"/>
            </w:tcBorders>
            <w:noWrap w:val="0"/>
            <w:vAlign w:val="center"/>
          </w:tcPr>
          <w:p w14:paraId="2BB7B3A3">
            <w:pPr>
              <w:pStyle w:val="7"/>
              <w:keepNext/>
              <w:spacing w:line="440" w:lineRule="exact"/>
              <w:ind w:left="63" w:right="63"/>
              <w:rPr>
                <w:rFonts w:hint="eastAsia" w:ascii="宋体" w:hAnsi="宋体" w:eastAsia="宋体" w:cs="宋体"/>
                <w:sz w:val="30"/>
                <w:szCs w:val="30"/>
              </w:rPr>
            </w:pPr>
          </w:p>
        </w:tc>
        <w:tc>
          <w:tcPr>
            <w:tcW w:w="940" w:type="dxa"/>
            <w:tcBorders>
              <w:top w:val="double" w:color="auto" w:sz="6" w:space="0"/>
              <w:bottom w:val="single" w:color="auto" w:sz="6" w:space="0"/>
            </w:tcBorders>
            <w:noWrap w:val="0"/>
            <w:vAlign w:val="center"/>
          </w:tcPr>
          <w:p w14:paraId="383AFEF1">
            <w:pPr>
              <w:pStyle w:val="7"/>
              <w:keepNext/>
              <w:spacing w:line="440" w:lineRule="exact"/>
              <w:ind w:left="63" w:right="63"/>
              <w:rPr>
                <w:rFonts w:hint="eastAsia" w:ascii="宋体" w:hAnsi="宋体" w:eastAsia="宋体" w:cs="宋体"/>
                <w:sz w:val="30"/>
                <w:szCs w:val="30"/>
              </w:rPr>
            </w:pPr>
          </w:p>
        </w:tc>
        <w:tc>
          <w:tcPr>
            <w:tcW w:w="851" w:type="dxa"/>
            <w:tcBorders>
              <w:top w:val="double" w:color="auto" w:sz="6" w:space="0"/>
              <w:bottom w:val="single" w:color="auto" w:sz="6" w:space="0"/>
            </w:tcBorders>
            <w:noWrap w:val="0"/>
            <w:vAlign w:val="center"/>
          </w:tcPr>
          <w:p w14:paraId="41BB7A48">
            <w:pPr>
              <w:pStyle w:val="7"/>
              <w:keepNext/>
              <w:spacing w:line="440" w:lineRule="exact"/>
              <w:ind w:left="63" w:right="63"/>
              <w:rPr>
                <w:rFonts w:hint="eastAsia" w:ascii="宋体" w:hAnsi="宋体" w:eastAsia="宋体" w:cs="宋体"/>
                <w:sz w:val="30"/>
                <w:szCs w:val="30"/>
              </w:rPr>
            </w:pPr>
          </w:p>
        </w:tc>
        <w:tc>
          <w:tcPr>
            <w:tcW w:w="1044" w:type="dxa"/>
            <w:tcBorders>
              <w:top w:val="double" w:color="auto" w:sz="6" w:space="0"/>
              <w:bottom w:val="single" w:color="auto" w:sz="6" w:space="0"/>
            </w:tcBorders>
            <w:noWrap w:val="0"/>
            <w:vAlign w:val="center"/>
          </w:tcPr>
          <w:p w14:paraId="3C092210">
            <w:pPr>
              <w:pStyle w:val="7"/>
              <w:keepNext/>
              <w:spacing w:line="440" w:lineRule="exact"/>
              <w:ind w:left="63" w:right="63"/>
              <w:rPr>
                <w:rFonts w:hint="eastAsia" w:ascii="宋体" w:hAnsi="宋体" w:eastAsia="宋体" w:cs="宋体"/>
                <w:sz w:val="30"/>
                <w:szCs w:val="30"/>
              </w:rPr>
            </w:pPr>
          </w:p>
        </w:tc>
        <w:tc>
          <w:tcPr>
            <w:tcW w:w="992" w:type="dxa"/>
            <w:tcBorders>
              <w:top w:val="double" w:color="auto" w:sz="6" w:space="0"/>
              <w:bottom w:val="single" w:color="auto" w:sz="6" w:space="0"/>
            </w:tcBorders>
            <w:noWrap w:val="0"/>
            <w:vAlign w:val="center"/>
          </w:tcPr>
          <w:p w14:paraId="7810E2CB">
            <w:pPr>
              <w:pStyle w:val="7"/>
              <w:keepNext/>
              <w:spacing w:line="440" w:lineRule="exact"/>
              <w:ind w:left="63" w:right="63"/>
              <w:rPr>
                <w:rFonts w:hint="eastAsia" w:ascii="宋体" w:hAnsi="宋体" w:eastAsia="宋体" w:cs="宋体"/>
                <w:sz w:val="30"/>
                <w:szCs w:val="30"/>
              </w:rPr>
            </w:pPr>
          </w:p>
        </w:tc>
        <w:tc>
          <w:tcPr>
            <w:tcW w:w="851" w:type="dxa"/>
            <w:tcBorders>
              <w:top w:val="double" w:color="auto" w:sz="6" w:space="0"/>
              <w:bottom w:val="single" w:color="auto" w:sz="6" w:space="0"/>
            </w:tcBorders>
            <w:noWrap w:val="0"/>
            <w:vAlign w:val="center"/>
          </w:tcPr>
          <w:p w14:paraId="461D559A">
            <w:pPr>
              <w:pStyle w:val="7"/>
              <w:keepNext/>
              <w:spacing w:line="440" w:lineRule="exact"/>
              <w:ind w:left="63" w:right="63"/>
              <w:rPr>
                <w:rFonts w:hint="eastAsia" w:ascii="宋体" w:hAnsi="宋体" w:eastAsia="宋体" w:cs="宋体"/>
                <w:sz w:val="30"/>
                <w:szCs w:val="30"/>
              </w:rPr>
            </w:pPr>
          </w:p>
        </w:tc>
        <w:tc>
          <w:tcPr>
            <w:tcW w:w="1487" w:type="dxa"/>
            <w:tcBorders>
              <w:top w:val="double" w:color="auto" w:sz="6" w:space="0"/>
              <w:bottom w:val="single" w:color="auto" w:sz="6" w:space="0"/>
            </w:tcBorders>
            <w:noWrap w:val="0"/>
            <w:vAlign w:val="center"/>
          </w:tcPr>
          <w:p w14:paraId="30D3E501">
            <w:pPr>
              <w:pStyle w:val="7"/>
              <w:keepNext/>
              <w:spacing w:line="440" w:lineRule="exact"/>
              <w:ind w:left="63" w:right="63"/>
              <w:rPr>
                <w:rFonts w:hint="eastAsia" w:ascii="宋体" w:hAnsi="宋体" w:eastAsia="宋体" w:cs="宋体"/>
                <w:sz w:val="30"/>
                <w:szCs w:val="30"/>
              </w:rPr>
            </w:pPr>
          </w:p>
        </w:tc>
        <w:tc>
          <w:tcPr>
            <w:tcW w:w="992" w:type="dxa"/>
            <w:tcBorders>
              <w:top w:val="double" w:color="auto" w:sz="6" w:space="0"/>
              <w:bottom w:val="single" w:color="auto" w:sz="6" w:space="0"/>
            </w:tcBorders>
            <w:noWrap w:val="0"/>
            <w:vAlign w:val="center"/>
          </w:tcPr>
          <w:p w14:paraId="04FF1922">
            <w:pPr>
              <w:pStyle w:val="7"/>
              <w:keepNext/>
              <w:spacing w:line="440" w:lineRule="exact"/>
              <w:ind w:left="63" w:right="63"/>
              <w:rPr>
                <w:rFonts w:hint="eastAsia" w:ascii="宋体" w:hAnsi="宋体" w:eastAsia="宋体" w:cs="宋体"/>
                <w:sz w:val="30"/>
                <w:szCs w:val="30"/>
              </w:rPr>
            </w:pPr>
          </w:p>
        </w:tc>
      </w:tr>
      <w:tr w14:paraId="31721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189CC6F1">
            <w:pPr>
              <w:pStyle w:val="7"/>
              <w:keepNext/>
              <w:spacing w:line="440" w:lineRule="exact"/>
              <w:ind w:left="63" w:right="63"/>
              <w:rPr>
                <w:rFonts w:hint="eastAsia" w:ascii="宋体" w:hAnsi="宋体" w:eastAsia="宋体" w:cs="宋体"/>
                <w:sz w:val="30"/>
                <w:szCs w:val="30"/>
              </w:rPr>
            </w:pPr>
          </w:p>
        </w:tc>
        <w:tc>
          <w:tcPr>
            <w:tcW w:w="1276" w:type="dxa"/>
            <w:tcBorders>
              <w:top w:val="nil"/>
            </w:tcBorders>
            <w:noWrap w:val="0"/>
            <w:vAlign w:val="center"/>
          </w:tcPr>
          <w:p w14:paraId="3ABDEC8B">
            <w:pPr>
              <w:pStyle w:val="7"/>
              <w:keepNext/>
              <w:spacing w:line="440" w:lineRule="exact"/>
              <w:ind w:left="63" w:right="63"/>
              <w:rPr>
                <w:rFonts w:hint="eastAsia" w:ascii="宋体" w:hAnsi="宋体" w:eastAsia="宋体" w:cs="宋体"/>
                <w:sz w:val="30"/>
                <w:szCs w:val="30"/>
              </w:rPr>
            </w:pPr>
          </w:p>
        </w:tc>
        <w:tc>
          <w:tcPr>
            <w:tcW w:w="1418" w:type="dxa"/>
            <w:tcBorders>
              <w:top w:val="nil"/>
            </w:tcBorders>
            <w:noWrap w:val="0"/>
            <w:vAlign w:val="center"/>
          </w:tcPr>
          <w:p w14:paraId="399CB5FE">
            <w:pPr>
              <w:pStyle w:val="7"/>
              <w:keepNext/>
              <w:spacing w:line="440" w:lineRule="exact"/>
              <w:ind w:left="63" w:right="63"/>
              <w:rPr>
                <w:rFonts w:hint="eastAsia" w:ascii="宋体" w:hAnsi="宋体" w:eastAsia="宋体" w:cs="宋体"/>
                <w:sz w:val="30"/>
                <w:szCs w:val="30"/>
              </w:rPr>
            </w:pPr>
          </w:p>
        </w:tc>
        <w:tc>
          <w:tcPr>
            <w:tcW w:w="940" w:type="dxa"/>
            <w:tcBorders>
              <w:top w:val="nil"/>
            </w:tcBorders>
            <w:noWrap w:val="0"/>
            <w:vAlign w:val="center"/>
          </w:tcPr>
          <w:p w14:paraId="576DE429">
            <w:pPr>
              <w:pStyle w:val="7"/>
              <w:keepNext/>
              <w:spacing w:line="440" w:lineRule="exact"/>
              <w:ind w:left="63" w:right="63"/>
              <w:rPr>
                <w:rFonts w:hint="eastAsia" w:ascii="宋体" w:hAnsi="宋体" w:eastAsia="宋体" w:cs="宋体"/>
                <w:sz w:val="30"/>
                <w:szCs w:val="30"/>
              </w:rPr>
            </w:pPr>
          </w:p>
        </w:tc>
        <w:tc>
          <w:tcPr>
            <w:tcW w:w="851" w:type="dxa"/>
            <w:tcBorders>
              <w:top w:val="nil"/>
            </w:tcBorders>
            <w:noWrap w:val="0"/>
            <w:vAlign w:val="center"/>
          </w:tcPr>
          <w:p w14:paraId="0106F847">
            <w:pPr>
              <w:pStyle w:val="7"/>
              <w:keepNext/>
              <w:spacing w:line="440" w:lineRule="exact"/>
              <w:ind w:left="63" w:right="63"/>
              <w:rPr>
                <w:rFonts w:hint="eastAsia" w:ascii="宋体" w:hAnsi="宋体" w:eastAsia="宋体" w:cs="宋体"/>
                <w:sz w:val="30"/>
                <w:szCs w:val="30"/>
              </w:rPr>
            </w:pPr>
          </w:p>
        </w:tc>
        <w:tc>
          <w:tcPr>
            <w:tcW w:w="1044" w:type="dxa"/>
            <w:tcBorders>
              <w:top w:val="nil"/>
            </w:tcBorders>
            <w:noWrap w:val="0"/>
            <w:vAlign w:val="center"/>
          </w:tcPr>
          <w:p w14:paraId="3E9E9900">
            <w:pPr>
              <w:pStyle w:val="7"/>
              <w:keepNext/>
              <w:spacing w:line="440" w:lineRule="exact"/>
              <w:ind w:left="63" w:right="63"/>
              <w:rPr>
                <w:rFonts w:hint="eastAsia" w:ascii="宋体" w:hAnsi="宋体" w:eastAsia="宋体" w:cs="宋体"/>
                <w:sz w:val="30"/>
                <w:szCs w:val="30"/>
              </w:rPr>
            </w:pPr>
          </w:p>
        </w:tc>
        <w:tc>
          <w:tcPr>
            <w:tcW w:w="992" w:type="dxa"/>
            <w:tcBorders>
              <w:top w:val="nil"/>
            </w:tcBorders>
            <w:noWrap w:val="0"/>
            <w:vAlign w:val="center"/>
          </w:tcPr>
          <w:p w14:paraId="03A10103">
            <w:pPr>
              <w:pStyle w:val="7"/>
              <w:keepNext/>
              <w:spacing w:line="440" w:lineRule="exact"/>
              <w:ind w:left="63" w:right="63"/>
              <w:rPr>
                <w:rFonts w:hint="eastAsia" w:ascii="宋体" w:hAnsi="宋体" w:eastAsia="宋体" w:cs="宋体"/>
                <w:sz w:val="30"/>
                <w:szCs w:val="30"/>
              </w:rPr>
            </w:pPr>
          </w:p>
        </w:tc>
        <w:tc>
          <w:tcPr>
            <w:tcW w:w="851" w:type="dxa"/>
            <w:tcBorders>
              <w:top w:val="nil"/>
            </w:tcBorders>
            <w:noWrap w:val="0"/>
            <w:vAlign w:val="center"/>
          </w:tcPr>
          <w:p w14:paraId="0C3EFA0C">
            <w:pPr>
              <w:pStyle w:val="7"/>
              <w:keepNext/>
              <w:spacing w:line="440" w:lineRule="exact"/>
              <w:ind w:left="63" w:right="63"/>
              <w:rPr>
                <w:rFonts w:hint="eastAsia" w:ascii="宋体" w:hAnsi="宋体" w:eastAsia="宋体" w:cs="宋体"/>
                <w:sz w:val="30"/>
                <w:szCs w:val="30"/>
              </w:rPr>
            </w:pPr>
          </w:p>
        </w:tc>
        <w:tc>
          <w:tcPr>
            <w:tcW w:w="1487" w:type="dxa"/>
            <w:tcBorders>
              <w:top w:val="nil"/>
            </w:tcBorders>
            <w:noWrap w:val="0"/>
            <w:vAlign w:val="center"/>
          </w:tcPr>
          <w:p w14:paraId="4A7E26CC">
            <w:pPr>
              <w:pStyle w:val="7"/>
              <w:keepNext/>
              <w:spacing w:line="440" w:lineRule="exact"/>
              <w:ind w:left="63" w:right="63"/>
              <w:rPr>
                <w:rFonts w:hint="eastAsia" w:ascii="宋体" w:hAnsi="宋体" w:eastAsia="宋体" w:cs="宋体"/>
                <w:sz w:val="30"/>
                <w:szCs w:val="30"/>
              </w:rPr>
            </w:pPr>
          </w:p>
        </w:tc>
        <w:tc>
          <w:tcPr>
            <w:tcW w:w="992" w:type="dxa"/>
            <w:tcBorders>
              <w:top w:val="nil"/>
            </w:tcBorders>
            <w:noWrap w:val="0"/>
            <w:vAlign w:val="center"/>
          </w:tcPr>
          <w:p w14:paraId="7D3D95C1">
            <w:pPr>
              <w:pStyle w:val="7"/>
              <w:keepNext/>
              <w:spacing w:line="440" w:lineRule="exact"/>
              <w:ind w:left="63" w:right="63"/>
              <w:rPr>
                <w:rFonts w:hint="eastAsia" w:ascii="宋体" w:hAnsi="宋体" w:eastAsia="宋体" w:cs="宋体"/>
                <w:sz w:val="30"/>
                <w:szCs w:val="30"/>
              </w:rPr>
            </w:pPr>
          </w:p>
        </w:tc>
      </w:tr>
      <w:tr w14:paraId="28D4E1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555A544">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45EB465E">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0468EB7C">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4D30955C">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7AC61591">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23372EC7">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3C730122">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32AEC1AF">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7EC7D684">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77A44591">
            <w:pPr>
              <w:pStyle w:val="7"/>
              <w:keepNext/>
              <w:spacing w:line="440" w:lineRule="exact"/>
              <w:ind w:left="63" w:right="63"/>
              <w:rPr>
                <w:rFonts w:hint="eastAsia" w:ascii="宋体" w:hAnsi="宋体" w:eastAsia="宋体" w:cs="宋体"/>
                <w:sz w:val="30"/>
                <w:szCs w:val="30"/>
              </w:rPr>
            </w:pPr>
          </w:p>
        </w:tc>
      </w:tr>
      <w:tr w14:paraId="784489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6163FC8">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4CC015D4">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44F56A02">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0DF46362">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18A06AFE">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600C9807">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58585B17">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1474C2A7">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45DBF39C">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38D3AFB6">
            <w:pPr>
              <w:pStyle w:val="7"/>
              <w:keepNext/>
              <w:spacing w:line="440" w:lineRule="exact"/>
              <w:ind w:left="63" w:right="63"/>
              <w:rPr>
                <w:rFonts w:hint="eastAsia" w:ascii="宋体" w:hAnsi="宋体" w:eastAsia="宋体" w:cs="宋体"/>
                <w:sz w:val="30"/>
                <w:szCs w:val="30"/>
              </w:rPr>
            </w:pPr>
          </w:p>
        </w:tc>
      </w:tr>
      <w:tr w14:paraId="25F4AF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F26221E">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1F5F2422">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085B565F">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5977B9B8">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36250869">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777FCDE0">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46277F72">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6316D489">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3E00CF59">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614E58E7">
            <w:pPr>
              <w:pStyle w:val="7"/>
              <w:keepNext/>
              <w:spacing w:line="440" w:lineRule="exact"/>
              <w:ind w:left="63" w:right="63"/>
              <w:rPr>
                <w:rFonts w:hint="eastAsia" w:ascii="宋体" w:hAnsi="宋体" w:eastAsia="宋体" w:cs="宋体"/>
                <w:sz w:val="30"/>
                <w:szCs w:val="30"/>
              </w:rPr>
            </w:pPr>
          </w:p>
        </w:tc>
      </w:tr>
      <w:tr w14:paraId="13596C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42369F8">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36EA8ED7">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0FCD394D">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111644A4">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7EB4CA02">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61762D0C">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662C5FED">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465B829B">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09C28ACA">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1B0F5E40">
            <w:pPr>
              <w:pStyle w:val="7"/>
              <w:keepNext/>
              <w:spacing w:line="440" w:lineRule="exact"/>
              <w:ind w:left="63" w:right="63"/>
              <w:rPr>
                <w:rFonts w:hint="eastAsia" w:ascii="宋体" w:hAnsi="宋体" w:eastAsia="宋体" w:cs="宋体"/>
                <w:sz w:val="30"/>
                <w:szCs w:val="30"/>
              </w:rPr>
            </w:pPr>
          </w:p>
        </w:tc>
      </w:tr>
      <w:tr w14:paraId="0371FF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100A16E">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588E9E74">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37C99FBB">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016EE589">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5C57536E">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6963A311">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601FFE9F">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6DB960D5">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04F230C5">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6511A8F4">
            <w:pPr>
              <w:pStyle w:val="7"/>
              <w:keepNext/>
              <w:spacing w:line="440" w:lineRule="exact"/>
              <w:ind w:left="63" w:right="63"/>
              <w:rPr>
                <w:rFonts w:hint="eastAsia" w:ascii="宋体" w:hAnsi="宋体" w:eastAsia="宋体" w:cs="宋体"/>
                <w:sz w:val="30"/>
                <w:szCs w:val="30"/>
              </w:rPr>
            </w:pPr>
          </w:p>
        </w:tc>
      </w:tr>
      <w:tr w14:paraId="15310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C438737">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06AF1C4B">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010AE5A3">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7BBD27D3">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2C7FC86C">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61AF6053">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11D179F0">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4282476D">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64611BF1">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5D223D9B">
            <w:pPr>
              <w:pStyle w:val="7"/>
              <w:keepNext/>
              <w:spacing w:line="440" w:lineRule="exact"/>
              <w:ind w:left="63" w:right="63"/>
              <w:rPr>
                <w:rFonts w:hint="eastAsia" w:ascii="宋体" w:hAnsi="宋体" w:eastAsia="宋体" w:cs="宋体"/>
                <w:sz w:val="30"/>
                <w:szCs w:val="30"/>
              </w:rPr>
            </w:pPr>
          </w:p>
        </w:tc>
      </w:tr>
      <w:tr w14:paraId="4CC3D5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C0A218C">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176951B2">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3235EC4D">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56431ABD">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6E53D86B">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09CE317C">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39BAD62C">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19834D16">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53DFA9F9">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0B41B8D1">
            <w:pPr>
              <w:pStyle w:val="7"/>
              <w:keepNext/>
              <w:spacing w:line="440" w:lineRule="exact"/>
              <w:ind w:left="63" w:right="63"/>
              <w:rPr>
                <w:rFonts w:hint="eastAsia" w:ascii="宋体" w:hAnsi="宋体" w:eastAsia="宋体" w:cs="宋体"/>
                <w:sz w:val="30"/>
                <w:szCs w:val="30"/>
              </w:rPr>
            </w:pPr>
          </w:p>
        </w:tc>
      </w:tr>
      <w:tr w14:paraId="7B4FC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3384B43">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6795337C">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3BD4EEF4">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6090176F">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2D439630">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01FCAEB5">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2192D3FF">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213304C2">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450BF8C6">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094594B1">
            <w:pPr>
              <w:pStyle w:val="7"/>
              <w:keepNext/>
              <w:spacing w:line="440" w:lineRule="exact"/>
              <w:ind w:left="63" w:right="63"/>
              <w:rPr>
                <w:rFonts w:hint="eastAsia" w:ascii="宋体" w:hAnsi="宋体" w:eastAsia="宋体" w:cs="宋体"/>
                <w:sz w:val="30"/>
                <w:szCs w:val="30"/>
              </w:rPr>
            </w:pPr>
          </w:p>
        </w:tc>
      </w:tr>
      <w:tr w14:paraId="005029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002BFC2">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0D79D08B">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0EFBB302">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1C2BBFA9">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1741778B">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0BC63606">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77E18BE8">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26B8D5E9">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492020A8">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3218C9D2">
            <w:pPr>
              <w:pStyle w:val="7"/>
              <w:keepNext/>
              <w:spacing w:line="440" w:lineRule="exact"/>
              <w:ind w:left="63" w:right="63"/>
              <w:rPr>
                <w:rFonts w:hint="eastAsia" w:ascii="宋体" w:hAnsi="宋体" w:eastAsia="宋体" w:cs="宋体"/>
                <w:sz w:val="30"/>
                <w:szCs w:val="30"/>
              </w:rPr>
            </w:pPr>
          </w:p>
        </w:tc>
      </w:tr>
      <w:tr w14:paraId="4EE17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6084798">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36C3A10D">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4F008DB2">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62A339CF">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239F85EE">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61ED5FB8">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796500D7">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07A1E286">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52335D59">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12746AF1">
            <w:pPr>
              <w:pStyle w:val="7"/>
              <w:keepNext/>
              <w:spacing w:line="440" w:lineRule="exact"/>
              <w:ind w:left="63" w:right="63"/>
              <w:rPr>
                <w:rFonts w:hint="eastAsia" w:ascii="宋体" w:hAnsi="宋体" w:eastAsia="宋体" w:cs="宋体"/>
                <w:sz w:val="30"/>
                <w:szCs w:val="30"/>
              </w:rPr>
            </w:pPr>
          </w:p>
        </w:tc>
      </w:tr>
      <w:tr w14:paraId="684C8B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C042304">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67AD09CD">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7A65AF7A">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5757294A">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6BAF188E">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6088F715">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4C940485">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313F90F6">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2F536E28">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085E1202">
            <w:pPr>
              <w:pStyle w:val="7"/>
              <w:keepNext/>
              <w:spacing w:line="440" w:lineRule="exact"/>
              <w:ind w:left="63" w:right="63"/>
              <w:rPr>
                <w:rFonts w:hint="eastAsia" w:ascii="宋体" w:hAnsi="宋体" w:eastAsia="宋体" w:cs="宋体"/>
                <w:sz w:val="30"/>
                <w:szCs w:val="30"/>
              </w:rPr>
            </w:pPr>
          </w:p>
        </w:tc>
      </w:tr>
      <w:tr w14:paraId="365336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ACDFCB6">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2274CF12">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5F1E8DF9">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1A726B09">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461F5507">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763E2096">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02BA991B">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4BF1CE05">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52EA83A3">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31197598">
            <w:pPr>
              <w:pStyle w:val="7"/>
              <w:keepNext/>
              <w:spacing w:line="440" w:lineRule="exact"/>
              <w:ind w:left="63" w:right="63"/>
              <w:rPr>
                <w:rFonts w:hint="eastAsia" w:ascii="宋体" w:hAnsi="宋体" w:eastAsia="宋体" w:cs="宋体"/>
                <w:sz w:val="30"/>
                <w:szCs w:val="30"/>
              </w:rPr>
            </w:pPr>
          </w:p>
        </w:tc>
      </w:tr>
      <w:tr w14:paraId="6237A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68AE618">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0999063B">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33676516">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44EADABE">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3BE503F2">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3A994492">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4133FC86">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4CA7C2C8">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203FAB3E">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6181648D">
            <w:pPr>
              <w:pStyle w:val="7"/>
              <w:keepNext/>
              <w:spacing w:line="440" w:lineRule="exact"/>
              <w:ind w:left="63" w:right="63"/>
              <w:rPr>
                <w:rFonts w:hint="eastAsia" w:ascii="宋体" w:hAnsi="宋体" w:eastAsia="宋体" w:cs="宋体"/>
                <w:sz w:val="30"/>
                <w:szCs w:val="30"/>
              </w:rPr>
            </w:pPr>
          </w:p>
        </w:tc>
      </w:tr>
      <w:tr w14:paraId="16BE0C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9D0BF1">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47CC41B0">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50E8A068">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00CB8C3F">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1D390062">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5D9FFC5D">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128D69C4">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45E2EDEF">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0E9E6B4A">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22D75B2A">
            <w:pPr>
              <w:pStyle w:val="7"/>
              <w:keepNext/>
              <w:spacing w:line="440" w:lineRule="exact"/>
              <w:ind w:left="63" w:right="63"/>
              <w:rPr>
                <w:rFonts w:hint="eastAsia" w:ascii="宋体" w:hAnsi="宋体" w:eastAsia="宋体" w:cs="宋体"/>
                <w:sz w:val="30"/>
                <w:szCs w:val="30"/>
              </w:rPr>
            </w:pPr>
          </w:p>
        </w:tc>
      </w:tr>
      <w:tr w14:paraId="46C23C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D9D202">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4D49D35F">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4350CF9F">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5B6C3F54">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528F451C">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1EBE925E">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36061742">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699C8398">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6D08EE8C">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756F14C7">
            <w:pPr>
              <w:pStyle w:val="7"/>
              <w:keepNext/>
              <w:spacing w:line="440" w:lineRule="exact"/>
              <w:ind w:left="63" w:right="63"/>
              <w:rPr>
                <w:rFonts w:hint="eastAsia" w:ascii="宋体" w:hAnsi="宋体" w:eastAsia="宋体" w:cs="宋体"/>
                <w:sz w:val="30"/>
                <w:szCs w:val="30"/>
              </w:rPr>
            </w:pPr>
          </w:p>
        </w:tc>
      </w:tr>
      <w:tr w14:paraId="3929E1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378C28C">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2E4D14EB">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093C694A">
            <w:pPr>
              <w:pStyle w:val="7"/>
              <w:keepNext/>
              <w:spacing w:line="440" w:lineRule="exact"/>
              <w:ind w:left="63" w:right="63"/>
              <w:rPr>
                <w:rFonts w:hint="eastAsia" w:ascii="宋体" w:hAnsi="宋体" w:eastAsia="宋体" w:cs="宋体"/>
                <w:sz w:val="30"/>
                <w:szCs w:val="30"/>
              </w:rPr>
            </w:pPr>
          </w:p>
        </w:tc>
        <w:tc>
          <w:tcPr>
            <w:tcW w:w="940" w:type="dxa"/>
            <w:noWrap w:val="0"/>
            <w:vAlign w:val="center"/>
          </w:tcPr>
          <w:p w14:paraId="5AD8E1A7">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7FD979F7">
            <w:pPr>
              <w:pStyle w:val="7"/>
              <w:keepNext/>
              <w:spacing w:line="440" w:lineRule="exact"/>
              <w:ind w:left="63" w:right="63"/>
              <w:rPr>
                <w:rFonts w:hint="eastAsia" w:ascii="宋体" w:hAnsi="宋体" w:eastAsia="宋体" w:cs="宋体"/>
                <w:sz w:val="30"/>
                <w:szCs w:val="30"/>
              </w:rPr>
            </w:pPr>
          </w:p>
        </w:tc>
        <w:tc>
          <w:tcPr>
            <w:tcW w:w="1044" w:type="dxa"/>
            <w:noWrap w:val="0"/>
            <w:vAlign w:val="center"/>
          </w:tcPr>
          <w:p w14:paraId="5F04B479">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35252ACB">
            <w:pPr>
              <w:pStyle w:val="7"/>
              <w:keepNext/>
              <w:spacing w:line="440" w:lineRule="exact"/>
              <w:ind w:left="63" w:right="63"/>
              <w:rPr>
                <w:rFonts w:hint="eastAsia" w:ascii="宋体" w:hAnsi="宋体" w:eastAsia="宋体" w:cs="宋体"/>
                <w:sz w:val="30"/>
                <w:szCs w:val="30"/>
              </w:rPr>
            </w:pPr>
          </w:p>
        </w:tc>
        <w:tc>
          <w:tcPr>
            <w:tcW w:w="851" w:type="dxa"/>
            <w:noWrap w:val="0"/>
            <w:vAlign w:val="center"/>
          </w:tcPr>
          <w:p w14:paraId="39B9A795">
            <w:pPr>
              <w:pStyle w:val="7"/>
              <w:keepNext/>
              <w:spacing w:line="440" w:lineRule="exact"/>
              <w:ind w:left="63" w:right="63"/>
              <w:rPr>
                <w:rFonts w:hint="eastAsia" w:ascii="宋体" w:hAnsi="宋体" w:eastAsia="宋体" w:cs="宋体"/>
                <w:sz w:val="30"/>
                <w:szCs w:val="30"/>
              </w:rPr>
            </w:pPr>
          </w:p>
        </w:tc>
        <w:tc>
          <w:tcPr>
            <w:tcW w:w="1487" w:type="dxa"/>
            <w:noWrap w:val="0"/>
            <w:vAlign w:val="center"/>
          </w:tcPr>
          <w:p w14:paraId="2714D171">
            <w:pPr>
              <w:pStyle w:val="7"/>
              <w:keepNext/>
              <w:spacing w:line="440" w:lineRule="exact"/>
              <w:ind w:left="63" w:right="63"/>
              <w:rPr>
                <w:rFonts w:hint="eastAsia" w:ascii="宋体" w:hAnsi="宋体" w:eastAsia="宋体" w:cs="宋体"/>
                <w:sz w:val="30"/>
                <w:szCs w:val="30"/>
              </w:rPr>
            </w:pPr>
          </w:p>
        </w:tc>
        <w:tc>
          <w:tcPr>
            <w:tcW w:w="992" w:type="dxa"/>
            <w:noWrap w:val="0"/>
            <w:vAlign w:val="center"/>
          </w:tcPr>
          <w:p w14:paraId="742C9C0F">
            <w:pPr>
              <w:pStyle w:val="7"/>
              <w:keepNext/>
              <w:spacing w:line="440" w:lineRule="exact"/>
              <w:ind w:left="63" w:right="63"/>
              <w:rPr>
                <w:rFonts w:hint="eastAsia" w:ascii="宋体" w:hAnsi="宋体" w:eastAsia="宋体" w:cs="宋体"/>
                <w:sz w:val="30"/>
                <w:szCs w:val="30"/>
              </w:rPr>
            </w:pPr>
          </w:p>
        </w:tc>
      </w:tr>
    </w:tbl>
    <w:p w14:paraId="6A408CE7">
      <w:pPr>
        <w:spacing w:line="440" w:lineRule="exact"/>
        <w:rPr>
          <w:rFonts w:hint="eastAsia" w:ascii="宋体" w:hAnsi="宋体" w:eastAsia="宋体" w:cs="宋体"/>
          <w:sz w:val="30"/>
          <w:szCs w:val="30"/>
        </w:rPr>
      </w:pPr>
    </w:p>
    <w:p w14:paraId="6EC82743">
      <w:pPr>
        <w:spacing w:line="440" w:lineRule="exact"/>
        <w:rPr>
          <w:rFonts w:hint="eastAsia" w:ascii="宋体" w:hAnsi="宋体" w:cs="宋体"/>
          <w:sz w:val="30"/>
          <w:szCs w:val="30"/>
        </w:rPr>
        <w:sectPr>
          <w:pgSz w:w="11906" w:h="16838"/>
          <w:pgMar w:top="1418" w:right="1555" w:bottom="1418" w:left="1531" w:header="851" w:footer="992" w:gutter="0"/>
          <w:cols w:space="720" w:num="1"/>
          <w:titlePg/>
          <w:docGrid w:type="lines" w:linePitch="312" w:charSpace="0"/>
        </w:sectPr>
      </w:pPr>
    </w:p>
    <w:p w14:paraId="519CEEAA">
      <w:pPr>
        <w:spacing w:line="440" w:lineRule="exact"/>
        <w:rPr>
          <w:rFonts w:hint="eastAsia" w:ascii="宋体" w:hAnsi="宋体" w:eastAsia="宋体" w:cs="宋体"/>
          <w:sz w:val="30"/>
          <w:szCs w:val="30"/>
        </w:rPr>
      </w:pPr>
      <w:r>
        <w:rPr>
          <w:rFonts w:hint="eastAsia" w:ascii="宋体" w:hAnsi="宋体" w:eastAsia="宋体" w:cs="宋体"/>
          <w:sz w:val="30"/>
          <w:szCs w:val="30"/>
        </w:rPr>
        <w:t>附</w:t>
      </w:r>
      <w:bookmarkStart w:id="552" w:name="_Toc296891266"/>
      <w:bookmarkStart w:id="553" w:name="_Toc296891054"/>
      <w:bookmarkStart w:id="554" w:name="_Toc296347225"/>
      <w:bookmarkStart w:id="555" w:name="_Toc296944565"/>
      <w:bookmarkStart w:id="556" w:name="_Toc267261693"/>
      <w:bookmarkStart w:id="557" w:name="_Toc296346727"/>
      <w:bookmarkStart w:id="558" w:name="_Toc296503226"/>
      <w:r>
        <w:rPr>
          <w:rFonts w:hint="eastAsia" w:ascii="宋体" w:hAnsi="宋体" w:eastAsia="宋体" w:cs="宋体"/>
          <w:sz w:val="30"/>
          <w:szCs w:val="30"/>
        </w:rPr>
        <w:t>件3：</w:t>
      </w:r>
      <w:bookmarkEnd w:id="552"/>
      <w:bookmarkEnd w:id="553"/>
      <w:bookmarkEnd w:id="554"/>
      <w:bookmarkEnd w:id="555"/>
      <w:bookmarkEnd w:id="556"/>
      <w:bookmarkEnd w:id="557"/>
      <w:bookmarkEnd w:id="558"/>
      <w:r>
        <w:rPr>
          <w:rFonts w:hint="eastAsia" w:ascii="宋体" w:hAnsi="宋体" w:eastAsia="宋体" w:cs="宋体"/>
          <w:sz w:val="30"/>
          <w:szCs w:val="30"/>
        </w:rPr>
        <w:t xml:space="preserve">    </w:t>
      </w:r>
    </w:p>
    <w:p w14:paraId="49BF6B7C">
      <w:pPr>
        <w:spacing w:before="120" w:beforeLines="50" w:after="120"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工程质量保修书</w:t>
      </w:r>
    </w:p>
    <w:p w14:paraId="50FBE076">
      <w:pPr>
        <w:spacing w:line="44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发包人（全称）：</w:t>
      </w:r>
      <w:r>
        <w:rPr>
          <w:rFonts w:hint="eastAsia" w:ascii="宋体" w:hAnsi="宋体" w:eastAsia="宋体" w:cs="宋体"/>
          <w:sz w:val="30"/>
          <w:szCs w:val="30"/>
          <w:u w:val="single"/>
        </w:rPr>
        <w:t xml:space="preserve"> </w:t>
      </w:r>
      <w:r>
        <w:rPr>
          <w:rFonts w:hint="eastAsia" w:ascii="宋体" w:hAnsi="宋体" w:cs="宋体"/>
          <w:sz w:val="30"/>
          <w:szCs w:val="30"/>
          <w:u w:val="single"/>
          <w:lang w:eastAsia="zh-CN"/>
        </w:rPr>
        <w:t>莆田市湄洲岛旅游服务有限公司</w:t>
      </w:r>
      <w:r>
        <w:rPr>
          <w:rFonts w:hint="eastAsia" w:ascii="宋体" w:hAnsi="宋体" w:eastAsia="宋体" w:cs="宋体"/>
          <w:kern w:val="0"/>
          <w:sz w:val="28"/>
          <w:szCs w:val="28"/>
          <w:u w:val="single"/>
        </w:rPr>
        <w:t xml:space="preserve">    </w:t>
      </w:r>
    </w:p>
    <w:p w14:paraId="38E6367B">
      <w:pPr>
        <w:spacing w:line="440" w:lineRule="exact"/>
        <w:rPr>
          <w:rFonts w:hint="eastAsia" w:ascii="宋体" w:hAnsi="宋体" w:eastAsia="宋体" w:cs="宋体"/>
          <w:sz w:val="30"/>
          <w:szCs w:val="30"/>
        </w:rPr>
      </w:pPr>
      <w:r>
        <w:rPr>
          <w:rFonts w:hint="eastAsia" w:ascii="宋体" w:hAnsi="宋体" w:eastAsia="宋体" w:cs="宋体"/>
          <w:sz w:val="30"/>
          <w:szCs w:val="30"/>
        </w:rPr>
        <w:t>　　承包人（全称）：</w:t>
      </w:r>
      <w:r>
        <w:rPr>
          <w:rFonts w:hint="eastAsia" w:ascii="宋体" w:hAnsi="宋体" w:eastAsia="宋体" w:cs="宋体"/>
          <w:sz w:val="30"/>
          <w:szCs w:val="30"/>
          <w:u w:val="single"/>
        </w:rPr>
        <w:t xml:space="preserve">       </w:t>
      </w:r>
      <w:r>
        <w:rPr>
          <w:rFonts w:hint="eastAsia" w:ascii="宋体" w:hAnsi="宋体" w:eastAsia="宋体" w:cs="宋体"/>
          <w:kern w:val="0"/>
          <w:sz w:val="28"/>
          <w:szCs w:val="28"/>
          <w:u w:val="single"/>
        </w:rPr>
        <w:t xml:space="preserve">                        </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p>
    <w:p w14:paraId="018CBA55">
      <w:pPr>
        <w:spacing w:line="440" w:lineRule="exact"/>
        <w:rPr>
          <w:rFonts w:hint="eastAsia" w:ascii="宋体" w:hAnsi="宋体" w:eastAsia="宋体" w:cs="宋体"/>
          <w:sz w:val="30"/>
          <w:szCs w:val="30"/>
        </w:rPr>
      </w:pPr>
    </w:p>
    <w:p w14:paraId="549A914D">
      <w:pPr>
        <w:spacing w:line="360" w:lineRule="auto"/>
        <w:rPr>
          <w:rFonts w:hint="eastAsia" w:ascii="宋体" w:hAnsi="宋体" w:eastAsia="宋体" w:cs="宋体"/>
          <w:sz w:val="30"/>
          <w:szCs w:val="30"/>
        </w:rPr>
      </w:pPr>
      <w:r>
        <w:rPr>
          <w:rFonts w:hint="eastAsia" w:ascii="宋体" w:hAnsi="宋体" w:eastAsia="宋体" w:cs="宋体"/>
          <w:sz w:val="30"/>
          <w:szCs w:val="30"/>
        </w:rPr>
        <w:t>　　发包人和承包人根据《中华人民共和国建筑法》和《建设工程质量管理条例》，经协商一致就</w:t>
      </w:r>
      <w:r>
        <w:rPr>
          <w:rFonts w:hint="eastAsia" w:ascii="宋体" w:hAnsi="宋体" w:eastAsia="宋体" w:cs="宋体"/>
          <w:sz w:val="30"/>
          <w:szCs w:val="30"/>
          <w:u w:val="single"/>
        </w:rPr>
        <w:t xml:space="preserve"> </w:t>
      </w:r>
      <w:r>
        <w:rPr>
          <w:rFonts w:hint="eastAsia" w:ascii="宋体" w:hAnsi="宋体" w:cs="宋体"/>
          <w:sz w:val="30"/>
          <w:szCs w:val="30"/>
          <w:u w:val="single"/>
          <w:lang w:eastAsia="zh-CN"/>
        </w:rPr>
        <w:t>妈祖平安礼鹅尾店改造升级项目</w:t>
      </w:r>
      <w:r>
        <w:rPr>
          <w:rFonts w:hint="eastAsia" w:ascii="宋体" w:hAnsi="宋体" w:eastAsia="宋体" w:cs="宋体"/>
          <w:sz w:val="30"/>
          <w:szCs w:val="30"/>
        </w:rPr>
        <w:t>签订工程质量保修书。</w:t>
      </w:r>
    </w:p>
    <w:p w14:paraId="2F17EDB8">
      <w:pPr>
        <w:spacing w:line="360" w:lineRule="auto"/>
        <w:rPr>
          <w:rFonts w:hint="eastAsia" w:ascii="宋体" w:hAnsi="宋体" w:eastAsia="宋体" w:cs="宋体"/>
          <w:sz w:val="30"/>
          <w:szCs w:val="30"/>
        </w:rPr>
      </w:pPr>
      <w:r>
        <w:rPr>
          <w:rFonts w:hint="eastAsia" w:ascii="宋体" w:hAnsi="宋体" w:eastAsia="宋体" w:cs="宋体"/>
          <w:sz w:val="30"/>
          <w:szCs w:val="30"/>
        </w:rPr>
        <w:t>　　一、工程质量保修范围和内容</w:t>
      </w:r>
    </w:p>
    <w:p w14:paraId="3F0D6F6F">
      <w:pPr>
        <w:spacing w:line="360" w:lineRule="auto"/>
        <w:rPr>
          <w:rFonts w:hint="eastAsia" w:ascii="宋体" w:hAnsi="宋体" w:eastAsia="宋体" w:cs="宋体"/>
          <w:sz w:val="30"/>
          <w:szCs w:val="30"/>
        </w:rPr>
      </w:pPr>
      <w:r>
        <w:rPr>
          <w:rFonts w:hint="eastAsia" w:ascii="宋体" w:hAnsi="宋体" w:eastAsia="宋体" w:cs="宋体"/>
          <w:sz w:val="30"/>
          <w:szCs w:val="30"/>
        </w:rPr>
        <w:t>　　承包人在质量保修期内，按照有关法律规定和合同约定，承担工程质量保修责任。</w:t>
      </w:r>
    </w:p>
    <w:p w14:paraId="5B97C8A9">
      <w:pPr>
        <w:spacing w:line="360" w:lineRule="auto"/>
        <w:rPr>
          <w:rFonts w:hint="eastAsia" w:ascii="宋体" w:hAnsi="宋体" w:eastAsia="宋体" w:cs="宋体"/>
          <w:sz w:val="30"/>
          <w:szCs w:val="30"/>
        </w:rPr>
      </w:pPr>
      <w:r>
        <w:rPr>
          <w:rFonts w:hint="eastAsia" w:ascii="宋体" w:hAnsi="宋体" w:eastAsia="宋体" w:cs="宋体"/>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sz w:val="30"/>
          <w:szCs w:val="30"/>
          <w:u w:val="single"/>
        </w:rPr>
        <w:t xml:space="preserve"> 按《建设工程质量管理条例》规定执行</w:t>
      </w:r>
      <w:r>
        <w:rPr>
          <w:rFonts w:hint="eastAsia" w:ascii="宋体" w:hAnsi="宋体" w:eastAsia="宋体" w:cs="宋体"/>
          <w:sz w:val="30"/>
          <w:szCs w:val="30"/>
        </w:rPr>
        <w:t>。</w:t>
      </w:r>
    </w:p>
    <w:p w14:paraId="494988B8">
      <w:pPr>
        <w:spacing w:line="360" w:lineRule="auto"/>
        <w:rPr>
          <w:rFonts w:hint="eastAsia" w:ascii="宋体" w:hAnsi="宋体" w:eastAsia="宋体" w:cs="宋体"/>
          <w:sz w:val="30"/>
          <w:szCs w:val="30"/>
        </w:rPr>
      </w:pPr>
      <w:r>
        <w:rPr>
          <w:rFonts w:hint="eastAsia" w:ascii="宋体" w:hAnsi="宋体" w:eastAsia="宋体" w:cs="宋体"/>
          <w:b/>
          <w:sz w:val="30"/>
          <w:szCs w:val="30"/>
        </w:rPr>
        <w:t>　　</w:t>
      </w:r>
      <w:r>
        <w:rPr>
          <w:rFonts w:hint="eastAsia" w:ascii="宋体" w:hAnsi="宋体" w:eastAsia="宋体" w:cs="宋体"/>
          <w:sz w:val="30"/>
          <w:szCs w:val="30"/>
        </w:rPr>
        <w:t>二、质量保修期</w:t>
      </w:r>
    </w:p>
    <w:p w14:paraId="20B55EEA">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根据《建设工程质量管理条例》及有关规定，工程的质量保修期如下：</w:t>
      </w:r>
    </w:p>
    <w:p w14:paraId="72E6AEAD">
      <w:pPr>
        <w:ind w:firstLine="600" w:firstLineChars="200"/>
        <w:rPr>
          <w:rFonts w:hint="eastAsia" w:ascii="宋体" w:hAnsi="宋体" w:eastAsia="宋体" w:cs="宋体"/>
          <w:sz w:val="30"/>
          <w:szCs w:val="30"/>
        </w:rPr>
      </w:pPr>
      <w:r>
        <w:rPr>
          <w:rFonts w:hint="eastAsia" w:ascii="宋体" w:hAnsi="宋体" w:eastAsia="宋体" w:cs="宋体"/>
          <w:sz w:val="30"/>
          <w:szCs w:val="30"/>
        </w:rPr>
        <w:t>1．地基基础工程和主体结构工程为设计文件规定的工程合理使用年限；</w:t>
      </w:r>
    </w:p>
    <w:p w14:paraId="62F123F1">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2．屋面防水工程、有防水要求的卫生间、房间和外墙面的防渗为</w:t>
      </w:r>
      <w:r>
        <w:rPr>
          <w:rFonts w:hint="eastAsia" w:ascii="宋体" w:hAnsi="宋体" w:eastAsia="宋体" w:cs="宋体"/>
          <w:sz w:val="30"/>
          <w:szCs w:val="30"/>
          <w:u w:val="single"/>
        </w:rPr>
        <w:t xml:space="preserve"> 5  </w:t>
      </w:r>
      <w:r>
        <w:rPr>
          <w:rFonts w:hint="eastAsia" w:ascii="宋体" w:hAnsi="宋体" w:eastAsia="宋体" w:cs="宋体"/>
          <w:sz w:val="30"/>
          <w:szCs w:val="30"/>
        </w:rPr>
        <w:t>年；</w:t>
      </w:r>
    </w:p>
    <w:p w14:paraId="5140A709">
      <w:pPr>
        <w:spacing w:line="360" w:lineRule="auto"/>
        <w:ind w:left="420" w:leftChars="200" w:firstLine="150" w:firstLineChars="50"/>
        <w:rPr>
          <w:rFonts w:hint="eastAsia" w:ascii="宋体" w:hAnsi="宋体" w:eastAsia="宋体" w:cs="宋体"/>
          <w:sz w:val="30"/>
          <w:szCs w:val="30"/>
        </w:rPr>
      </w:pPr>
      <w:r>
        <w:rPr>
          <w:rFonts w:hint="eastAsia" w:ascii="宋体" w:hAnsi="宋体" w:eastAsia="宋体" w:cs="宋体"/>
          <w:sz w:val="30"/>
          <w:szCs w:val="30"/>
        </w:rPr>
        <w:t>3．装修工程为</w:t>
      </w:r>
      <w:r>
        <w:rPr>
          <w:rFonts w:hint="eastAsia" w:ascii="宋体" w:hAnsi="宋体" w:eastAsia="宋体" w:cs="宋体"/>
          <w:sz w:val="30"/>
          <w:szCs w:val="30"/>
          <w:u w:val="single"/>
        </w:rPr>
        <w:t xml:space="preserve">  2  </w:t>
      </w:r>
      <w:r>
        <w:rPr>
          <w:rFonts w:hint="eastAsia" w:ascii="宋体" w:hAnsi="宋体" w:eastAsia="宋体" w:cs="宋体"/>
          <w:sz w:val="30"/>
          <w:szCs w:val="30"/>
        </w:rPr>
        <w:t>年；</w:t>
      </w:r>
    </w:p>
    <w:p w14:paraId="6D0321A8">
      <w:pPr>
        <w:spacing w:line="360" w:lineRule="auto"/>
        <w:ind w:left="420" w:leftChars="200" w:firstLine="150" w:firstLineChars="50"/>
        <w:rPr>
          <w:rFonts w:hint="eastAsia" w:ascii="宋体" w:hAnsi="宋体" w:eastAsia="宋体" w:cs="宋体"/>
          <w:sz w:val="30"/>
          <w:szCs w:val="30"/>
        </w:rPr>
      </w:pPr>
      <w:r>
        <w:rPr>
          <w:rFonts w:hint="eastAsia" w:ascii="宋体" w:hAnsi="宋体" w:eastAsia="宋体" w:cs="宋体"/>
          <w:sz w:val="30"/>
          <w:szCs w:val="30"/>
        </w:rPr>
        <w:t>4．电气管线、给排水管道、设备安装工程为</w:t>
      </w:r>
      <w:r>
        <w:rPr>
          <w:rFonts w:hint="eastAsia" w:ascii="宋体" w:hAnsi="宋体" w:eastAsia="宋体" w:cs="宋体"/>
          <w:sz w:val="30"/>
          <w:szCs w:val="30"/>
          <w:u w:val="single"/>
        </w:rPr>
        <w:t xml:space="preserve">  2  </w:t>
      </w:r>
      <w:r>
        <w:rPr>
          <w:rFonts w:hint="eastAsia" w:ascii="宋体" w:hAnsi="宋体" w:eastAsia="宋体" w:cs="宋体"/>
          <w:sz w:val="30"/>
          <w:szCs w:val="30"/>
        </w:rPr>
        <w:t>年；</w:t>
      </w:r>
    </w:p>
    <w:p w14:paraId="072FD87F">
      <w:pPr>
        <w:spacing w:line="360" w:lineRule="auto"/>
        <w:ind w:left="420" w:leftChars="200" w:firstLine="150" w:firstLineChars="50"/>
        <w:rPr>
          <w:rFonts w:hint="eastAsia" w:ascii="宋体" w:hAnsi="宋体" w:eastAsia="宋体" w:cs="宋体"/>
          <w:sz w:val="30"/>
          <w:szCs w:val="30"/>
        </w:rPr>
      </w:pPr>
      <w:r>
        <w:rPr>
          <w:rFonts w:hint="eastAsia" w:ascii="宋体" w:hAnsi="宋体" w:eastAsia="宋体" w:cs="宋体"/>
          <w:sz w:val="30"/>
          <w:szCs w:val="30"/>
        </w:rPr>
        <w:t>5．供热与供冷系统为</w:t>
      </w:r>
      <w:r>
        <w:rPr>
          <w:rFonts w:hint="eastAsia" w:ascii="宋体" w:hAnsi="宋体" w:eastAsia="宋体" w:cs="宋体"/>
          <w:sz w:val="30"/>
          <w:szCs w:val="30"/>
          <w:u w:val="single"/>
        </w:rPr>
        <w:t xml:space="preserve"> / </w:t>
      </w:r>
      <w:r>
        <w:rPr>
          <w:rFonts w:hint="eastAsia" w:ascii="宋体" w:hAnsi="宋体" w:eastAsia="宋体" w:cs="宋体"/>
          <w:sz w:val="30"/>
          <w:szCs w:val="30"/>
        </w:rPr>
        <w:t>个采暖期、供冷期；</w:t>
      </w:r>
    </w:p>
    <w:p w14:paraId="14614045">
      <w:pPr>
        <w:spacing w:line="360" w:lineRule="auto"/>
        <w:ind w:left="420" w:leftChars="200" w:firstLine="150" w:firstLineChars="50"/>
        <w:rPr>
          <w:rFonts w:hint="eastAsia" w:ascii="宋体" w:hAnsi="宋体" w:eastAsia="宋体" w:cs="宋体"/>
          <w:sz w:val="30"/>
          <w:szCs w:val="30"/>
        </w:rPr>
      </w:pPr>
      <w:r>
        <w:rPr>
          <w:rFonts w:hint="eastAsia" w:ascii="宋体" w:hAnsi="宋体" w:eastAsia="宋体" w:cs="宋体"/>
          <w:sz w:val="30"/>
          <w:szCs w:val="30"/>
        </w:rPr>
        <w:t>6．住宅小区内的给排水设施、道路等配套工程为</w:t>
      </w:r>
      <w:r>
        <w:rPr>
          <w:rFonts w:hint="eastAsia" w:ascii="宋体" w:hAnsi="宋体" w:eastAsia="宋体" w:cs="宋体"/>
          <w:sz w:val="30"/>
          <w:szCs w:val="30"/>
          <w:u w:val="single"/>
        </w:rPr>
        <w:t xml:space="preserve">  2 </w:t>
      </w:r>
      <w:r>
        <w:rPr>
          <w:rFonts w:hint="eastAsia" w:ascii="宋体" w:hAnsi="宋体" w:eastAsia="宋体" w:cs="宋体"/>
          <w:sz w:val="30"/>
          <w:szCs w:val="30"/>
        </w:rPr>
        <w:t>年；</w:t>
      </w:r>
    </w:p>
    <w:p w14:paraId="2241BBE5">
      <w:pPr>
        <w:spacing w:line="360" w:lineRule="auto"/>
        <w:ind w:left="420" w:leftChars="200" w:firstLine="150" w:firstLineChars="50"/>
        <w:rPr>
          <w:rFonts w:hint="eastAsia" w:ascii="宋体" w:hAnsi="宋体" w:eastAsia="宋体" w:cs="宋体"/>
          <w:sz w:val="30"/>
          <w:szCs w:val="30"/>
        </w:rPr>
      </w:pPr>
      <w:r>
        <w:rPr>
          <w:rFonts w:hint="eastAsia" w:ascii="宋体" w:hAnsi="宋体" w:eastAsia="宋体" w:cs="宋体"/>
          <w:sz w:val="30"/>
          <w:szCs w:val="30"/>
        </w:rPr>
        <w:t>7．其他项目保修期限约定如下：</w:t>
      </w:r>
      <w:r>
        <w:rPr>
          <w:rFonts w:hint="eastAsia" w:ascii="宋体" w:hAnsi="宋体" w:eastAsia="宋体" w:cs="宋体"/>
          <w:sz w:val="30"/>
          <w:szCs w:val="30"/>
          <w:u w:val="single"/>
        </w:rPr>
        <w:t xml:space="preserve"> </w:t>
      </w:r>
      <w:r>
        <w:rPr>
          <w:rFonts w:hint="eastAsia" w:ascii="宋体" w:hAnsi="宋体" w:eastAsia="宋体" w:cs="宋体"/>
          <w:kern w:val="0"/>
          <w:sz w:val="28"/>
          <w:szCs w:val="28"/>
          <w:u w:val="single"/>
        </w:rPr>
        <w:t>/</w:t>
      </w:r>
      <w:r>
        <w:rPr>
          <w:rFonts w:hint="eastAsia" w:ascii="宋体" w:hAnsi="宋体" w:eastAsia="宋体" w:cs="宋体"/>
          <w:sz w:val="30"/>
          <w:szCs w:val="30"/>
          <w:u w:val="single"/>
        </w:rPr>
        <w:t xml:space="preserve">  </w:t>
      </w:r>
      <w:r>
        <w:rPr>
          <w:rFonts w:hint="eastAsia" w:ascii="宋体" w:hAnsi="宋体" w:eastAsia="宋体" w:cs="宋体"/>
          <w:sz w:val="30"/>
          <w:szCs w:val="30"/>
        </w:rPr>
        <w:t>。</w:t>
      </w:r>
    </w:p>
    <w:p w14:paraId="5524812D">
      <w:pPr>
        <w:spacing w:line="360" w:lineRule="auto"/>
        <w:rPr>
          <w:rFonts w:hint="eastAsia" w:ascii="宋体" w:hAnsi="宋体" w:eastAsia="宋体" w:cs="宋体"/>
          <w:sz w:val="30"/>
          <w:szCs w:val="30"/>
        </w:rPr>
      </w:pPr>
      <w:r>
        <w:rPr>
          <w:rFonts w:hint="eastAsia" w:ascii="宋体" w:hAnsi="宋体" w:eastAsia="宋体" w:cs="宋体"/>
          <w:sz w:val="30"/>
          <w:szCs w:val="30"/>
        </w:rPr>
        <w:t>　　质量保修期自工程竣工验收合格之日起计算。</w:t>
      </w:r>
    </w:p>
    <w:p w14:paraId="63F53F9B">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三、缺陷责任期</w:t>
      </w:r>
    </w:p>
    <w:p w14:paraId="211F3103">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工程缺陷责任期为</w:t>
      </w:r>
      <w:r>
        <w:rPr>
          <w:rFonts w:hint="eastAsia" w:ascii="宋体" w:hAnsi="宋体" w:eastAsia="宋体" w:cs="宋体"/>
          <w:sz w:val="30"/>
          <w:szCs w:val="30"/>
          <w:u w:val="single"/>
        </w:rPr>
        <w:t xml:space="preserve"> </w:t>
      </w:r>
      <w:r>
        <w:rPr>
          <w:rFonts w:hint="eastAsia" w:ascii="宋体" w:hAnsi="宋体" w:eastAsia="宋体" w:cs="宋体"/>
          <w:kern w:val="0"/>
          <w:sz w:val="28"/>
          <w:szCs w:val="28"/>
          <w:u w:val="single"/>
        </w:rPr>
        <w:t>24</w:t>
      </w:r>
      <w:r>
        <w:rPr>
          <w:rFonts w:hint="eastAsia" w:ascii="宋体" w:hAnsi="宋体" w:eastAsia="宋体" w:cs="宋体"/>
          <w:sz w:val="30"/>
          <w:szCs w:val="30"/>
          <w:u w:val="single"/>
        </w:rPr>
        <w:t xml:space="preserve"> </w:t>
      </w:r>
      <w:r>
        <w:rPr>
          <w:rFonts w:hint="eastAsia" w:ascii="宋体" w:hAnsi="宋体" w:eastAsia="宋体" w:cs="宋体"/>
          <w:sz w:val="30"/>
          <w:szCs w:val="30"/>
        </w:rPr>
        <w:t>个月，缺陷责任期自工程实际竣工之日起计算。单位工程先于全部工程进行验收，单位工程缺陷责任期自单位工程验收合格之日起算。</w:t>
      </w:r>
    </w:p>
    <w:p w14:paraId="435C89C1">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缺陷责任期终止后，发包人应退还剩余的质量保证金。</w:t>
      </w:r>
    </w:p>
    <w:p w14:paraId="7982F815">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四、质量保修责任</w:t>
      </w:r>
    </w:p>
    <w:p w14:paraId="107FB9C5">
      <w:pPr>
        <w:spacing w:line="360" w:lineRule="auto"/>
        <w:ind w:left="105" w:leftChars="50" w:firstLine="615" w:firstLineChars="205"/>
        <w:rPr>
          <w:rFonts w:hint="eastAsia" w:ascii="宋体" w:hAnsi="宋体" w:eastAsia="宋体" w:cs="宋体"/>
          <w:sz w:val="30"/>
          <w:szCs w:val="30"/>
        </w:rPr>
      </w:pPr>
      <w:r>
        <w:rPr>
          <w:rFonts w:hint="eastAsia" w:ascii="宋体" w:hAnsi="宋体" w:eastAsia="宋体" w:cs="宋体"/>
          <w:sz w:val="30"/>
          <w:szCs w:val="30"/>
        </w:rPr>
        <w:t>1．属于保修范围、内容的项目，承包人应当在接到保修通知之日起5天内派人保修。承包人不在约定期限内派人保修的，发包人可以委托他人修理。</w:t>
      </w:r>
    </w:p>
    <w:p w14:paraId="6C80229F">
      <w:pPr>
        <w:spacing w:line="360" w:lineRule="auto"/>
        <w:ind w:left="105" w:leftChars="50" w:firstLine="615" w:firstLineChars="205"/>
        <w:rPr>
          <w:rFonts w:hint="eastAsia" w:ascii="宋体" w:hAnsi="宋体" w:eastAsia="宋体" w:cs="宋体"/>
          <w:sz w:val="30"/>
          <w:szCs w:val="30"/>
        </w:rPr>
      </w:pPr>
      <w:r>
        <w:rPr>
          <w:rFonts w:hint="eastAsia" w:ascii="宋体" w:hAnsi="宋体" w:eastAsia="宋体" w:cs="宋体"/>
          <w:sz w:val="30"/>
          <w:szCs w:val="30"/>
        </w:rPr>
        <w:t>2．发生紧急事故需抢修的，承包人在接到事故通知后，应当立即到达事故现场抢修。</w:t>
      </w:r>
    </w:p>
    <w:p w14:paraId="4E78B4BE">
      <w:pPr>
        <w:spacing w:line="360" w:lineRule="auto"/>
        <w:ind w:left="105" w:leftChars="50" w:firstLine="615" w:firstLineChars="205"/>
        <w:rPr>
          <w:rFonts w:hint="eastAsia" w:ascii="宋体" w:hAnsi="宋体" w:eastAsia="宋体" w:cs="宋体"/>
          <w:sz w:val="30"/>
          <w:szCs w:val="30"/>
        </w:rPr>
      </w:pPr>
      <w:r>
        <w:rPr>
          <w:rFonts w:hint="eastAsia" w:ascii="宋体" w:hAnsi="宋体" w:eastAsia="宋体" w:cs="宋体"/>
          <w:sz w:val="30"/>
          <w:szCs w:val="30"/>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EBFDA2E">
      <w:pPr>
        <w:spacing w:line="360" w:lineRule="auto"/>
        <w:ind w:left="420" w:leftChars="200" w:firstLine="150" w:firstLineChars="50"/>
        <w:rPr>
          <w:rFonts w:hint="eastAsia" w:ascii="宋体" w:hAnsi="宋体" w:eastAsia="宋体" w:cs="宋体"/>
          <w:sz w:val="30"/>
          <w:szCs w:val="30"/>
        </w:rPr>
      </w:pPr>
      <w:r>
        <w:rPr>
          <w:rFonts w:hint="eastAsia" w:ascii="宋体" w:hAnsi="宋体" w:eastAsia="宋体" w:cs="宋体"/>
          <w:sz w:val="30"/>
          <w:szCs w:val="30"/>
        </w:rPr>
        <w:t>4．质量保修完成后，由发包人组织验收。</w:t>
      </w:r>
    </w:p>
    <w:p w14:paraId="30E29000">
      <w:pPr>
        <w:spacing w:line="360" w:lineRule="auto"/>
        <w:rPr>
          <w:rFonts w:hint="eastAsia" w:ascii="宋体" w:hAnsi="宋体" w:eastAsia="宋体" w:cs="宋体"/>
          <w:sz w:val="30"/>
          <w:szCs w:val="30"/>
        </w:rPr>
      </w:pPr>
      <w:r>
        <w:rPr>
          <w:rFonts w:hint="eastAsia" w:ascii="宋体" w:hAnsi="宋体" w:eastAsia="宋体" w:cs="宋体"/>
          <w:sz w:val="30"/>
          <w:szCs w:val="30"/>
        </w:rPr>
        <w:t>　　五、保修费用</w:t>
      </w:r>
    </w:p>
    <w:p w14:paraId="0938F69E">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保修费用由造成质量缺陷的责任方承担。</w:t>
      </w:r>
    </w:p>
    <w:p w14:paraId="3EC52C3A">
      <w:pPr>
        <w:pStyle w:val="33"/>
        <w:spacing w:line="300" w:lineRule="auto"/>
        <w:ind w:firstLine="600" w:firstLineChars="200"/>
        <w:jc w:val="left"/>
        <w:rPr>
          <w:rFonts w:hint="eastAsia" w:ascii="宋体" w:hAnsi="宋体" w:eastAsia="宋体" w:cs="宋体"/>
          <w:sz w:val="30"/>
          <w:szCs w:val="30"/>
          <w:u w:val="single"/>
        </w:rPr>
      </w:pPr>
      <w:r>
        <w:rPr>
          <w:rFonts w:hint="eastAsia" w:ascii="宋体" w:hAnsi="宋体" w:eastAsia="宋体" w:cs="宋体"/>
          <w:b/>
          <w:sz w:val="30"/>
          <w:szCs w:val="30"/>
        </w:rPr>
        <w:t>六</w:t>
      </w:r>
      <w:r>
        <w:rPr>
          <w:rFonts w:hint="eastAsia" w:ascii="宋体" w:hAnsi="宋体" w:eastAsia="宋体" w:cs="宋体"/>
          <w:sz w:val="30"/>
          <w:szCs w:val="30"/>
        </w:rPr>
        <w:t>、双方约定的其他工程质量保修事项：</w:t>
      </w:r>
      <w:r>
        <w:rPr>
          <w:rFonts w:hint="eastAsia" w:ascii="宋体" w:hAnsi="宋体" w:eastAsia="宋体" w:cs="宋体"/>
          <w:sz w:val="30"/>
          <w:szCs w:val="30"/>
          <w:u w:val="single"/>
        </w:rPr>
        <w:t>1.本工程约定的工程质量保修（保证）金为经发包人审定的工程合同金额的3%；</w:t>
      </w:r>
    </w:p>
    <w:p w14:paraId="3FA4CBCF">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u w:val="single"/>
        </w:rPr>
        <w:t>2.保修金自工程竣工（交工、完工）验收合格之日起满两年且工程使用正常后一次性返还；发包人按照约定从质量保修金内扣除的保修费用不予返还。但保修金返还后，对上述保修期限内所涉的责任及保修费用，仍由承包人依法承担 。</w:t>
      </w:r>
    </w:p>
    <w:p w14:paraId="16742162">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工程质量保修书由发包人、承包人在工程竣工验收前共同签署，作为施工合同附件，其有效期限至保修期满。</w:t>
      </w:r>
    </w:p>
    <w:p w14:paraId="157BCEF4">
      <w:pPr>
        <w:spacing w:line="360" w:lineRule="auto"/>
        <w:ind w:firstLine="420"/>
        <w:rPr>
          <w:rFonts w:hint="eastAsia" w:ascii="宋体" w:hAnsi="宋体" w:eastAsia="宋体" w:cs="宋体"/>
          <w:sz w:val="30"/>
          <w:szCs w:val="30"/>
        </w:rPr>
      </w:pPr>
    </w:p>
    <w:p w14:paraId="0E50AB1E">
      <w:pPr>
        <w:spacing w:line="360" w:lineRule="auto"/>
        <w:rPr>
          <w:rFonts w:hint="eastAsia" w:ascii="宋体" w:hAnsi="宋体" w:eastAsia="宋体" w:cs="宋体"/>
          <w:sz w:val="30"/>
          <w:szCs w:val="30"/>
        </w:rPr>
      </w:pPr>
      <w:r>
        <w:rPr>
          <w:rFonts w:hint="eastAsia" w:ascii="宋体" w:hAnsi="宋体" w:eastAsia="宋体" w:cs="宋体"/>
          <w:sz w:val="30"/>
          <w:szCs w:val="30"/>
        </w:rPr>
        <w:t>发包人(公章)：</w:t>
      </w:r>
      <w:r>
        <w:rPr>
          <w:rFonts w:hint="eastAsia" w:ascii="宋体" w:hAnsi="宋体" w:eastAsia="宋体" w:cs="宋体"/>
          <w:sz w:val="30"/>
          <w:szCs w:val="30"/>
          <w:u w:val="single"/>
        </w:rPr>
        <w:t xml:space="preserve">         </w:t>
      </w:r>
      <w:r>
        <w:rPr>
          <w:rFonts w:hint="eastAsia" w:ascii="宋体" w:hAnsi="宋体" w:eastAsia="宋体" w:cs="宋体"/>
          <w:sz w:val="30"/>
          <w:szCs w:val="30"/>
        </w:rPr>
        <w:t xml:space="preserve">  承包人(公章)：</w:t>
      </w:r>
      <w:r>
        <w:rPr>
          <w:rFonts w:hint="eastAsia" w:ascii="宋体" w:hAnsi="宋体" w:eastAsia="宋体" w:cs="宋体"/>
          <w:sz w:val="30"/>
          <w:szCs w:val="30"/>
          <w:u w:val="single"/>
        </w:rPr>
        <w:t xml:space="preserve">           </w:t>
      </w:r>
    </w:p>
    <w:p w14:paraId="4E122988">
      <w:pPr>
        <w:spacing w:line="360" w:lineRule="auto"/>
        <w:rPr>
          <w:rFonts w:hint="eastAsia" w:ascii="宋体" w:hAnsi="宋体" w:eastAsia="宋体" w:cs="宋体"/>
          <w:sz w:val="30"/>
          <w:szCs w:val="30"/>
        </w:rPr>
      </w:pPr>
      <w:r>
        <w:rPr>
          <w:rFonts w:hint="eastAsia" w:ascii="宋体" w:hAnsi="宋体" w:eastAsia="宋体" w:cs="宋体"/>
          <w:sz w:val="30"/>
          <w:szCs w:val="30"/>
        </w:rPr>
        <w:t>地    址：</w:t>
      </w:r>
      <w:r>
        <w:rPr>
          <w:rFonts w:hint="eastAsia" w:ascii="宋体" w:hAnsi="宋体" w:eastAsia="宋体" w:cs="宋体"/>
          <w:u w:val="single"/>
        </w:rPr>
        <w:t xml:space="preserve">                         </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地   址：</w:t>
      </w:r>
      <w:r>
        <w:rPr>
          <w:rFonts w:hint="eastAsia" w:ascii="宋体" w:hAnsi="宋体" w:eastAsia="宋体" w:cs="宋体"/>
          <w:sz w:val="24"/>
          <w:u w:val="single"/>
        </w:rPr>
        <w:t xml:space="preserve">                        </w:t>
      </w:r>
    </w:p>
    <w:p w14:paraId="59E1A11F">
      <w:pPr>
        <w:spacing w:line="360" w:lineRule="auto"/>
        <w:rPr>
          <w:rFonts w:hint="eastAsia" w:ascii="宋体" w:hAnsi="宋体" w:eastAsia="宋体" w:cs="宋体"/>
          <w:sz w:val="30"/>
          <w:szCs w:val="30"/>
        </w:rPr>
      </w:pPr>
      <w:r>
        <w:rPr>
          <w:rFonts w:hint="eastAsia" w:ascii="宋体" w:hAnsi="宋体" w:eastAsia="宋体" w:cs="宋体"/>
          <w:sz w:val="30"/>
          <w:szCs w:val="30"/>
        </w:rPr>
        <w:t>法定代表人(签字)：</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法定代表人(签字)：</w:t>
      </w:r>
      <w:r>
        <w:rPr>
          <w:rFonts w:hint="eastAsia" w:ascii="宋体" w:hAnsi="宋体" w:eastAsia="宋体" w:cs="宋体"/>
          <w:sz w:val="30"/>
          <w:szCs w:val="30"/>
          <w:u w:val="single"/>
        </w:rPr>
        <w:t xml:space="preserve">        </w:t>
      </w:r>
    </w:p>
    <w:p w14:paraId="30C9BDD5">
      <w:pPr>
        <w:spacing w:line="360" w:lineRule="auto"/>
        <w:rPr>
          <w:rFonts w:hint="eastAsia" w:ascii="宋体" w:hAnsi="宋体" w:eastAsia="宋体" w:cs="宋体"/>
          <w:sz w:val="30"/>
          <w:szCs w:val="30"/>
        </w:rPr>
      </w:pPr>
      <w:r>
        <w:rPr>
          <w:rFonts w:hint="eastAsia" w:ascii="宋体" w:hAnsi="宋体" w:eastAsia="宋体" w:cs="宋体"/>
          <w:sz w:val="30"/>
          <w:szCs w:val="30"/>
        </w:rPr>
        <w:t>或委托代理人(签字)：</w:t>
      </w:r>
      <w:r>
        <w:rPr>
          <w:rFonts w:hint="eastAsia" w:ascii="宋体" w:hAnsi="宋体" w:eastAsia="宋体" w:cs="宋体"/>
          <w:sz w:val="30"/>
          <w:szCs w:val="30"/>
          <w:u w:val="single"/>
        </w:rPr>
        <w:t xml:space="preserve">      </w:t>
      </w:r>
      <w:r>
        <w:rPr>
          <w:rFonts w:hint="eastAsia" w:ascii="宋体" w:hAnsi="宋体" w:eastAsia="宋体" w:cs="宋体"/>
          <w:sz w:val="30"/>
          <w:szCs w:val="30"/>
        </w:rPr>
        <w:t>或委托代理人(签字)：</w:t>
      </w:r>
      <w:r>
        <w:rPr>
          <w:rFonts w:hint="eastAsia" w:ascii="宋体" w:hAnsi="宋体" w:eastAsia="宋体" w:cs="宋体"/>
          <w:sz w:val="30"/>
          <w:szCs w:val="30"/>
          <w:u w:val="single"/>
        </w:rPr>
        <w:t xml:space="preserve">        </w:t>
      </w:r>
    </w:p>
    <w:p w14:paraId="370BB299">
      <w:pPr>
        <w:spacing w:line="360" w:lineRule="auto"/>
        <w:rPr>
          <w:rFonts w:hint="eastAsia" w:ascii="宋体" w:hAnsi="宋体" w:eastAsia="宋体" w:cs="宋体"/>
          <w:sz w:val="30"/>
          <w:szCs w:val="30"/>
        </w:rPr>
      </w:pPr>
      <w:r>
        <w:rPr>
          <w:rFonts w:hint="eastAsia" w:ascii="宋体" w:hAnsi="宋体" w:eastAsia="宋体" w:cs="宋体"/>
          <w:sz w:val="30"/>
          <w:szCs w:val="30"/>
        </w:rPr>
        <w:t>电    话：</w:t>
      </w:r>
      <w:r>
        <w:rPr>
          <w:rFonts w:hint="eastAsia" w:ascii="宋体" w:hAnsi="宋体" w:eastAsia="宋体" w:cs="宋体"/>
          <w:sz w:val="30"/>
          <w:szCs w:val="30"/>
          <w:u w:val="single"/>
        </w:rPr>
        <w:t xml:space="preserve">             </w:t>
      </w:r>
      <w:r>
        <w:rPr>
          <w:rFonts w:hint="eastAsia" w:ascii="宋体" w:hAnsi="宋体" w:eastAsia="宋体" w:cs="宋体"/>
          <w:sz w:val="30"/>
          <w:szCs w:val="30"/>
        </w:rPr>
        <w:t xml:space="preserve"> 电    话：</w:t>
      </w:r>
      <w:r>
        <w:rPr>
          <w:rFonts w:hint="eastAsia" w:ascii="宋体" w:hAnsi="宋体" w:eastAsia="宋体" w:cs="宋体"/>
          <w:sz w:val="30"/>
          <w:szCs w:val="30"/>
          <w:u w:val="single"/>
        </w:rPr>
        <w:t xml:space="preserve">  </w:t>
      </w:r>
      <w:r>
        <w:rPr>
          <w:rFonts w:hint="eastAsia" w:ascii="宋体" w:hAnsi="宋体" w:eastAsia="宋体" w:cs="宋体"/>
          <w:sz w:val="24"/>
          <w:u w:val="single"/>
        </w:rPr>
        <w:t xml:space="preserve">                   </w:t>
      </w:r>
      <w:r>
        <w:rPr>
          <w:rFonts w:hint="eastAsia" w:ascii="宋体" w:hAnsi="宋体" w:eastAsia="宋体" w:cs="宋体"/>
          <w:sz w:val="30"/>
          <w:szCs w:val="30"/>
          <w:u w:val="single"/>
        </w:rPr>
        <w:t xml:space="preserve"> </w:t>
      </w:r>
    </w:p>
    <w:p w14:paraId="418033FF">
      <w:pPr>
        <w:spacing w:line="360" w:lineRule="auto"/>
        <w:rPr>
          <w:rFonts w:hint="eastAsia" w:ascii="宋体" w:hAnsi="宋体" w:eastAsia="宋体" w:cs="宋体"/>
          <w:sz w:val="30"/>
          <w:szCs w:val="30"/>
        </w:rPr>
      </w:pPr>
      <w:r>
        <w:rPr>
          <w:rFonts w:hint="eastAsia" w:ascii="宋体" w:hAnsi="宋体" w:eastAsia="宋体" w:cs="宋体"/>
          <w:sz w:val="30"/>
          <w:szCs w:val="30"/>
        </w:rPr>
        <w:t>传    真：</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传    真：</w:t>
      </w:r>
      <w:r>
        <w:rPr>
          <w:rFonts w:hint="eastAsia" w:ascii="宋体" w:hAnsi="宋体" w:eastAsia="宋体" w:cs="宋体"/>
          <w:sz w:val="30"/>
          <w:szCs w:val="30"/>
          <w:u w:val="single"/>
        </w:rPr>
        <w:t xml:space="preserve">   </w:t>
      </w:r>
      <w:r>
        <w:rPr>
          <w:rFonts w:hint="eastAsia" w:ascii="宋体" w:hAnsi="宋体" w:eastAsia="宋体" w:cs="宋体"/>
          <w:sz w:val="24"/>
          <w:u w:val="single"/>
        </w:rPr>
        <w:t xml:space="preserve">              </w:t>
      </w:r>
      <w:r>
        <w:rPr>
          <w:rFonts w:hint="eastAsia" w:ascii="宋体" w:hAnsi="宋体" w:eastAsia="宋体" w:cs="宋体"/>
          <w:sz w:val="30"/>
          <w:szCs w:val="30"/>
          <w:u w:val="single"/>
        </w:rPr>
        <w:t xml:space="preserve"> </w:t>
      </w:r>
    </w:p>
    <w:p w14:paraId="6448DA53">
      <w:pPr>
        <w:spacing w:line="360" w:lineRule="auto"/>
        <w:ind w:left="5700" w:hanging="5700" w:hangingChars="1900"/>
        <w:rPr>
          <w:rFonts w:hint="eastAsia" w:ascii="宋体" w:hAnsi="宋体" w:eastAsia="宋体" w:cs="宋体"/>
          <w:sz w:val="24"/>
          <w:u w:val="single"/>
        </w:rPr>
      </w:pPr>
      <w:r>
        <w:rPr>
          <w:rFonts w:hint="eastAsia" w:ascii="宋体" w:hAnsi="宋体" w:eastAsia="宋体" w:cs="宋体"/>
          <w:sz w:val="30"/>
          <w:szCs w:val="30"/>
        </w:rPr>
        <w:t>开户银行：</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30"/>
          <w:szCs w:val="30"/>
        </w:rPr>
        <w:t>开户银行：</w:t>
      </w:r>
      <w:r>
        <w:rPr>
          <w:rFonts w:hint="eastAsia" w:ascii="宋体" w:hAnsi="宋体" w:eastAsia="宋体" w:cs="宋体"/>
          <w:sz w:val="28"/>
          <w:szCs w:val="28"/>
          <w:u w:val="single"/>
        </w:rPr>
        <w:t xml:space="preserve">   </w:t>
      </w:r>
      <w:r>
        <w:rPr>
          <w:rFonts w:hint="eastAsia" w:ascii="宋体" w:hAnsi="宋体" w:eastAsia="宋体" w:cs="宋体"/>
          <w:sz w:val="24"/>
          <w:u w:val="single"/>
        </w:rPr>
        <w:t xml:space="preserve">                        </w:t>
      </w:r>
    </w:p>
    <w:p w14:paraId="1F3AEB21">
      <w:pPr>
        <w:spacing w:line="360" w:lineRule="auto"/>
        <w:rPr>
          <w:rFonts w:hint="eastAsia" w:ascii="宋体" w:hAnsi="宋体" w:eastAsia="宋体" w:cs="宋体"/>
          <w:sz w:val="30"/>
          <w:szCs w:val="30"/>
        </w:rPr>
      </w:pPr>
      <w:r>
        <w:rPr>
          <w:rFonts w:hint="eastAsia" w:ascii="宋体" w:hAnsi="宋体" w:eastAsia="宋体" w:cs="宋体"/>
          <w:sz w:val="30"/>
          <w:szCs w:val="30"/>
        </w:rPr>
        <w:t>账     号:</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账  号：</w:t>
      </w:r>
      <w:r>
        <w:rPr>
          <w:rFonts w:hint="eastAsia" w:ascii="宋体" w:hAnsi="宋体" w:eastAsia="宋体" w:cs="宋体"/>
          <w:sz w:val="28"/>
          <w:u w:val="single"/>
        </w:rPr>
        <w:t xml:space="preserve"> </w:t>
      </w:r>
      <w:r>
        <w:rPr>
          <w:rFonts w:hint="eastAsia" w:ascii="宋体" w:hAnsi="宋体" w:eastAsia="宋体" w:cs="宋体"/>
          <w:sz w:val="30"/>
          <w:szCs w:val="30"/>
          <w:u w:val="single"/>
        </w:rPr>
        <w:t xml:space="preserve">                   </w:t>
      </w:r>
    </w:p>
    <w:p w14:paraId="04659468">
      <w:pPr>
        <w:spacing w:line="360" w:lineRule="auto"/>
        <w:rPr>
          <w:rFonts w:hint="eastAsia" w:ascii="宋体" w:hAnsi="宋体" w:eastAsia="宋体" w:cs="宋体"/>
          <w:sz w:val="30"/>
          <w:szCs w:val="30"/>
        </w:rPr>
      </w:pPr>
      <w:r>
        <w:rPr>
          <w:rFonts w:hint="eastAsia" w:ascii="宋体" w:hAnsi="宋体" w:eastAsia="宋体" w:cs="宋体"/>
          <w:sz w:val="30"/>
          <w:szCs w:val="30"/>
        </w:rPr>
        <w:t>邮政编码：</w:t>
      </w:r>
      <w:r>
        <w:rPr>
          <w:rFonts w:hint="eastAsia" w:ascii="宋体" w:hAnsi="宋体" w:eastAsia="宋体" w:cs="宋体"/>
          <w:sz w:val="30"/>
          <w:szCs w:val="30"/>
          <w:u w:val="single"/>
        </w:rPr>
        <w:t xml:space="preserve">                 </w:t>
      </w:r>
      <w:r>
        <w:rPr>
          <w:rFonts w:hint="eastAsia" w:ascii="宋体" w:hAnsi="宋体" w:eastAsia="宋体" w:cs="宋体"/>
          <w:sz w:val="30"/>
          <w:szCs w:val="30"/>
        </w:rPr>
        <w:t xml:space="preserve">  邮政编码：</w:t>
      </w:r>
      <w:r>
        <w:rPr>
          <w:rFonts w:hint="eastAsia" w:ascii="宋体" w:hAnsi="宋体" w:eastAsia="宋体" w:cs="宋体"/>
          <w:sz w:val="30"/>
          <w:szCs w:val="30"/>
          <w:u w:val="single"/>
        </w:rPr>
        <w:t xml:space="preserve">               </w:t>
      </w:r>
    </w:p>
    <w:p w14:paraId="0160700E">
      <w:pPr>
        <w:spacing w:line="440" w:lineRule="exact"/>
        <w:rPr>
          <w:rFonts w:hint="eastAsia" w:ascii="宋体" w:hAnsi="宋体" w:eastAsia="宋体" w:cs="宋体"/>
          <w:sz w:val="30"/>
          <w:szCs w:val="30"/>
        </w:rPr>
      </w:pPr>
      <w:r>
        <w:rPr>
          <w:rFonts w:hint="eastAsia" w:ascii="宋体" w:hAnsi="宋体" w:eastAsia="宋体" w:cs="宋体"/>
          <w:b/>
          <w:sz w:val="30"/>
          <w:szCs w:val="30"/>
        </w:rPr>
        <w:br w:type="page"/>
      </w:r>
      <w:r>
        <w:rPr>
          <w:rFonts w:hint="eastAsia" w:ascii="宋体" w:hAnsi="宋体" w:eastAsia="宋体" w:cs="宋体"/>
          <w:sz w:val="30"/>
          <w:szCs w:val="30"/>
        </w:rPr>
        <w:t>附件4：</w:t>
      </w:r>
    </w:p>
    <w:p w14:paraId="3A846552">
      <w:pPr>
        <w:spacing w:before="120" w:beforeLines="50" w:after="120"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主要建设工程文件目录</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13ABF2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18BEE98C">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文件名称</w:t>
            </w:r>
          </w:p>
        </w:tc>
        <w:tc>
          <w:tcPr>
            <w:tcW w:w="1276" w:type="dxa"/>
            <w:tcBorders>
              <w:top w:val="single" w:color="auto" w:sz="12" w:space="0"/>
              <w:bottom w:val="double" w:color="auto" w:sz="6" w:space="0"/>
            </w:tcBorders>
            <w:noWrap w:val="0"/>
            <w:vAlign w:val="center"/>
          </w:tcPr>
          <w:p w14:paraId="226A6407">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套数</w:t>
            </w:r>
          </w:p>
        </w:tc>
        <w:tc>
          <w:tcPr>
            <w:tcW w:w="1450" w:type="dxa"/>
            <w:tcBorders>
              <w:top w:val="single" w:color="auto" w:sz="12" w:space="0"/>
              <w:bottom w:val="double" w:color="auto" w:sz="6" w:space="0"/>
            </w:tcBorders>
            <w:noWrap w:val="0"/>
            <w:vAlign w:val="center"/>
          </w:tcPr>
          <w:p w14:paraId="1FF62817">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费用（元）</w:t>
            </w:r>
          </w:p>
        </w:tc>
        <w:tc>
          <w:tcPr>
            <w:tcW w:w="1243" w:type="dxa"/>
            <w:tcBorders>
              <w:top w:val="single" w:color="auto" w:sz="12" w:space="0"/>
              <w:bottom w:val="double" w:color="auto" w:sz="6" w:space="0"/>
            </w:tcBorders>
            <w:noWrap w:val="0"/>
            <w:vAlign w:val="center"/>
          </w:tcPr>
          <w:p w14:paraId="5A2F03C8">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质量</w:t>
            </w:r>
          </w:p>
        </w:tc>
        <w:tc>
          <w:tcPr>
            <w:tcW w:w="1450" w:type="dxa"/>
            <w:tcBorders>
              <w:top w:val="single" w:color="auto" w:sz="12" w:space="0"/>
              <w:bottom w:val="double" w:color="auto" w:sz="6" w:space="0"/>
            </w:tcBorders>
            <w:noWrap w:val="0"/>
            <w:vAlign w:val="top"/>
          </w:tcPr>
          <w:p w14:paraId="58E174B0">
            <w:pPr>
              <w:spacing w:line="440" w:lineRule="exact"/>
              <w:jc w:val="center"/>
              <w:rPr>
                <w:rFonts w:hint="eastAsia" w:ascii="宋体" w:hAnsi="宋体" w:eastAsia="宋体" w:cs="宋体"/>
                <w:sz w:val="28"/>
                <w:szCs w:val="30"/>
              </w:rPr>
            </w:pPr>
            <w:r>
              <w:rPr>
                <w:rFonts w:hint="eastAsia" w:ascii="宋体" w:hAnsi="宋体" w:eastAsia="宋体" w:cs="宋体"/>
                <w:sz w:val="28"/>
                <w:szCs w:val="30"/>
              </w:rPr>
              <w:t>移交时间</w:t>
            </w:r>
          </w:p>
        </w:tc>
        <w:tc>
          <w:tcPr>
            <w:tcW w:w="1667" w:type="dxa"/>
            <w:tcBorders>
              <w:top w:val="single" w:color="auto" w:sz="12" w:space="0"/>
              <w:bottom w:val="double" w:color="auto" w:sz="6" w:space="0"/>
            </w:tcBorders>
            <w:noWrap w:val="0"/>
            <w:vAlign w:val="top"/>
          </w:tcPr>
          <w:p w14:paraId="2E39885C">
            <w:pPr>
              <w:spacing w:line="440" w:lineRule="exact"/>
              <w:jc w:val="center"/>
              <w:rPr>
                <w:rFonts w:hint="eastAsia" w:ascii="宋体" w:hAnsi="宋体" w:eastAsia="宋体" w:cs="宋体"/>
                <w:sz w:val="28"/>
                <w:szCs w:val="30"/>
              </w:rPr>
            </w:pPr>
            <w:r>
              <w:rPr>
                <w:rFonts w:hint="eastAsia" w:ascii="宋体" w:hAnsi="宋体" w:eastAsia="宋体" w:cs="宋体"/>
                <w:sz w:val="28"/>
                <w:szCs w:val="30"/>
              </w:rPr>
              <w:t>责任人</w:t>
            </w:r>
          </w:p>
        </w:tc>
      </w:tr>
      <w:tr w14:paraId="716B2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6B9D5CF0">
            <w:pPr>
              <w:pStyle w:val="7"/>
              <w:keepNext/>
              <w:spacing w:line="440" w:lineRule="exact"/>
              <w:ind w:left="63" w:right="63"/>
              <w:rPr>
                <w:rFonts w:hint="eastAsia" w:ascii="宋体" w:hAnsi="宋体" w:eastAsia="宋体" w:cs="宋体"/>
                <w:sz w:val="30"/>
                <w:szCs w:val="30"/>
              </w:rPr>
            </w:pPr>
          </w:p>
        </w:tc>
        <w:tc>
          <w:tcPr>
            <w:tcW w:w="1276" w:type="dxa"/>
            <w:tcBorders>
              <w:top w:val="double" w:color="auto" w:sz="6" w:space="0"/>
              <w:bottom w:val="single" w:color="auto" w:sz="6" w:space="0"/>
            </w:tcBorders>
            <w:noWrap w:val="0"/>
            <w:vAlign w:val="center"/>
          </w:tcPr>
          <w:p w14:paraId="5C26AC4C">
            <w:pPr>
              <w:pStyle w:val="7"/>
              <w:keepNext/>
              <w:spacing w:line="440" w:lineRule="exact"/>
              <w:ind w:left="63" w:right="63"/>
              <w:rPr>
                <w:rFonts w:hint="eastAsia" w:ascii="宋体" w:hAnsi="宋体" w:eastAsia="宋体" w:cs="宋体"/>
                <w:sz w:val="30"/>
                <w:szCs w:val="30"/>
              </w:rPr>
            </w:pPr>
          </w:p>
        </w:tc>
        <w:tc>
          <w:tcPr>
            <w:tcW w:w="1450" w:type="dxa"/>
            <w:tcBorders>
              <w:top w:val="double" w:color="auto" w:sz="6" w:space="0"/>
              <w:bottom w:val="single" w:color="auto" w:sz="6" w:space="0"/>
            </w:tcBorders>
            <w:noWrap w:val="0"/>
            <w:vAlign w:val="center"/>
          </w:tcPr>
          <w:p w14:paraId="368D910D">
            <w:pPr>
              <w:pStyle w:val="7"/>
              <w:keepNext/>
              <w:spacing w:line="440" w:lineRule="exact"/>
              <w:ind w:left="63" w:right="63"/>
              <w:rPr>
                <w:rFonts w:hint="eastAsia" w:ascii="宋体" w:hAnsi="宋体" w:eastAsia="宋体" w:cs="宋体"/>
                <w:sz w:val="30"/>
                <w:szCs w:val="30"/>
              </w:rPr>
            </w:pPr>
          </w:p>
        </w:tc>
        <w:tc>
          <w:tcPr>
            <w:tcW w:w="1243" w:type="dxa"/>
            <w:tcBorders>
              <w:top w:val="double" w:color="auto" w:sz="6" w:space="0"/>
              <w:bottom w:val="single" w:color="auto" w:sz="6" w:space="0"/>
            </w:tcBorders>
            <w:noWrap w:val="0"/>
            <w:vAlign w:val="center"/>
          </w:tcPr>
          <w:p w14:paraId="6CA9C1D0">
            <w:pPr>
              <w:pStyle w:val="7"/>
              <w:keepNext/>
              <w:spacing w:line="440" w:lineRule="exact"/>
              <w:ind w:left="63" w:right="63"/>
              <w:rPr>
                <w:rFonts w:hint="eastAsia" w:ascii="宋体" w:hAnsi="宋体" w:eastAsia="宋体" w:cs="宋体"/>
                <w:sz w:val="30"/>
                <w:szCs w:val="30"/>
              </w:rPr>
            </w:pPr>
          </w:p>
        </w:tc>
        <w:tc>
          <w:tcPr>
            <w:tcW w:w="1450" w:type="dxa"/>
            <w:tcBorders>
              <w:top w:val="double" w:color="auto" w:sz="6" w:space="0"/>
              <w:bottom w:val="single" w:color="auto" w:sz="6" w:space="0"/>
            </w:tcBorders>
            <w:noWrap w:val="0"/>
            <w:vAlign w:val="center"/>
          </w:tcPr>
          <w:p w14:paraId="07A78E95">
            <w:pPr>
              <w:pStyle w:val="7"/>
              <w:keepNext/>
              <w:spacing w:line="440" w:lineRule="exact"/>
              <w:ind w:left="63" w:right="63"/>
              <w:rPr>
                <w:rFonts w:hint="eastAsia" w:ascii="宋体" w:hAnsi="宋体" w:eastAsia="宋体" w:cs="宋体"/>
                <w:sz w:val="30"/>
                <w:szCs w:val="30"/>
              </w:rPr>
            </w:pPr>
          </w:p>
        </w:tc>
        <w:tc>
          <w:tcPr>
            <w:tcW w:w="1667" w:type="dxa"/>
            <w:tcBorders>
              <w:top w:val="double" w:color="auto" w:sz="6" w:space="0"/>
              <w:bottom w:val="single" w:color="auto" w:sz="6" w:space="0"/>
            </w:tcBorders>
            <w:noWrap w:val="0"/>
            <w:vAlign w:val="center"/>
          </w:tcPr>
          <w:p w14:paraId="582C674D">
            <w:pPr>
              <w:pStyle w:val="7"/>
              <w:keepNext/>
              <w:spacing w:line="440" w:lineRule="exact"/>
              <w:ind w:left="63" w:right="63"/>
              <w:rPr>
                <w:rFonts w:hint="eastAsia" w:ascii="宋体" w:hAnsi="宋体" w:eastAsia="宋体" w:cs="宋体"/>
                <w:sz w:val="30"/>
                <w:szCs w:val="30"/>
              </w:rPr>
            </w:pPr>
          </w:p>
        </w:tc>
      </w:tr>
      <w:tr w14:paraId="27824A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4089DE67">
            <w:pPr>
              <w:pStyle w:val="7"/>
              <w:keepNext/>
              <w:spacing w:line="440" w:lineRule="exact"/>
              <w:ind w:left="63" w:right="63"/>
              <w:rPr>
                <w:rFonts w:hint="eastAsia" w:ascii="宋体" w:hAnsi="宋体" w:eastAsia="宋体" w:cs="宋体"/>
                <w:sz w:val="30"/>
                <w:szCs w:val="30"/>
              </w:rPr>
            </w:pPr>
          </w:p>
        </w:tc>
        <w:tc>
          <w:tcPr>
            <w:tcW w:w="1276" w:type="dxa"/>
            <w:tcBorders>
              <w:top w:val="nil"/>
            </w:tcBorders>
            <w:noWrap w:val="0"/>
            <w:vAlign w:val="center"/>
          </w:tcPr>
          <w:p w14:paraId="4500A171">
            <w:pPr>
              <w:pStyle w:val="7"/>
              <w:keepNext/>
              <w:spacing w:line="440" w:lineRule="exact"/>
              <w:ind w:left="63" w:right="63"/>
              <w:rPr>
                <w:rFonts w:hint="eastAsia" w:ascii="宋体" w:hAnsi="宋体" w:eastAsia="宋体" w:cs="宋体"/>
                <w:sz w:val="30"/>
                <w:szCs w:val="30"/>
              </w:rPr>
            </w:pPr>
          </w:p>
        </w:tc>
        <w:tc>
          <w:tcPr>
            <w:tcW w:w="1450" w:type="dxa"/>
            <w:tcBorders>
              <w:top w:val="nil"/>
            </w:tcBorders>
            <w:noWrap w:val="0"/>
            <w:vAlign w:val="center"/>
          </w:tcPr>
          <w:p w14:paraId="1004126E">
            <w:pPr>
              <w:pStyle w:val="7"/>
              <w:keepNext/>
              <w:spacing w:line="440" w:lineRule="exact"/>
              <w:ind w:left="63" w:right="63"/>
              <w:rPr>
                <w:rFonts w:hint="eastAsia" w:ascii="宋体" w:hAnsi="宋体" w:eastAsia="宋体" w:cs="宋体"/>
                <w:sz w:val="30"/>
                <w:szCs w:val="30"/>
              </w:rPr>
            </w:pPr>
          </w:p>
        </w:tc>
        <w:tc>
          <w:tcPr>
            <w:tcW w:w="1243" w:type="dxa"/>
            <w:tcBorders>
              <w:top w:val="nil"/>
            </w:tcBorders>
            <w:noWrap w:val="0"/>
            <w:vAlign w:val="center"/>
          </w:tcPr>
          <w:p w14:paraId="19B76FC8">
            <w:pPr>
              <w:pStyle w:val="7"/>
              <w:keepNext/>
              <w:spacing w:line="440" w:lineRule="exact"/>
              <w:ind w:left="63" w:right="63"/>
              <w:rPr>
                <w:rFonts w:hint="eastAsia" w:ascii="宋体" w:hAnsi="宋体" w:eastAsia="宋体" w:cs="宋体"/>
                <w:sz w:val="30"/>
                <w:szCs w:val="30"/>
              </w:rPr>
            </w:pPr>
          </w:p>
        </w:tc>
        <w:tc>
          <w:tcPr>
            <w:tcW w:w="1450" w:type="dxa"/>
            <w:tcBorders>
              <w:top w:val="nil"/>
            </w:tcBorders>
            <w:noWrap w:val="0"/>
            <w:vAlign w:val="center"/>
          </w:tcPr>
          <w:p w14:paraId="18C674E4">
            <w:pPr>
              <w:pStyle w:val="7"/>
              <w:keepNext/>
              <w:spacing w:line="440" w:lineRule="exact"/>
              <w:ind w:left="63" w:right="63"/>
              <w:rPr>
                <w:rFonts w:hint="eastAsia" w:ascii="宋体" w:hAnsi="宋体" w:eastAsia="宋体" w:cs="宋体"/>
                <w:sz w:val="30"/>
                <w:szCs w:val="30"/>
              </w:rPr>
            </w:pPr>
          </w:p>
        </w:tc>
        <w:tc>
          <w:tcPr>
            <w:tcW w:w="1667" w:type="dxa"/>
            <w:tcBorders>
              <w:top w:val="nil"/>
            </w:tcBorders>
            <w:noWrap w:val="0"/>
            <w:vAlign w:val="center"/>
          </w:tcPr>
          <w:p w14:paraId="7B95FA8D">
            <w:pPr>
              <w:pStyle w:val="7"/>
              <w:keepNext/>
              <w:spacing w:line="440" w:lineRule="exact"/>
              <w:ind w:left="63" w:right="63"/>
              <w:rPr>
                <w:rFonts w:hint="eastAsia" w:ascii="宋体" w:hAnsi="宋体" w:eastAsia="宋体" w:cs="宋体"/>
                <w:sz w:val="30"/>
                <w:szCs w:val="30"/>
              </w:rPr>
            </w:pPr>
          </w:p>
        </w:tc>
      </w:tr>
      <w:tr w14:paraId="21111A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6A85B02">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3051C522">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266500E0">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0B78DD17">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1C5B5F21">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0322B308">
            <w:pPr>
              <w:pStyle w:val="7"/>
              <w:keepNext/>
              <w:spacing w:line="440" w:lineRule="exact"/>
              <w:ind w:left="63" w:right="63"/>
              <w:rPr>
                <w:rFonts w:hint="eastAsia" w:ascii="宋体" w:hAnsi="宋体" w:eastAsia="宋体" w:cs="宋体"/>
                <w:sz w:val="30"/>
                <w:szCs w:val="30"/>
              </w:rPr>
            </w:pPr>
          </w:p>
        </w:tc>
      </w:tr>
      <w:tr w14:paraId="6C8DC2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10A7024">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2EC00C19">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553B2CB9">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601C3B12">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6C322F83">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58F5883B">
            <w:pPr>
              <w:pStyle w:val="7"/>
              <w:keepNext/>
              <w:spacing w:line="440" w:lineRule="exact"/>
              <w:ind w:left="63" w:right="63"/>
              <w:rPr>
                <w:rFonts w:hint="eastAsia" w:ascii="宋体" w:hAnsi="宋体" w:eastAsia="宋体" w:cs="宋体"/>
                <w:sz w:val="30"/>
                <w:szCs w:val="30"/>
              </w:rPr>
            </w:pPr>
          </w:p>
        </w:tc>
      </w:tr>
      <w:tr w14:paraId="3234F7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07A3745">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63DFD948">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7210CB3E">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2BABF994">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67B8AC2E">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7BFA3F28">
            <w:pPr>
              <w:pStyle w:val="7"/>
              <w:keepNext/>
              <w:spacing w:line="440" w:lineRule="exact"/>
              <w:ind w:left="63" w:right="63"/>
              <w:rPr>
                <w:rFonts w:hint="eastAsia" w:ascii="宋体" w:hAnsi="宋体" w:eastAsia="宋体" w:cs="宋体"/>
                <w:sz w:val="30"/>
                <w:szCs w:val="30"/>
              </w:rPr>
            </w:pPr>
          </w:p>
        </w:tc>
      </w:tr>
      <w:tr w14:paraId="5A0607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72BE6AC">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2EF875F0">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7C93D682">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770983C3">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04BE59EC">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246718AB">
            <w:pPr>
              <w:pStyle w:val="7"/>
              <w:keepNext/>
              <w:spacing w:line="440" w:lineRule="exact"/>
              <w:ind w:left="63" w:right="63"/>
              <w:rPr>
                <w:rFonts w:hint="eastAsia" w:ascii="宋体" w:hAnsi="宋体" w:eastAsia="宋体" w:cs="宋体"/>
                <w:sz w:val="30"/>
                <w:szCs w:val="30"/>
              </w:rPr>
            </w:pPr>
          </w:p>
        </w:tc>
      </w:tr>
      <w:tr w14:paraId="1E93BB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AD3789F">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073B0528">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2B6BFB16">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1E2629C1">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48FBDD19">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0AE4C463">
            <w:pPr>
              <w:pStyle w:val="7"/>
              <w:keepNext/>
              <w:spacing w:line="440" w:lineRule="exact"/>
              <w:ind w:left="63" w:right="63"/>
              <w:rPr>
                <w:rFonts w:hint="eastAsia" w:ascii="宋体" w:hAnsi="宋体" w:eastAsia="宋体" w:cs="宋体"/>
                <w:sz w:val="30"/>
                <w:szCs w:val="30"/>
              </w:rPr>
            </w:pPr>
          </w:p>
        </w:tc>
      </w:tr>
      <w:tr w14:paraId="21DE42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87E0DBC">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27C219DE">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70DED4B9">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298FDE60">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33F8444A">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1968A4B8">
            <w:pPr>
              <w:pStyle w:val="7"/>
              <w:keepNext/>
              <w:spacing w:line="440" w:lineRule="exact"/>
              <w:ind w:left="63" w:right="63"/>
              <w:rPr>
                <w:rFonts w:hint="eastAsia" w:ascii="宋体" w:hAnsi="宋体" w:eastAsia="宋体" w:cs="宋体"/>
                <w:sz w:val="30"/>
                <w:szCs w:val="30"/>
              </w:rPr>
            </w:pPr>
          </w:p>
        </w:tc>
      </w:tr>
      <w:tr w14:paraId="6B893E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8B585F4">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5E487A5F">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4DFA29B2">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4EEDB0FF">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3E7D616C">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356FD480">
            <w:pPr>
              <w:pStyle w:val="7"/>
              <w:keepNext/>
              <w:spacing w:line="440" w:lineRule="exact"/>
              <w:ind w:left="63" w:right="63"/>
              <w:rPr>
                <w:rFonts w:hint="eastAsia" w:ascii="宋体" w:hAnsi="宋体" w:eastAsia="宋体" w:cs="宋体"/>
                <w:sz w:val="30"/>
                <w:szCs w:val="30"/>
              </w:rPr>
            </w:pPr>
          </w:p>
        </w:tc>
      </w:tr>
      <w:tr w14:paraId="312B5D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4342935">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4F697CAB">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7011D1B7">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60FBECEB">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15EC10CF">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386C8E29">
            <w:pPr>
              <w:pStyle w:val="7"/>
              <w:keepNext/>
              <w:spacing w:line="440" w:lineRule="exact"/>
              <w:ind w:left="63" w:right="63"/>
              <w:rPr>
                <w:rFonts w:hint="eastAsia" w:ascii="宋体" w:hAnsi="宋体" w:eastAsia="宋体" w:cs="宋体"/>
                <w:sz w:val="30"/>
                <w:szCs w:val="30"/>
              </w:rPr>
            </w:pPr>
          </w:p>
        </w:tc>
      </w:tr>
      <w:tr w14:paraId="60D17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6C4CC50">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61DF614E">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49F4008F">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68B2F59C">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2956CDEB">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43FC1AD7">
            <w:pPr>
              <w:pStyle w:val="7"/>
              <w:keepNext/>
              <w:spacing w:line="440" w:lineRule="exact"/>
              <w:ind w:left="63" w:right="63"/>
              <w:rPr>
                <w:rFonts w:hint="eastAsia" w:ascii="宋体" w:hAnsi="宋体" w:eastAsia="宋体" w:cs="宋体"/>
                <w:sz w:val="30"/>
                <w:szCs w:val="30"/>
              </w:rPr>
            </w:pPr>
          </w:p>
        </w:tc>
      </w:tr>
      <w:tr w14:paraId="1B89C4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BD9749C">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1B5987E2">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16CD16AE">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72A4D568">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60BB0F51">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3AD81200">
            <w:pPr>
              <w:pStyle w:val="7"/>
              <w:keepNext/>
              <w:spacing w:line="440" w:lineRule="exact"/>
              <w:ind w:left="63" w:right="63"/>
              <w:rPr>
                <w:rFonts w:hint="eastAsia" w:ascii="宋体" w:hAnsi="宋体" w:eastAsia="宋体" w:cs="宋体"/>
                <w:sz w:val="30"/>
                <w:szCs w:val="30"/>
              </w:rPr>
            </w:pPr>
          </w:p>
        </w:tc>
      </w:tr>
      <w:tr w14:paraId="080921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0D2E728">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6C63BC2E">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424E4EE7">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6586115B">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5BD9C53C">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1C64A8CB">
            <w:pPr>
              <w:pStyle w:val="7"/>
              <w:keepNext/>
              <w:spacing w:line="440" w:lineRule="exact"/>
              <w:ind w:left="63" w:right="63"/>
              <w:rPr>
                <w:rFonts w:hint="eastAsia" w:ascii="宋体" w:hAnsi="宋体" w:eastAsia="宋体" w:cs="宋体"/>
                <w:sz w:val="30"/>
                <w:szCs w:val="30"/>
              </w:rPr>
            </w:pPr>
          </w:p>
        </w:tc>
      </w:tr>
      <w:tr w14:paraId="056B7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A076A89">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2D5B09D2">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26423FD0">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2D2C1A8C">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6F4F5ED4">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3150B271">
            <w:pPr>
              <w:pStyle w:val="7"/>
              <w:keepNext/>
              <w:spacing w:line="440" w:lineRule="exact"/>
              <w:ind w:left="63" w:right="63"/>
              <w:rPr>
                <w:rFonts w:hint="eastAsia" w:ascii="宋体" w:hAnsi="宋体" w:eastAsia="宋体" w:cs="宋体"/>
                <w:sz w:val="30"/>
                <w:szCs w:val="30"/>
              </w:rPr>
            </w:pPr>
          </w:p>
        </w:tc>
      </w:tr>
      <w:tr w14:paraId="2A9074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26F5A9C">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63B7520A">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0EAC46BE">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23F9CF41">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55C155AF">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5A5AC57E">
            <w:pPr>
              <w:pStyle w:val="7"/>
              <w:keepNext/>
              <w:spacing w:line="440" w:lineRule="exact"/>
              <w:ind w:left="63" w:right="63"/>
              <w:rPr>
                <w:rFonts w:hint="eastAsia" w:ascii="宋体" w:hAnsi="宋体" w:eastAsia="宋体" w:cs="宋体"/>
                <w:sz w:val="30"/>
                <w:szCs w:val="30"/>
              </w:rPr>
            </w:pPr>
          </w:p>
        </w:tc>
      </w:tr>
      <w:tr w14:paraId="353AC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9D35243">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470C8F8A">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0D3F9416">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59B9B15C">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13EDC758">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3A535A93">
            <w:pPr>
              <w:pStyle w:val="7"/>
              <w:keepNext/>
              <w:spacing w:line="440" w:lineRule="exact"/>
              <w:ind w:left="63" w:right="63"/>
              <w:rPr>
                <w:rFonts w:hint="eastAsia" w:ascii="宋体" w:hAnsi="宋体" w:eastAsia="宋体" w:cs="宋体"/>
                <w:sz w:val="30"/>
                <w:szCs w:val="30"/>
              </w:rPr>
            </w:pPr>
          </w:p>
        </w:tc>
      </w:tr>
      <w:tr w14:paraId="5A18C2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CE324B5">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16CD2CC6">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4A5A7BDB">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74A7CA94">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6390EC98">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017EA690">
            <w:pPr>
              <w:pStyle w:val="7"/>
              <w:keepNext/>
              <w:spacing w:line="440" w:lineRule="exact"/>
              <w:ind w:left="63" w:right="63"/>
              <w:rPr>
                <w:rFonts w:hint="eastAsia" w:ascii="宋体" w:hAnsi="宋体" w:eastAsia="宋体" w:cs="宋体"/>
                <w:sz w:val="30"/>
                <w:szCs w:val="30"/>
              </w:rPr>
            </w:pPr>
          </w:p>
        </w:tc>
      </w:tr>
      <w:tr w14:paraId="1C35C0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36A8251">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47D0BE4D">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2FEA012A">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735EBB7F">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1BFCEB3A">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6831D9CD">
            <w:pPr>
              <w:pStyle w:val="7"/>
              <w:keepNext/>
              <w:spacing w:line="440" w:lineRule="exact"/>
              <w:ind w:left="63" w:right="63"/>
              <w:rPr>
                <w:rFonts w:hint="eastAsia" w:ascii="宋体" w:hAnsi="宋体" w:eastAsia="宋体" w:cs="宋体"/>
                <w:sz w:val="30"/>
                <w:szCs w:val="30"/>
              </w:rPr>
            </w:pPr>
          </w:p>
        </w:tc>
      </w:tr>
      <w:tr w14:paraId="12102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0E80A72">
            <w:pPr>
              <w:pStyle w:val="7"/>
              <w:keepNext/>
              <w:spacing w:line="440" w:lineRule="exact"/>
              <w:ind w:left="63" w:right="63"/>
              <w:rPr>
                <w:rFonts w:hint="eastAsia" w:ascii="宋体" w:hAnsi="宋体" w:eastAsia="宋体" w:cs="宋体"/>
                <w:sz w:val="30"/>
                <w:szCs w:val="30"/>
              </w:rPr>
            </w:pPr>
          </w:p>
        </w:tc>
        <w:tc>
          <w:tcPr>
            <w:tcW w:w="1276" w:type="dxa"/>
            <w:noWrap w:val="0"/>
            <w:vAlign w:val="center"/>
          </w:tcPr>
          <w:p w14:paraId="79231789">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3AEFDB4E">
            <w:pPr>
              <w:pStyle w:val="7"/>
              <w:keepNext/>
              <w:spacing w:line="440" w:lineRule="exact"/>
              <w:ind w:left="63" w:right="63"/>
              <w:rPr>
                <w:rFonts w:hint="eastAsia" w:ascii="宋体" w:hAnsi="宋体" w:eastAsia="宋体" w:cs="宋体"/>
                <w:sz w:val="30"/>
                <w:szCs w:val="30"/>
              </w:rPr>
            </w:pPr>
          </w:p>
        </w:tc>
        <w:tc>
          <w:tcPr>
            <w:tcW w:w="1243" w:type="dxa"/>
            <w:noWrap w:val="0"/>
            <w:vAlign w:val="center"/>
          </w:tcPr>
          <w:p w14:paraId="7C2D6BF7">
            <w:pPr>
              <w:pStyle w:val="7"/>
              <w:keepNext/>
              <w:spacing w:line="440" w:lineRule="exact"/>
              <w:ind w:left="63" w:right="63"/>
              <w:rPr>
                <w:rFonts w:hint="eastAsia" w:ascii="宋体" w:hAnsi="宋体" w:eastAsia="宋体" w:cs="宋体"/>
                <w:sz w:val="30"/>
                <w:szCs w:val="30"/>
              </w:rPr>
            </w:pPr>
          </w:p>
        </w:tc>
        <w:tc>
          <w:tcPr>
            <w:tcW w:w="1450" w:type="dxa"/>
            <w:noWrap w:val="0"/>
            <w:vAlign w:val="center"/>
          </w:tcPr>
          <w:p w14:paraId="50940A9C">
            <w:pPr>
              <w:pStyle w:val="7"/>
              <w:keepNext/>
              <w:spacing w:line="440" w:lineRule="exact"/>
              <w:ind w:left="63" w:right="63"/>
              <w:rPr>
                <w:rFonts w:hint="eastAsia" w:ascii="宋体" w:hAnsi="宋体" w:eastAsia="宋体" w:cs="宋体"/>
                <w:sz w:val="30"/>
                <w:szCs w:val="30"/>
              </w:rPr>
            </w:pPr>
          </w:p>
        </w:tc>
        <w:tc>
          <w:tcPr>
            <w:tcW w:w="1667" w:type="dxa"/>
            <w:noWrap w:val="0"/>
            <w:vAlign w:val="center"/>
          </w:tcPr>
          <w:p w14:paraId="48DF1A3F">
            <w:pPr>
              <w:pStyle w:val="7"/>
              <w:keepNext/>
              <w:spacing w:line="440" w:lineRule="exact"/>
              <w:ind w:left="63" w:right="63"/>
              <w:rPr>
                <w:rFonts w:hint="eastAsia" w:ascii="宋体" w:hAnsi="宋体" w:eastAsia="宋体" w:cs="宋体"/>
                <w:sz w:val="30"/>
                <w:szCs w:val="30"/>
              </w:rPr>
            </w:pPr>
          </w:p>
        </w:tc>
      </w:tr>
    </w:tbl>
    <w:p w14:paraId="46DBFE85">
      <w:pPr>
        <w:spacing w:line="440" w:lineRule="exact"/>
        <w:rPr>
          <w:rFonts w:hint="eastAsia" w:ascii="宋体" w:hAnsi="宋体" w:eastAsia="宋体" w:cs="宋体"/>
          <w:sz w:val="30"/>
          <w:szCs w:val="30"/>
        </w:rPr>
      </w:pPr>
    </w:p>
    <w:p w14:paraId="2EB7BB2D">
      <w:pPr>
        <w:spacing w:line="440" w:lineRule="exact"/>
        <w:rPr>
          <w:rFonts w:hint="eastAsia" w:ascii="宋体" w:hAnsi="宋体" w:eastAsia="宋体" w:cs="宋体"/>
          <w:sz w:val="30"/>
          <w:szCs w:val="30"/>
        </w:rPr>
      </w:pPr>
      <w:r>
        <w:rPr>
          <w:rFonts w:hint="eastAsia" w:ascii="宋体" w:hAnsi="宋体" w:eastAsia="宋体" w:cs="宋体"/>
          <w:sz w:val="30"/>
          <w:szCs w:val="30"/>
        </w:rPr>
        <w:br w:type="page"/>
      </w:r>
      <w:r>
        <w:rPr>
          <w:rFonts w:hint="eastAsia" w:ascii="宋体" w:hAnsi="宋体" w:eastAsia="宋体" w:cs="宋体"/>
          <w:sz w:val="30"/>
          <w:szCs w:val="30"/>
        </w:rPr>
        <w:t>附</w:t>
      </w:r>
      <w:bookmarkStart w:id="559" w:name="_Toc296347226"/>
      <w:bookmarkStart w:id="560" w:name="_Toc296346728"/>
      <w:bookmarkStart w:id="561" w:name="_Toc296503227"/>
      <w:bookmarkStart w:id="562" w:name="_Toc296891055"/>
      <w:bookmarkStart w:id="563" w:name="_Toc267261698"/>
      <w:bookmarkStart w:id="564" w:name="_Toc296891267"/>
      <w:bookmarkStart w:id="565" w:name="_Toc296944566"/>
      <w:r>
        <w:rPr>
          <w:rFonts w:hint="eastAsia" w:ascii="宋体" w:hAnsi="宋体" w:eastAsia="宋体" w:cs="宋体"/>
          <w:sz w:val="30"/>
          <w:szCs w:val="30"/>
        </w:rPr>
        <w:t>件5：</w:t>
      </w:r>
    </w:p>
    <w:bookmarkEnd w:id="559"/>
    <w:bookmarkEnd w:id="560"/>
    <w:bookmarkEnd w:id="561"/>
    <w:bookmarkEnd w:id="562"/>
    <w:bookmarkEnd w:id="563"/>
    <w:bookmarkEnd w:id="564"/>
    <w:bookmarkEnd w:id="565"/>
    <w:p w14:paraId="5916BEDC">
      <w:pPr>
        <w:spacing w:before="120" w:beforeLines="50" w:after="120"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承包人用于本工程施工的机械设备表</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311B18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67C64857">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序号</w:t>
            </w:r>
          </w:p>
        </w:tc>
        <w:tc>
          <w:tcPr>
            <w:tcW w:w="1418" w:type="dxa"/>
            <w:tcBorders>
              <w:top w:val="single" w:color="auto" w:sz="12" w:space="0"/>
              <w:bottom w:val="double" w:color="auto" w:sz="6" w:space="0"/>
            </w:tcBorders>
            <w:noWrap w:val="0"/>
            <w:vAlign w:val="center"/>
          </w:tcPr>
          <w:p w14:paraId="140A3352">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机械或设备名称</w:t>
            </w:r>
          </w:p>
        </w:tc>
        <w:tc>
          <w:tcPr>
            <w:tcW w:w="850" w:type="dxa"/>
            <w:tcBorders>
              <w:top w:val="single" w:color="auto" w:sz="12" w:space="0"/>
              <w:bottom w:val="double" w:color="auto" w:sz="6" w:space="0"/>
            </w:tcBorders>
            <w:noWrap w:val="0"/>
            <w:vAlign w:val="center"/>
          </w:tcPr>
          <w:p w14:paraId="4356260E">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规格型号</w:t>
            </w:r>
          </w:p>
        </w:tc>
        <w:tc>
          <w:tcPr>
            <w:tcW w:w="1058" w:type="dxa"/>
            <w:tcBorders>
              <w:top w:val="single" w:color="auto" w:sz="12" w:space="0"/>
              <w:bottom w:val="double" w:color="auto" w:sz="6" w:space="0"/>
            </w:tcBorders>
            <w:noWrap w:val="0"/>
            <w:vAlign w:val="center"/>
          </w:tcPr>
          <w:p w14:paraId="42F9E69E">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数量</w:t>
            </w:r>
          </w:p>
        </w:tc>
        <w:tc>
          <w:tcPr>
            <w:tcW w:w="880" w:type="dxa"/>
            <w:tcBorders>
              <w:top w:val="single" w:color="auto" w:sz="12" w:space="0"/>
              <w:bottom w:val="double" w:color="auto" w:sz="6" w:space="0"/>
            </w:tcBorders>
            <w:noWrap w:val="0"/>
            <w:vAlign w:val="center"/>
          </w:tcPr>
          <w:p w14:paraId="16109AC6">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产地</w:t>
            </w:r>
          </w:p>
        </w:tc>
        <w:tc>
          <w:tcPr>
            <w:tcW w:w="1020" w:type="dxa"/>
            <w:tcBorders>
              <w:top w:val="single" w:color="auto" w:sz="12" w:space="0"/>
              <w:bottom w:val="double" w:color="auto" w:sz="6" w:space="0"/>
            </w:tcBorders>
            <w:noWrap w:val="0"/>
            <w:vAlign w:val="center"/>
          </w:tcPr>
          <w:p w14:paraId="0A2524CE">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制造年份</w:t>
            </w:r>
          </w:p>
        </w:tc>
        <w:tc>
          <w:tcPr>
            <w:tcW w:w="1480" w:type="dxa"/>
            <w:tcBorders>
              <w:top w:val="single" w:color="auto" w:sz="12" w:space="0"/>
              <w:bottom w:val="double" w:color="auto" w:sz="6" w:space="0"/>
            </w:tcBorders>
            <w:noWrap w:val="0"/>
            <w:vAlign w:val="center"/>
          </w:tcPr>
          <w:p w14:paraId="303D9E42">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额定功率(kW)</w:t>
            </w:r>
          </w:p>
        </w:tc>
        <w:tc>
          <w:tcPr>
            <w:tcW w:w="1020" w:type="dxa"/>
            <w:tcBorders>
              <w:top w:val="single" w:color="auto" w:sz="12" w:space="0"/>
              <w:bottom w:val="double" w:color="auto" w:sz="6" w:space="0"/>
            </w:tcBorders>
            <w:noWrap w:val="0"/>
            <w:vAlign w:val="center"/>
          </w:tcPr>
          <w:p w14:paraId="4BA6C81D">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生产能力</w:t>
            </w:r>
          </w:p>
        </w:tc>
        <w:tc>
          <w:tcPr>
            <w:tcW w:w="921" w:type="dxa"/>
            <w:tcBorders>
              <w:top w:val="single" w:color="auto" w:sz="12" w:space="0"/>
              <w:bottom w:val="double" w:color="auto" w:sz="6" w:space="0"/>
            </w:tcBorders>
            <w:noWrap w:val="0"/>
            <w:vAlign w:val="center"/>
          </w:tcPr>
          <w:p w14:paraId="6AAC72A8">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备注</w:t>
            </w:r>
          </w:p>
        </w:tc>
      </w:tr>
      <w:tr w14:paraId="368EC9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7DDC2A60">
            <w:pPr>
              <w:pStyle w:val="7"/>
              <w:keepNext/>
              <w:spacing w:line="440" w:lineRule="exact"/>
              <w:ind w:left="63" w:right="63"/>
              <w:rPr>
                <w:rFonts w:hint="eastAsia" w:ascii="宋体" w:hAnsi="宋体" w:eastAsia="宋体" w:cs="宋体"/>
                <w:sz w:val="30"/>
                <w:szCs w:val="30"/>
              </w:rPr>
            </w:pPr>
          </w:p>
        </w:tc>
        <w:tc>
          <w:tcPr>
            <w:tcW w:w="1418" w:type="dxa"/>
            <w:tcBorders>
              <w:top w:val="double" w:color="auto" w:sz="6" w:space="0"/>
              <w:bottom w:val="single" w:color="auto" w:sz="6" w:space="0"/>
            </w:tcBorders>
            <w:noWrap w:val="0"/>
            <w:vAlign w:val="center"/>
          </w:tcPr>
          <w:p w14:paraId="7D682088">
            <w:pPr>
              <w:pStyle w:val="7"/>
              <w:keepNext/>
              <w:spacing w:line="440" w:lineRule="exact"/>
              <w:ind w:left="63" w:right="63"/>
              <w:rPr>
                <w:rFonts w:hint="eastAsia" w:ascii="宋体" w:hAnsi="宋体" w:eastAsia="宋体" w:cs="宋体"/>
                <w:sz w:val="30"/>
                <w:szCs w:val="30"/>
              </w:rPr>
            </w:pPr>
          </w:p>
        </w:tc>
        <w:tc>
          <w:tcPr>
            <w:tcW w:w="850" w:type="dxa"/>
            <w:tcBorders>
              <w:top w:val="double" w:color="auto" w:sz="6" w:space="0"/>
              <w:bottom w:val="single" w:color="auto" w:sz="6" w:space="0"/>
            </w:tcBorders>
            <w:noWrap w:val="0"/>
            <w:vAlign w:val="center"/>
          </w:tcPr>
          <w:p w14:paraId="30A08FB0">
            <w:pPr>
              <w:pStyle w:val="7"/>
              <w:keepNext/>
              <w:spacing w:line="440" w:lineRule="exact"/>
              <w:ind w:left="63" w:right="63"/>
              <w:rPr>
                <w:rFonts w:hint="eastAsia" w:ascii="宋体" w:hAnsi="宋体" w:eastAsia="宋体" w:cs="宋体"/>
                <w:sz w:val="30"/>
                <w:szCs w:val="30"/>
              </w:rPr>
            </w:pPr>
          </w:p>
        </w:tc>
        <w:tc>
          <w:tcPr>
            <w:tcW w:w="1058" w:type="dxa"/>
            <w:tcBorders>
              <w:top w:val="double" w:color="auto" w:sz="6" w:space="0"/>
              <w:bottom w:val="single" w:color="auto" w:sz="6" w:space="0"/>
            </w:tcBorders>
            <w:noWrap w:val="0"/>
            <w:vAlign w:val="center"/>
          </w:tcPr>
          <w:p w14:paraId="1B17CE85">
            <w:pPr>
              <w:pStyle w:val="7"/>
              <w:keepNext/>
              <w:spacing w:line="440" w:lineRule="exact"/>
              <w:ind w:left="63" w:right="63"/>
              <w:rPr>
                <w:rFonts w:hint="eastAsia" w:ascii="宋体" w:hAnsi="宋体" w:eastAsia="宋体" w:cs="宋体"/>
                <w:sz w:val="30"/>
                <w:szCs w:val="30"/>
              </w:rPr>
            </w:pPr>
          </w:p>
        </w:tc>
        <w:tc>
          <w:tcPr>
            <w:tcW w:w="880" w:type="dxa"/>
            <w:tcBorders>
              <w:top w:val="double" w:color="auto" w:sz="6" w:space="0"/>
              <w:bottom w:val="single" w:color="auto" w:sz="6" w:space="0"/>
            </w:tcBorders>
            <w:noWrap w:val="0"/>
            <w:vAlign w:val="center"/>
          </w:tcPr>
          <w:p w14:paraId="4CA2F74C">
            <w:pPr>
              <w:pStyle w:val="7"/>
              <w:keepNext/>
              <w:spacing w:line="440" w:lineRule="exact"/>
              <w:ind w:left="63" w:right="63"/>
              <w:rPr>
                <w:rFonts w:hint="eastAsia" w:ascii="宋体" w:hAnsi="宋体" w:eastAsia="宋体" w:cs="宋体"/>
                <w:sz w:val="30"/>
                <w:szCs w:val="30"/>
              </w:rPr>
            </w:pPr>
          </w:p>
        </w:tc>
        <w:tc>
          <w:tcPr>
            <w:tcW w:w="1020" w:type="dxa"/>
            <w:tcBorders>
              <w:top w:val="double" w:color="auto" w:sz="6" w:space="0"/>
              <w:bottom w:val="single" w:color="auto" w:sz="6" w:space="0"/>
            </w:tcBorders>
            <w:noWrap w:val="0"/>
            <w:vAlign w:val="center"/>
          </w:tcPr>
          <w:p w14:paraId="06676381">
            <w:pPr>
              <w:pStyle w:val="7"/>
              <w:keepNext/>
              <w:spacing w:line="440" w:lineRule="exact"/>
              <w:ind w:left="63" w:right="63"/>
              <w:rPr>
                <w:rFonts w:hint="eastAsia" w:ascii="宋体" w:hAnsi="宋体" w:eastAsia="宋体" w:cs="宋体"/>
                <w:sz w:val="30"/>
                <w:szCs w:val="30"/>
              </w:rPr>
            </w:pPr>
          </w:p>
        </w:tc>
        <w:tc>
          <w:tcPr>
            <w:tcW w:w="1480" w:type="dxa"/>
            <w:tcBorders>
              <w:top w:val="double" w:color="auto" w:sz="6" w:space="0"/>
              <w:bottom w:val="single" w:color="auto" w:sz="6" w:space="0"/>
            </w:tcBorders>
            <w:noWrap w:val="0"/>
            <w:vAlign w:val="center"/>
          </w:tcPr>
          <w:p w14:paraId="73517F7C">
            <w:pPr>
              <w:pStyle w:val="7"/>
              <w:keepNext/>
              <w:spacing w:line="440" w:lineRule="exact"/>
              <w:ind w:left="63" w:right="63"/>
              <w:rPr>
                <w:rFonts w:hint="eastAsia" w:ascii="宋体" w:hAnsi="宋体" w:eastAsia="宋体" w:cs="宋体"/>
                <w:sz w:val="30"/>
                <w:szCs w:val="30"/>
              </w:rPr>
            </w:pPr>
          </w:p>
        </w:tc>
        <w:tc>
          <w:tcPr>
            <w:tcW w:w="1020" w:type="dxa"/>
            <w:tcBorders>
              <w:top w:val="double" w:color="auto" w:sz="6" w:space="0"/>
              <w:bottom w:val="single" w:color="auto" w:sz="6" w:space="0"/>
            </w:tcBorders>
            <w:noWrap w:val="0"/>
            <w:vAlign w:val="center"/>
          </w:tcPr>
          <w:p w14:paraId="56EBAEE9">
            <w:pPr>
              <w:pStyle w:val="7"/>
              <w:keepNext/>
              <w:spacing w:line="440" w:lineRule="exact"/>
              <w:ind w:left="63" w:right="63"/>
              <w:rPr>
                <w:rFonts w:hint="eastAsia" w:ascii="宋体" w:hAnsi="宋体" w:eastAsia="宋体" w:cs="宋体"/>
                <w:sz w:val="30"/>
                <w:szCs w:val="30"/>
              </w:rPr>
            </w:pPr>
          </w:p>
        </w:tc>
        <w:tc>
          <w:tcPr>
            <w:tcW w:w="921" w:type="dxa"/>
            <w:tcBorders>
              <w:top w:val="double" w:color="auto" w:sz="6" w:space="0"/>
              <w:bottom w:val="single" w:color="auto" w:sz="6" w:space="0"/>
            </w:tcBorders>
            <w:noWrap w:val="0"/>
            <w:vAlign w:val="center"/>
          </w:tcPr>
          <w:p w14:paraId="08397F62">
            <w:pPr>
              <w:pStyle w:val="7"/>
              <w:keepNext/>
              <w:spacing w:line="440" w:lineRule="exact"/>
              <w:ind w:left="63" w:right="63"/>
              <w:rPr>
                <w:rFonts w:hint="eastAsia" w:ascii="宋体" w:hAnsi="宋体" w:eastAsia="宋体" w:cs="宋体"/>
                <w:sz w:val="30"/>
                <w:szCs w:val="30"/>
              </w:rPr>
            </w:pPr>
          </w:p>
        </w:tc>
      </w:tr>
      <w:tr w14:paraId="3730F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14C6FCE1">
            <w:pPr>
              <w:pStyle w:val="7"/>
              <w:keepNext/>
              <w:spacing w:line="440" w:lineRule="exact"/>
              <w:ind w:left="63" w:right="63"/>
              <w:rPr>
                <w:rFonts w:hint="eastAsia" w:ascii="宋体" w:hAnsi="宋体" w:eastAsia="宋体" w:cs="宋体"/>
                <w:sz w:val="30"/>
                <w:szCs w:val="30"/>
              </w:rPr>
            </w:pPr>
          </w:p>
        </w:tc>
        <w:tc>
          <w:tcPr>
            <w:tcW w:w="1418" w:type="dxa"/>
            <w:tcBorders>
              <w:top w:val="nil"/>
            </w:tcBorders>
            <w:noWrap w:val="0"/>
            <w:vAlign w:val="center"/>
          </w:tcPr>
          <w:p w14:paraId="38AF933B">
            <w:pPr>
              <w:pStyle w:val="7"/>
              <w:keepNext/>
              <w:spacing w:line="440" w:lineRule="exact"/>
              <w:ind w:left="63" w:right="63"/>
              <w:rPr>
                <w:rFonts w:hint="eastAsia" w:ascii="宋体" w:hAnsi="宋体" w:eastAsia="宋体" w:cs="宋体"/>
                <w:sz w:val="30"/>
                <w:szCs w:val="30"/>
              </w:rPr>
            </w:pPr>
          </w:p>
        </w:tc>
        <w:tc>
          <w:tcPr>
            <w:tcW w:w="850" w:type="dxa"/>
            <w:tcBorders>
              <w:top w:val="nil"/>
            </w:tcBorders>
            <w:noWrap w:val="0"/>
            <w:vAlign w:val="center"/>
          </w:tcPr>
          <w:p w14:paraId="7CF39731">
            <w:pPr>
              <w:pStyle w:val="7"/>
              <w:keepNext/>
              <w:spacing w:line="440" w:lineRule="exact"/>
              <w:ind w:left="63" w:right="63"/>
              <w:rPr>
                <w:rFonts w:hint="eastAsia" w:ascii="宋体" w:hAnsi="宋体" w:eastAsia="宋体" w:cs="宋体"/>
                <w:sz w:val="30"/>
                <w:szCs w:val="30"/>
              </w:rPr>
            </w:pPr>
          </w:p>
        </w:tc>
        <w:tc>
          <w:tcPr>
            <w:tcW w:w="1058" w:type="dxa"/>
            <w:tcBorders>
              <w:top w:val="nil"/>
            </w:tcBorders>
            <w:noWrap w:val="0"/>
            <w:vAlign w:val="center"/>
          </w:tcPr>
          <w:p w14:paraId="2355932D">
            <w:pPr>
              <w:pStyle w:val="7"/>
              <w:keepNext/>
              <w:spacing w:line="440" w:lineRule="exact"/>
              <w:ind w:left="63" w:right="63"/>
              <w:rPr>
                <w:rFonts w:hint="eastAsia" w:ascii="宋体" w:hAnsi="宋体" w:eastAsia="宋体" w:cs="宋体"/>
                <w:sz w:val="30"/>
                <w:szCs w:val="30"/>
              </w:rPr>
            </w:pPr>
          </w:p>
        </w:tc>
        <w:tc>
          <w:tcPr>
            <w:tcW w:w="880" w:type="dxa"/>
            <w:tcBorders>
              <w:top w:val="nil"/>
            </w:tcBorders>
            <w:noWrap w:val="0"/>
            <w:vAlign w:val="center"/>
          </w:tcPr>
          <w:p w14:paraId="7535A142">
            <w:pPr>
              <w:pStyle w:val="7"/>
              <w:keepNext/>
              <w:spacing w:line="440" w:lineRule="exact"/>
              <w:ind w:left="63" w:right="63"/>
              <w:rPr>
                <w:rFonts w:hint="eastAsia" w:ascii="宋体" w:hAnsi="宋体" w:eastAsia="宋体" w:cs="宋体"/>
                <w:sz w:val="30"/>
                <w:szCs w:val="30"/>
              </w:rPr>
            </w:pPr>
          </w:p>
        </w:tc>
        <w:tc>
          <w:tcPr>
            <w:tcW w:w="1020" w:type="dxa"/>
            <w:tcBorders>
              <w:top w:val="nil"/>
            </w:tcBorders>
            <w:noWrap w:val="0"/>
            <w:vAlign w:val="center"/>
          </w:tcPr>
          <w:p w14:paraId="3959E895">
            <w:pPr>
              <w:pStyle w:val="7"/>
              <w:keepNext/>
              <w:spacing w:line="440" w:lineRule="exact"/>
              <w:ind w:left="63" w:right="63"/>
              <w:rPr>
                <w:rFonts w:hint="eastAsia" w:ascii="宋体" w:hAnsi="宋体" w:eastAsia="宋体" w:cs="宋体"/>
                <w:sz w:val="30"/>
                <w:szCs w:val="30"/>
              </w:rPr>
            </w:pPr>
          </w:p>
        </w:tc>
        <w:tc>
          <w:tcPr>
            <w:tcW w:w="1480" w:type="dxa"/>
            <w:tcBorders>
              <w:top w:val="nil"/>
            </w:tcBorders>
            <w:noWrap w:val="0"/>
            <w:vAlign w:val="center"/>
          </w:tcPr>
          <w:p w14:paraId="6C742147">
            <w:pPr>
              <w:pStyle w:val="7"/>
              <w:keepNext/>
              <w:spacing w:line="440" w:lineRule="exact"/>
              <w:ind w:left="63" w:right="63"/>
              <w:rPr>
                <w:rFonts w:hint="eastAsia" w:ascii="宋体" w:hAnsi="宋体" w:eastAsia="宋体" w:cs="宋体"/>
                <w:sz w:val="30"/>
                <w:szCs w:val="30"/>
              </w:rPr>
            </w:pPr>
          </w:p>
        </w:tc>
        <w:tc>
          <w:tcPr>
            <w:tcW w:w="1020" w:type="dxa"/>
            <w:tcBorders>
              <w:top w:val="nil"/>
            </w:tcBorders>
            <w:noWrap w:val="0"/>
            <w:vAlign w:val="center"/>
          </w:tcPr>
          <w:p w14:paraId="02BB1342">
            <w:pPr>
              <w:pStyle w:val="7"/>
              <w:keepNext/>
              <w:spacing w:line="440" w:lineRule="exact"/>
              <w:ind w:left="63" w:right="63"/>
              <w:rPr>
                <w:rFonts w:hint="eastAsia" w:ascii="宋体" w:hAnsi="宋体" w:eastAsia="宋体" w:cs="宋体"/>
                <w:sz w:val="30"/>
                <w:szCs w:val="30"/>
              </w:rPr>
            </w:pPr>
          </w:p>
        </w:tc>
        <w:tc>
          <w:tcPr>
            <w:tcW w:w="921" w:type="dxa"/>
            <w:tcBorders>
              <w:top w:val="nil"/>
            </w:tcBorders>
            <w:noWrap w:val="0"/>
            <w:vAlign w:val="center"/>
          </w:tcPr>
          <w:p w14:paraId="3E57B564">
            <w:pPr>
              <w:pStyle w:val="7"/>
              <w:keepNext/>
              <w:spacing w:line="440" w:lineRule="exact"/>
              <w:ind w:left="63" w:right="63"/>
              <w:rPr>
                <w:rFonts w:hint="eastAsia" w:ascii="宋体" w:hAnsi="宋体" w:eastAsia="宋体" w:cs="宋体"/>
                <w:sz w:val="30"/>
                <w:szCs w:val="30"/>
              </w:rPr>
            </w:pPr>
          </w:p>
        </w:tc>
      </w:tr>
      <w:tr w14:paraId="16641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365E07B">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6E5D569E">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5802FA1B">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04C991A0">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02A10337">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0F3B5874">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08EB4676">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53EFC110">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498C9675">
            <w:pPr>
              <w:pStyle w:val="7"/>
              <w:keepNext/>
              <w:spacing w:line="440" w:lineRule="exact"/>
              <w:ind w:left="63" w:right="63"/>
              <w:rPr>
                <w:rFonts w:hint="eastAsia" w:ascii="宋体" w:hAnsi="宋体" w:eastAsia="宋体" w:cs="宋体"/>
                <w:sz w:val="30"/>
                <w:szCs w:val="30"/>
              </w:rPr>
            </w:pPr>
          </w:p>
        </w:tc>
      </w:tr>
      <w:tr w14:paraId="257F4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2073FD9">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67CC4A29">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4A933FB6">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1461C991">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3F4B71B1">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12F13A7A">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49501A83">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292552E8">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387BAC93">
            <w:pPr>
              <w:pStyle w:val="7"/>
              <w:keepNext/>
              <w:spacing w:line="440" w:lineRule="exact"/>
              <w:ind w:left="63" w:right="63"/>
              <w:rPr>
                <w:rFonts w:hint="eastAsia" w:ascii="宋体" w:hAnsi="宋体" w:eastAsia="宋体" w:cs="宋体"/>
                <w:sz w:val="30"/>
                <w:szCs w:val="30"/>
              </w:rPr>
            </w:pPr>
          </w:p>
        </w:tc>
      </w:tr>
      <w:tr w14:paraId="40BA64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1E72D21">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1581F453">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6B940B36">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1C28B8B8">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5DC87374">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5BAD3822">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03A6F5AD">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1476DFC0">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4B8CDB8E">
            <w:pPr>
              <w:pStyle w:val="7"/>
              <w:keepNext/>
              <w:spacing w:line="440" w:lineRule="exact"/>
              <w:ind w:left="63" w:right="63"/>
              <w:rPr>
                <w:rFonts w:hint="eastAsia" w:ascii="宋体" w:hAnsi="宋体" w:eastAsia="宋体" w:cs="宋体"/>
                <w:sz w:val="30"/>
                <w:szCs w:val="30"/>
              </w:rPr>
            </w:pPr>
          </w:p>
        </w:tc>
      </w:tr>
      <w:tr w14:paraId="5FC22E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77F17DA">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094F39FF">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3F0DED1B">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34551D04">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7FD4004F">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326233A1">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34C6D8B5">
            <w:pPr>
              <w:pStyle w:val="7"/>
              <w:keepNext/>
              <w:spacing w:line="440" w:lineRule="exact"/>
              <w:ind w:left="63" w:right="63"/>
              <w:rPr>
                <w:rFonts w:hint="eastAsia" w:ascii="宋体" w:hAnsi="宋体" w:eastAsia="宋体" w:cs="宋体"/>
                <w:sz w:val="21"/>
                <w:szCs w:val="22"/>
              </w:rPr>
            </w:pPr>
          </w:p>
        </w:tc>
        <w:tc>
          <w:tcPr>
            <w:tcW w:w="1020" w:type="dxa"/>
            <w:noWrap w:val="0"/>
            <w:vAlign w:val="center"/>
          </w:tcPr>
          <w:p w14:paraId="647E332D">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6A0FA25A">
            <w:pPr>
              <w:pStyle w:val="7"/>
              <w:keepNext/>
              <w:spacing w:line="440" w:lineRule="exact"/>
              <w:ind w:left="63" w:right="63"/>
              <w:rPr>
                <w:rFonts w:hint="eastAsia" w:ascii="宋体" w:hAnsi="宋体" w:eastAsia="宋体" w:cs="宋体"/>
                <w:sz w:val="30"/>
                <w:szCs w:val="30"/>
              </w:rPr>
            </w:pPr>
          </w:p>
        </w:tc>
      </w:tr>
      <w:tr w14:paraId="1CBC1A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C3AC209">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5F265012">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30BA8E29">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262F5DBD">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5486D62C">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6F251EBE">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511D59E6">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16BC1DAE">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3858982D">
            <w:pPr>
              <w:pStyle w:val="7"/>
              <w:keepNext/>
              <w:spacing w:line="440" w:lineRule="exact"/>
              <w:ind w:left="63" w:right="63"/>
              <w:rPr>
                <w:rFonts w:hint="eastAsia" w:ascii="宋体" w:hAnsi="宋体" w:eastAsia="宋体" w:cs="宋体"/>
                <w:sz w:val="30"/>
                <w:szCs w:val="30"/>
              </w:rPr>
            </w:pPr>
          </w:p>
        </w:tc>
      </w:tr>
      <w:tr w14:paraId="595B1C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8564D48">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759669A8">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00D44680">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2AB8FF46">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1886AF51">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60B409A9">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3FF8D220">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2C1529CF">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042F7465">
            <w:pPr>
              <w:pStyle w:val="7"/>
              <w:keepNext/>
              <w:spacing w:line="440" w:lineRule="exact"/>
              <w:ind w:left="63" w:right="63"/>
              <w:rPr>
                <w:rFonts w:hint="eastAsia" w:ascii="宋体" w:hAnsi="宋体" w:eastAsia="宋体" w:cs="宋体"/>
                <w:sz w:val="30"/>
                <w:szCs w:val="30"/>
              </w:rPr>
            </w:pPr>
          </w:p>
        </w:tc>
      </w:tr>
      <w:tr w14:paraId="61253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73314A5">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4A19F8DD">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5D196A64">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26EC80D3">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08F7E84E">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1F2382E9">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5BCBEAF2">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4B7A17EA">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1B271DD0">
            <w:pPr>
              <w:pStyle w:val="7"/>
              <w:keepNext/>
              <w:spacing w:line="440" w:lineRule="exact"/>
              <w:ind w:left="63" w:right="63"/>
              <w:rPr>
                <w:rFonts w:hint="eastAsia" w:ascii="宋体" w:hAnsi="宋体" w:eastAsia="宋体" w:cs="宋体"/>
                <w:sz w:val="30"/>
                <w:szCs w:val="30"/>
              </w:rPr>
            </w:pPr>
          </w:p>
        </w:tc>
      </w:tr>
      <w:tr w14:paraId="3E09AB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3337BE7">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4A5E2A8D">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28040324">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2FAB9601">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76BDBD8F">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0F01AEB7">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38930526">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73582DA2">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0E0CFF4E">
            <w:pPr>
              <w:pStyle w:val="7"/>
              <w:keepNext/>
              <w:spacing w:line="440" w:lineRule="exact"/>
              <w:ind w:left="63" w:right="63"/>
              <w:rPr>
                <w:rFonts w:hint="eastAsia" w:ascii="宋体" w:hAnsi="宋体" w:eastAsia="宋体" w:cs="宋体"/>
                <w:sz w:val="30"/>
                <w:szCs w:val="30"/>
              </w:rPr>
            </w:pPr>
          </w:p>
        </w:tc>
      </w:tr>
      <w:tr w14:paraId="1A935A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A8B57B1">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33958313">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76FD5ADB">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00CF0672">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11A757B7">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172056C0">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462DE237">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6D51DF21">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7F864264">
            <w:pPr>
              <w:pStyle w:val="7"/>
              <w:keepNext/>
              <w:spacing w:line="440" w:lineRule="exact"/>
              <w:ind w:left="63" w:right="63"/>
              <w:rPr>
                <w:rFonts w:hint="eastAsia" w:ascii="宋体" w:hAnsi="宋体" w:eastAsia="宋体" w:cs="宋体"/>
                <w:sz w:val="30"/>
                <w:szCs w:val="30"/>
              </w:rPr>
            </w:pPr>
          </w:p>
        </w:tc>
      </w:tr>
      <w:tr w14:paraId="5911AB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DF41E57">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08C41312">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5F975DE6">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41B3E3D7">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3350EC77">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63456076">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490D4ADD">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7F446A49">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00731B30">
            <w:pPr>
              <w:pStyle w:val="7"/>
              <w:keepNext/>
              <w:spacing w:line="440" w:lineRule="exact"/>
              <w:ind w:left="63" w:right="63"/>
              <w:rPr>
                <w:rFonts w:hint="eastAsia" w:ascii="宋体" w:hAnsi="宋体" w:eastAsia="宋体" w:cs="宋体"/>
                <w:sz w:val="30"/>
                <w:szCs w:val="30"/>
              </w:rPr>
            </w:pPr>
          </w:p>
        </w:tc>
      </w:tr>
      <w:tr w14:paraId="708558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9B4D519">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6105CFE2">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42857AFC">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23D8D9CC">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11DC22F7">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223A8521">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40D00E52">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0BFA55D1">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445A5561">
            <w:pPr>
              <w:pStyle w:val="7"/>
              <w:keepNext/>
              <w:spacing w:line="440" w:lineRule="exact"/>
              <w:ind w:left="63" w:right="63"/>
              <w:rPr>
                <w:rFonts w:hint="eastAsia" w:ascii="宋体" w:hAnsi="宋体" w:eastAsia="宋体" w:cs="宋体"/>
                <w:sz w:val="30"/>
                <w:szCs w:val="30"/>
              </w:rPr>
            </w:pPr>
          </w:p>
        </w:tc>
      </w:tr>
      <w:tr w14:paraId="2181C8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771840F">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5DD42839">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0BCBF907">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590A17C0">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107D870C">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4B40C63C">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1429D873">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0C857A08">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652663F2">
            <w:pPr>
              <w:pStyle w:val="7"/>
              <w:keepNext/>
              <w:spacing w:line="440" w:lineRule="exact"/>
              <w:ind w:left="63" w:right="63"/>
              <w:rPr>
                <w:rFonts w:hint="eastAsia" w:ascii="宋体" w:hAnsi="宋体" w:eastAsia="宋体" w:cs="宋体"/>
                <w:sz w:val="30"/>
                <w:szCs w:val="30"/>
              </w:rPr>
            </w:pPr>
          </w:p>
        </w:tc>
      </w:tr>
      <w:tr w14:paraId="7718BE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12899E5">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7A7DB310">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33C692BB">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0C744C59">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7884443F">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3A715398">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071B98B5">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04B46455">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27671761">
            <w:pPr>
              <w:pStyle w:val="7"/>
              <w:keepNext/>
              <w:spacing w:line="440" w:lineRule="exact"/>
              <w:ind w:left="63" w:right="63"/>
              <w:rPr>
                <w:rFonts w:hint="eastAsia" w:ascii="宋体" w:hAnsi="宋体" w:eastAsia="宋体" w:cs="宋体"/>
                <w:sz w:val="30"/>
                <w:szCs w:val="30"/>
              </w:rPr>
            </w:pPr>
          </w:p>
        </w:tc>
      </w:tr>
      <w:tr w14:paraId="63D5B3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D766A2F">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66D52DD6">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12F7C256">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2EA2C3BC">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2D2895F8">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0F76868B">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1339FE44">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56D7A7C1">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5CF2A160">
            <w:pPr>
              <w:pStyle w:val="7"/>
              <w:keepNext/>
              <w:spacing w:line="440" w:lineRule="exact"/>
              <w:ind w:left="63" w:right="63"/>
              <w:rPr>
                <w:rFonts w:hint="eastAsia" w:ascii="宋体" w:hAnsi="宋体" w:eastAsia="宋体" w:cs="宋体"/>
                <w:sz w:val="30"/>
                <w:szCs w:val="30"/>
              </w:rPr>
            </w:pPr>
          </w:p>
        </w:tc>
      </w:tr>
      <w:tr w14:paraId="76EA18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62E30A9">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0F3E3396">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05869A79">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785A8C86">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34412552">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346D2E35">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44097E7D">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7C4C931E">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49DC2303">
            <w:pPr>
              <w:pStyle w:val="7"/>
              <w:keepNext/>
              <w:spacing w:line="440" w:lineRule="exact"/>
              <w:ind w:left="63" w:right="63"/>
              <w:rPr>
                <w:rFonts w:hint="eastAsia" w:ascii="宋体" w:hAnsi="宋体" w:eastAsia="宋体" w:cs="宋体"/>
                <w:sz w:val="30"/>
                <w:szCs w:val="30"/>
              </w:rPr>
            </w:pPr>
          </w:p>
        </w:tc>
      </w:tr>
      <w:tr w14:paraId="6A159E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B606413">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4CAC9EE6">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684F9850">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33BBA8D9">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2AAB1D57">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29BC9AB2">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56612AB5">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4550E2D5">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21774096">
            <w:pPr>
              <w:pStyle w:val="7"/>
              <w:keepNext/>
              <w:spacing w:line="440" w:lineRule="exact"/>
              <w:ind w:left="63" w:right="63"/>
              <w:rPr>
                <w:rFonts w:hint="eastAsia" w:ascii="宋体" w:hAnsi="宋体" w:eastAsia="宋体" w:cs="宋体"/>
                <w:sz w:val="30"/>
                <w:szCs w:val="30"/>
              </w:rPr>
            </w:pPr>
          </w:p>
        </w:tc>
      </w:tr>
      <w:tr w14:paraId="6AB1CE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B4424D3">
            <w:pPr>
              <w:pStyle w:val="7"/>
              <w:keepNext/>
              <w:spacing w:line="440" w:lineRule="exact"/>
              <w:ind w:left="63" w:right="63"/>
              <w:rPr>
                <w:rFonts w:hint="eastAsia" w:ascii="宋体" w:hAnsi="宋体" w:eastAsia="宋体" w:cs="宋体"/>
                <w:sz w:val="30"/>
                <w:szCs w:val="30"/>
              </w:rPr>
            </w:pPr>
          </w:p>
        </w:tc>
        <w:tc>
          <w:tcPr>
            <w:tcW w:w="1418" w:type="dxa"/>
            <w:noWrap w:val="0"/>
            <w:vAlign w:val="center"/>
          </w:tcPr>
          <w:p w14:paraId="15086E94">
            <w:pPr>
              <w:pStyle w:val="7"/>
              <w:keepNext/>
              <w:spacing w:line="440" w:lineRule="exact"/>
              <w:ind w:left="63" w:right="63"/>
              <w:rPr>
                <w:rFonts w:hint="eastAsia" w:ascii="宋体" w:hAnsi="宋体" w:eastAsia="宋体" w:cs="宋体"/>
                <w:sz w:val="30"/>
                <w:szCs w:val="30"/>
              </w:rPr>
            </w:pPr>
          </w:p>
        </w:tc>
        <w:tc>
          <w:tcPr>
            <w:tcW w:w="850" w:type="dxa"/>
            <w:noWrap w:val="0"/>
            <w:vAlign w:val="center"/>
          </w:tcPr>
          <w:p w14:paraId="7834A4B1">
            <w:pPr>
              <w:pStyle w:val="7"/>
              <w:keepNext/>
              <w:spacing w:line="440" w:lineRule="exact"/>
              <w:ind w:left="63" w:right="63"/>
              <w:rPr>
                <w:rFonts w:hint="eastAsia" w:ascii="宋体" w:hAnsi="宋体" w:eastAsia="宋体" w:cs="宋体"/>
                <w:sz w:val="30"/>
                <w:szCs w:val="30"/>
              </w:rPr>
            </w:pPr>
          </w:p>
        </w:tc>
        <w:tc>
          <w:tcPr>
            <w:tcW w:w="1058" w:type="dxa"/>
            <w:noWrap w:val="0"/>
            <w:vAlign w:val="center"/>
          </w:tcPr>
          <w:p w14:paraId="6F1C5617">
            <w:pPr>
              <w:pStyle w:val="7"/>
              <w:keepNext/>
              <w:spacing w:line="440" w:lineRule="exact"/>
              <w:ind w:left="63" w:right="63"/>
              <w:rPr>
                <w:rFonts w:hint="eastAsia" w:ascii="宋体" w:hAnsi="宋体" w:eastAsia="宋体" w:cs="宋体"/>
                <w:sz w:val="30"/>
                <w:szCs w:val="30"/>
              </w:rPr>
            </w:pPr>
          </w:p>
        </w:tc>
        <w:tc>
          <w:tcPr>
            <w:tcW w:w="880" w:type="dxa"/>
            <w:noWrap w:val="0"/>
            <w:vAlign w:val="center"/>
          </w:tcPr>
          <w:p w14:paraId="30D4207E">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4AFCE004">
            <w:pPr>
              <w:pStyle w:val="7"/>
              <w:keepNext/>
              <w:spacing w:line="440" w:lineRule="exact"/>
              <w:ind w:left="63" w:right="63"/>
              <w:rPr>
                <w:rFonts w:hint="eastAsia" w:ascii="宋体" w:hAnsi="宋体" w:eastAsia="宋体" w:cs="宋体"/>
                <w:sz w:val="30"/>
                <w:szCs w:val="30"/>
              </w:rPr>
            </w:pPr>
          </w:p>
        </w:tc>
        <w:tc>
          <w:tcPr>
            <w:tcW w:w="1480" w:type="dxa"/>
            <w:noWrap w:val="0"/>
            <w:vAlign w:val="center"/>
          </w:tcPr>
          <w:p w14:paraId="7176DFF7">
            <w:pPr>
              <w:pStyle w:val="7"/>
              <w:keepNext/>
              <w:spacing w:line="440" w:lineRule="exact"/>
              <w:ind w:left="63" w:right="63"/>
              <w:rPr>
                <w:rFonts w:hint="eastAsia" w:ascii="宋体" w:hAnsi="宋体" w:eastAsia="宋体" w:cs="宋体"/>
                <w:sz w:val="30"/>
                <w:szCs w:val="30"/>
              </w:rPr>
            </w:pPr>
          </w:p>
        </w:tc>
        <w:tc>
          <w:tcPr>
            <w:tcW w:w="1020" w:type="dxa"/>
            <w:noWrap w:val="0"/>
            <w:vAlign w:val="center"/>
          </w:tcPr>
          <w:p w14:paraId="46AF9701">
            <w:pPr>
              <w:pStyle w:val="7"/>
              <w:keepNext/>
              <w:spacing w:line="440" w:lineRule="exact"/>
              <w:ind w:left="63" w:right="63"/>
              <w:rPr>
                <w:rFonts w:hint="eastAsia" w:ascii="宋体" w:hAnsi="宋体" w:eastAsia="宋体" w:cs="宋体"/>
                <w:sz w:val="30"/>
                <w:szCs w:val="30"/>
              </w:rPr>
            </w:pPr>
          </w:p>
        </w:tc>
        <w:tc>
          <w:tcPr>
            <w:tcW w:w="921" w:type="dxa"/>
            <w:noWrap w:val="0"/>
            <w:vAlign w:val="center"/>
          </w:tcPr>
          <w:p w14:paraId="7AB6346A">
            <w:pPr>
              <w:pStyle w:val="7"/>
              <w:keepNext/>
              <w:spacing w:line="440" w:lineRule="exact"/>
              <w:ind w:left="63" w:right="63"/>
              <w:rPr>
                <w:rFonts w:hint="eastAsia" w:ascii="宋体" w:hAnsi="宋体" w:eastAsia="宋体" w:cs="宋体"/>
                <w:sz w:val="30"/>
                <w:szCs w:val="30"/>
              </w:rPr>
            </w:pPr>
          </w:p>
        </w:tc>
      </w:tr>
    </w:tbl>
    <w:p w14:paraId="7D0E8A34">
      <w:pPr>
        <w:spacing w:line="440" w:lineRule="exact"/>
        <w:rPr>
          <w:rFonts w:hint="eastAsia" w:ascii="宋体" w:hAnsi="宋体" w:eastAsia="宋体" w:cs="宋体"/>
          <w:sz w:val="30"/>
          <w:szCs w:val="30"/>
        </w:rPr>
      </w:pPr>
    </w:p>
    <w:p w14:paraId="20662D8E">
      <w:pPr>
        <w:spacing w:line="440" w:lineRule="exact"/>
        <w:rPr>
          <w:rFonts w:hint="eastAsia" w:ascii="宋体" w:hAnsi="宋体" w:eastAsia="宋体" w:cs="宋体"/>
          <w:sz w:val="30"/>
          <w:szCs w:val="30"/>
        </w:rPr>
      </w:pPr>
      <w:r>
        <w:rPr>
          <w:rFonts w:hint="eastAsia" w:ascii="宋体" w:hAnsi="宋体" w:eastAsia="宋体" w:cs="宋体"/>
          <w:sz w:val="30"/>
          <w:szCs w:val="30"/>
        </w:rPr>
        <w:t>附</w:t>
      </w:r>
      <w:bookmarkStart w:id="566" w:name="_Toc296346729"/>
      <w:bookmarkStart w:id="567" w:name="_Toc296944567"/>
      <w:bookmarkStart w:id="568" w:name="_Toc296891268"/>
      <w:bookmarkStart w:id="569" w:name="_Toc267261699"/>
      <w:bookmarkStart w:id="570" w:name="_Toc296891056"/>
      <w:bookmarkStart w:id="571" w:name="_Toc296503228"/>
      <w:bookmarkStart w:id="572" w:name="_Toc296347227"/>
      <w:r>
        <w:rPr>
          <w:rFonts w:hint="eastAsia" w:ascii="宋体" w:hAnsi="宋体" w:eastAsia="宋体" w:cs="宋体"/>
          <w:sz w:val="30"/>
          <w:szCs w:val="30"/>
        </w:rPr>
        <w:t>件6：</w:t>
      </w:r>
    </w:p>
    <w:bookmarkEnd w:id="566"/>
    <w:bookmarkEnd w:id="567"/>
    <w:bookmarkEnd w:id="568"/>
    <w:bookmarkEnd w:id="569"/>
    <w:bookmarkEnd w:id="570"/>
    <w:bookmarkEnd w:id="571"/>
    <w:bookmarkEnd w:id="572"/>
    <w:p w14:paraId="55B4D846">
      <w:pPr>
        <w:spacing w:before="120" w:beforeLines="50" w:after="120"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承包人主要施工管理人员表</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658"/>
        <w:gridCol w:w="963"/>
        <w:gridCol w:w="324"/>
        <w:gridCol w:w="3713"/>
      </w:tblGrid>
      <w:tr w14:paraId="549E3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429A33DC">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名    称</w:t>
            </w:r>
          </w:p>
        </w:tc>
        <w:tc>
          <w:tcPr>
            <w:tcW w:w="1418" w:type="dxa"/>
            <w:tcBorders>
              <w:top w:val="single" w:color="auto" w:sz="12" w:space="0"/>
              <w:bottom w:val="double" w:color="auto" w:sz="6" w:space="0"/>
            </w:tcBorders>
            <w:noWrap w:val="0"/>
            <w:vAlign w:val="center"/>
          </w:tcPr>
          <w:p w14:paraId="4585ECD1">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姓名</w:t>
            </w:r>
          </w:p>
        </w:tc>
        <w:tc>
          <w:tcPr>
            <w:tcW w:w="1658" w:type="dxa"/>
            <w:tcBorders>
              <w:top w:val="single" w:color="auto" w:sz="12" w:space="0"/>
              <w:bottom w:val="double" w:color="auto" w:sz="6" w:space="0"/>
            </w:tcBorders>
            <w:noWrap w:val="0"/>
            <w:vAlign w:val="center"/>
          </w:tcPr>
          <w:p w14:paraId="1851EB42">
            <w:pPr>
              <w:pStyle w:val="7"/>
              <w:keepNext/>
              <w:spacing w:line="440" w:lineRule="exact"/>
              <w:ind w:left="63" w:right="63"/>
              <w:rPr>
                <w:rFonts w:hint="eastAsia" w:ascii="宋体" w:hAnsi="宋体" w:eastAsia="宋体" w:cs="宋体"/>
                <w:sz w:val="30"/>
                <w:szCs w:val="30"/>
              </w:rPr>
            </w:pPr>
            <w:r>
              <w:rPr>
                <w:rFonts w:hint="eastAsia" w:ascii="宋体" w:hAnsi="宋体" w:eastAsia="宋体" w:cs="宋体"/>
                <w:sz w:val="30"/>
                <w:szCs w:val="30"/>
              </w:rPr>
              <w:t>职务</w:t>
            </w:r>
          </w:p>
        </w:tc>
        <w:tc>
          <w:tcPr>
            <w:tcW w:w="963" w:type="dxa"/>
            <w:tcBorders>
              <w:top w:val="single" w:color="auto" w:sz="12" w:space="0"/>
              <w:bottom w:val="double" w:color="auto" w:sz="6" w:space="0"/>
            </w:tcBorders>
            <w:noWrap w:val="0"/>
            <w:vAlign w:val="center"/>
          </w:tcPr>
          <w:p w14:paraId="6D5EDAB8">
            <w:pPr>
              <w:pStyle w:val="7"/>
              <w:keepNext/>
              <w:spacing w:line="440" w:lineRule="exact"/>
              <w:ind w:left="63" w:right="63"/>
              <w:rPr>
                <w:rFonts w:hint="eastAsia" w:ascii="宋体" w:hAnsi="宋体" w:eastAsia="宋体" w:cs="宋体"/>
                <w:sz w:val="30"/>
                <w:szCs w:val="30"/>
              </w:rPr>
            </w:pPr>
            <w:r>
              <w:rPr>
                <w:rFonts w:hint="eastAsia" w:ascii="宋体" w:hAnsi="宋体" w:eastAsia="宋体" w:cs="宋体"/>
                <w:sz w:val="30"/>
                <w:szCs w:val="30"/>
              </w:rPr>
              <w:t>职称</w:t>
            </w:r>
          </w:p>
        </w:tc>
        <w:tc>
          <w:tcPr>
            <w:tcW w:w="4037" w:type="dxa"/>
            <w:gridSpan w:val="2"/>
            <w:tcBorders>
              <w:top w:val="single" w:color="auto" w:sz="12" w:space="0"/>
              <w:bottom w:val="double" w:color="auto" w:sz="6" w:space="0"/>
            </w:tcBorders>
            <w:noWrap w:val="0"/>
            <w:vAlign w:val="center"/>
          </w:tcPr>
          <w:p w14:paraId="67D8A1BF">
            <w:pPr>
              <w:pStyle w:val="7"/>
              <w:keepNext/>
              <w:spacing w:line="440" w:lineRule="exact"/>
              <w:ind w:left="63" w:right="63"/>
              <w:rPr>
                <w:rFonts w:hint="eastAsia" w:ascii="宋体" w:hAnsi="宋体" w:eastAsia="宋体" w:cs="宋体"/>
                <w:sz w:val="30"/>
                <w:szCs w:val="30"/>
              </w:rPr>
            </w:pPr>
            <w:r>
              <w:rPr>
                <w:rFonts w:hint="eastAsia" w:ascii="宋体" w:hAnsi="宋体" w:eastAsia="宋体" w:cs="宋体"/>
                <w:sz w:val="28"/>
                <w:szCs w:val="28"/>
              </w:rPr>
              <w:t>主要资历、经验及承担过的项目</w:t>
            </w:r>
          </w:p>
        </w:tc>
      </w:tr>
      <w:tr w14:paraId="286B08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47" w:type="dxa"/>
            <w:gridSpan w:val="6"/>
            <w:tcBorders>
              <w:top w:val="double" w:color="auto" w:sz="6" w:space="0"/>
              <w:bottom w:val="single" w:color="auto" w:sz="6" w:space="0"/>
            </w:tcBorders>
            <w:noWrap w:val="0"/>
            <w:vAlign w:val="center"/>
          </w:tcPr>
          <w:p w14:paraId="201B3135">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一、总部人员</w:t>
            </w:r>
          </w:p>
        </w:tc>
      </w:tr>
      <w:tr w14:paraId="556F9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8C0E0BF">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项目主管</w:t>
            </w:r>
          </w:p>
        </w:tc>
        <w:tc>
          <w:tcPr>
            <w:tcW w:w="1418" w:type="dxa"/>
            <w:tcBorders>
              <w:top w:val="nil"/>
            </w:tcBorders>
            <w:noWrap w:val="0"/>
            <w:vAlign w:val="top"/>
          </w:tcPr>
          <w:p w14:paraId="0626CFEB">
            <w:pPr>
              <w:jc w:val="center"/>
              <w:rPr>
                <w:rFonts w:hint="eastAsia" w:ascii="宋体" w:hAnsi="宋体" w:eastAsia="宋体" w:cs="宋体"/>
                <w:sz w:val="28"/>
                <w:szCs w:val="28"/>
              </w:rPr>
            </w:pPr>
          </w:p>
        </w:tc>
        <w:tc>
          <w:tcPr>
            <w:tcW w:w="1658" w:type="dxa"/>
            <w:tcBorders>
              <w:top w:val="nil"/>
            </w:tcBorders>
            <w:noWrap w:val="0"/>
            <w:vAlign w:val="top"/>
          </w:tcPr>
          <w:p w14:paraId="02CB96AC">
            <w:pPr>
              <w:jc w:val="center"/>
              <w:rPr>
                <w:rFonts w:hint="eastAsia" w:ascii="宋体" w:hAnsi="宋体" w:eastAsia="宋体" w:cs="宋体"/>
                <w:sz w:val="28"/>
                <w:szCs w:val="28"/>
              </w:rPr>
            </w:pPr>
          </w:p>
        </w:tc>
        <w:tc>
          <w:tcPr>
            <w:tcW w:w="1287" w:type="dxa"/>
            <w:gridSpan w:val="2"/>
            <w:tcBorders>
              <w:top w:val="nil"/>
            </w:tcBorders>
            <w:noWrap w:val="0"/>
            <w:vAlign w:val="top"/>
          </w:tcPr>
          <w:p w14:paraId="541F80DF">
            <w:pPr>
              <w:jc w:val="center"/>
              <w:rPr>
                <w:rFonts w:hint="eastAsia" w:ascii="宋体" w:hAnsi="宋体" w:eastAsia="宋体" w:cs="宋体"/>
                <w:sz w:val="28"/>
                <w:szCs w:val="28"/>
              </w:rPr>
            </w:pPr>
          </w:p>
        </w:tc>
        <w:tc>
          <w:tcPr>
            <w:tcW w:w="3713" w:type="dxa"/>
            <w:tcBorders>
              <w:top w:val="nil"/>
            </w:tcBorders>
            <w:noWrap w:val="0"/>
            <w:vAlign w:val="top"/>
          </w:tcPr>
          <w:p w14:paraId="37A8FFBB">
            <w:pPr>
              <w:jc w:val="center"/>
              <w:rPr>
                <w:rFonts w:hint="eastAsia" w:ascii="宋体" w:hAnsi="宋体" w:eastAsia="宋体" w:cs="宋体"/>
                <w:sz w:val="28"/>
                <w:szCs w:val="28"/>
              </w:rPr>
            </w:pPr>
          </w:p>
        </w:tc>
      </w:tr>
      <w:tr w14:paraId="166CA8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0A6069C2">
            <w:pPr>
              <w:pStyle w:val="7"/>
              <w:keepNext/>
              <w:spacing w:line="440" w:lineRule="exact"/>
              <w:ind w:left="63" w:right="63"/>
              <w:rPr>
                <w:rFonts w:hint="eastAsia" w:ascii="宋体" w:hAnsi="宋体" w:eastAsia="宋体" w:cs="宋体"/>
                <w:sz w:val="28"/>
                <w:szCs w:val="30"/>
              </w:rPr>
            </w:pPr>
          </w:p>
        </w:tc>
        <w:tc>
          <w:tcPr>
            <w:tcW w:w="1418" w:type="dxa"/>
            <w:noWrap w:val="0"/>
            <w:vAlign w:val="top"/>
          </w:tcPr>
          <w:p w14:paraId="61AF9C7D">
            <w:pPr>
              <w:jc w:val="center"/>
              <w:rPr>
                <w:rFonts w:hint="eastAsia" w:ascii="宋体" w:hAnsi="宋体" w:eastAsia="宋体" w:cs="宋体"/>
                <w:sz w:val="28"/>
                <w:szCs w:val="28"/>
              </w:rPr>
            </w:pPr>
          </w:p>
        </w:tc>
        <w:tc>
          <w:tcPr>
            <w:tcW w:w="1658" w:type="dxa"/>
            <w:noWrap w:val="0"/>
            <w:vAlign w:val="top"/>
          </w:tcPr>
          <w:p w14:paraId="21D7DC7C">
            <w:pPr>
              <w:jc w:val="center"/>
              <w:rPr>
                <w:rFonts w:hint="eastAsia" w:ascii="宋体" w:hAnsi="宋体" w:eastAsia="宋体" w:cs="宋体"/>
                <w:sz w:val="28"/>
                <w:szCs w:val="28"/>
              </w:rPr>
            </w:pPr>
          </w:p>
        </w:tc>
        <w:tc>
          <w:tcPr>
            <w:tcW w:w="1287" w:type="dxa"/>
            <w:gridSpan w:val="2"/>
            <w:noWrap w:val="0"/>
            <w:vAlign w:val="top"/>
          </w:tcPr>
          <w:p w14:paraId="538421A0">
            <w:pPr>
              <w:jc w:val="center"/>
              <w:rPr>
                <w:rFonts w:hint="eastAsia" w:ascii="宋体" w:hAnsi="宋体" w:eastAsia="宋体" w:cs="宋体"/>
                <w:sz w:val="28"/>
                <w:szCs w:val="28"/>
              </w:rPr>
            </w:pPr>
          </w:p>
        </w:tc>
        <w:tc>
          <w:tcPr>
            <w:tcW w:w="3713" w:type="dxa"/>
            <w:noWrap w:val="0"/>
            <w:vAlign w:val="top"/>
          </w:tcPr>
          <w:p w14:paraId="1389C6AA">
            <w:pPr>
              <w:jc w:val="center"/>
              <w:rPr>
                <w:rFonts w:hint="eastAsia" w:ascii="宋体" w:hAnsi="宋体" w:eastAsia="宋体" w:cs="宋体"/>
                <w:sz w:val="28"/>
                <w:szCs w:val="28"/>
              </w:rPr>
            </w:pPr>
          </w:p>
        </w:tc>
      </w:tr>
      <w:tr w14:paraId="461B30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9BA4A26">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其他人员</w:t>
            </w:r>
          </w:p>
        </w:tc>
        <w:tc>
          <w:tcPr>
            <w:tcW w:w="1418" w:type="dxa"/>
            <w:noWrap w:val="0"/>
            <w:vAlign w:val="top"/>
          </w:tcPr>
          <w:p w14:paraId="100A30FB">
            <w:pPr>
              <w:jc w:val="center"/>
              <w:rPr>
                <w:rFonts w:hint="eastAsia" w:ascii="宋体" w:hAnsi="宋体" w:eastAsia="宋体" w:cs="宋体"/>
                <w:sz w:val="28"/>
                <w:szCs w:val="28"/>
              </w:rPr>
            </w:pPr>
          </w:p>
        </w:tc>
        <w:tc>
          <w:tcPr>
            <w:tcW w:w="1658" w:type="dxa"/>
            <w:noWrap w:val="0"/>
            <w:vAlign w:val="top"/>
          </w:tcPr>
          <w:p w14:paraId="1731B35B">
            <w:pPr>
              <w:jc w:val="center"/>
              <w:rPr>
                <w:rFonts w:hint="eastAsia" w:ascii="宋体" w:hAnsi="宋体" w:eastAsia="宋体" w:cs="宋体"/>
                <w:sz w:val="28"/>
                <w:szCs w:val="28"/>
              </w:rPr>
            </w:pPr>
          </w:p>
        </w:tc>
        <w:tc>
          <w:tcPr>
            <w:tcW w:w="1287" w:type="dxa"/>
            <w:gridSpan w:val="2"/>
            <w:noWrap w:val="0"/>
            <w:vAlign w:val="top"/>
          </w:tcPr>
          <w:p w14:paraId="3F7E761A">
            <w:pPr>
              <w:jc w:val="center"/>
              <w:rPr>
                <w:rFonts w:hint="eastAsia" w:ascii="宋体" w:hAnsi="宋体" w:eastAsia="宋体" w:cs="宋体"/>
                <w:sz w:val="28"/>
                <w:szCs w:val="28"/>
              </w:rPr>
            </w:pPr>
          </w:p>
        </w:tc>
        <w:tc>
          <w:tcPr>
            <w:tcW w:w="3713" w:type="dxa"/>
            <w:noWrap w:val="0"/>
            <w:vAlign w:val="top"/>
          </w:tcPr>
          <w:p w14:paraId="2A4D4C83">
            <w:pPr>
              <w:jc w:val="center"/>
              <w:rPr>
                <w:rFonts w:hint="eastAsia" w:ascii="宋体" w:hAnsi="宋体" w:eastAsia="宋体" w:cs="宋体"/>
                <w:sz w:val="28"/>
                <w:szCs w:val="28"/>
              </w:rPr>
            </w:pPr>
          </w:p>
        </w:tc>
      </w:tr>
      <w:tr w14:paraId="19EC9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F10E395">
            <w:pPr>
              <w:pStyle w:val="7"/>
              <w:keepNext/>
              <w:spacing w:line="440" w:lineRule="exact"/>
              <w:ind w:left="63" w:right="63"/>
              <w:rPr>
                <w:rFonts w:hint="eastAsia" w:ascii="宋体" w:hAnsi="宋体" w:eastAsia="宋体" w:cs="宋体"/>
                <w:sz w:val="28"/>
                <w:szCs w:val="30"/>
              </w:rPr>
            </w:pPr>
          </w:p>
        </w:tc>
        <w:tc>
          <w:tcPr>
            <w:tcW w:w="1418" w:type="dxa"/>
            <w:noWrap w:val="0"/>
            <w:vAlign w:val="top"/>
          </w:tcPr>
          <w:p w14:paraId="043661B7">
            <w:pPr>
              <w:jc w:val="center"/>
              <w:rPr>
                <w:rFonts w:hint="eastAsia" w:ascii="宋体" w:hAnsi="宋体" w:eastAsia="宋体" w:cs="宋体"/>
                <w:sz w:val="28"/>
                <w:szCs w:val="28"/>
              </w:rPr>
            </w:pPr>
          </w:p>
        </w:tc>
        <w:tc>
          <w:tcPr>
            <w:tcW w:w="1658" w:type="dxa"/>
            <w:noWrap w:val="0"/>
            <w:vAlign w:val="top"/>
          </w:tcPr>
          <w:p w14:paraId="6F77BD17">
            <w:pPr>
              <w:jc w:val="center"/>
              <w:rPr>
                <w:rFonts w:hint="eastAsia" w:ascii="宋体" w:hAnsi="宋体" w:eastAsia="宋体" w:cs="宋体"/>
                <w:sz w:val="28"/>
                <w:szCs w:val="28"/>
              </w:rPr>
            </w:pPr>
          </w:p>
        </w:tc>
        <w:tc>
          <w:tcPr>
            <w:tcW w:w="1287" w:type="dxa"/>
            <w:gridSpan w:val="2"/>
            <w:noWrap w:val="0"/>
            <w:vAlign w:val="top"/>
          </w:tcPr>
          <w:p w14:paraId="6B18EE63">
            <w:pPr>
              <w:jc w:val="center"/>
              <w:rPr>
                <w:rFonts w:hint="eastAsia" w:ascii="宋体" w:hAnsi="宋体" w:eastAsia="宋体" w:cs="宋体"/>
                <w:sz w:val="28"/>
                <w:szCs w:val="28"/>
              </w:rPr>
            </w:pPr>
          </w:p>
        </w:tc>
        <w:tc>
          <w:tcPr>
            <w:tcW w:w="3713" w:type="dxa"/>
            <w:noWrap w:val="0"/>
            <w:vAlign w:val="top"/>
          </w:tcPr>
          <w:p w14:paraId="5DDC5260">
            <w:pPr>
              <w:jc w:val="center"/>
              <w:rPr>
                <w:rFonts w:hint="eastAsia" w:ascii="宋体" w:hAnsi="宋体" w:eastAsia="宋体" w:cs="宋体"/>
                <w:sz w:val="28"/>
                <w:szCs w:val="28"/>
              </w:rPr>
            </w:pPr>
          </w:p>
        </w:tc>
      </w:tr>
      <w:tr w14:paraId="6F5E77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47" w:type="dxa"/>
            <w:gridSpan w:val="6"/>
            <w:tcBorders>
              <w:top w:val="single" w:color="auto" w:sz="6" w:space="0"/>
              <w:bottom w:val="single" w:color="auto" w:sz="6" w:space="0"/>
            </w:tcBorders>
            <w:noWrap w:val="0"/>
            <w:vAlign w:val="center"/>
          </w:tcPr>
          <w:p w14:paraId="273527A6">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二、现场人员</w:t>
            </w:r>
          </w:p>
        </w:tc>
      </w:tr>
      <w:tr w14:paraId="4BF69F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6A1E24F">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项目经理</w:t>
            </w:r>
          </w:p>
        </w:tc>
        <w:tc>
          <w:tcPr>
            <w:tcW w:w="1418" w:type="dxa"/>
            <w:noWrap w:val="0"/>
            <w:vAlign w:val="center"/>
          </w:tcPr>
          <w:p w14:paraId="7A057A76">
            <w:pPr>
              <w:pStyle w:val="7"/>
              <w:keepNext/>
              <w:spacing w:line="440" w:lineRule="exact"/>
              <w:ind w:left="63" w:right="63"/>
              <w:rPr>
                <w:rFonts w:hint="eastAsia" w:ascii="宋体" w:hAnsi="宋体" w:eastAsia="宋体" w:cs="宋体"/>
                <w:sz w:val="28"/>
                <w:szCs w:val="30"/>
              </w:rPr>
            </w:pPr>
          </w:p>
        </w:tc>
        <w:tc>
          <w:tcPr>
            <w:tcW w:w="1658" w:type="dxa"/>
            <w:noWrap w:val="0"/>
            <w:vAlign w:val="center"/>
          </w:tcPr>
          <w:p w14:paraId="14625B8C">
            <w:pPr>
              <w:pStyle w:val="7"/>
              <w:keepNext/>
              <w:spacing w:line="440" w:lineRule="exact"/>
              <w:ind w:left="63" w:right="63"/>
              <w:rPr>
                <w:rFonts w:hint="eastAsia" w:ascii="宋体" w:hAnsi="宋体" w:eastAsia="宋体" w:cs="宋体"/>
                <w:sz w:val="28"/>
                <w:szCs w:val="30"/>
              </w:rPr>
            </w:pPr>
          </w:p>
        </w:tc>
        <w:tc>
          <w:tcPr>
            <w:tcW w:w="1287" w:type="dxa"/>
            <w:gridSpan w:val="2"/>
            <w:noWrap w:val="0"/>
            <w:vAlign w:val="center"/>
          </w:tcPr>
          <w:p w14:paraId="27FC168D">
            <w:pPr>
              <w:pStyle w:val="7"/>
              <w:keepNext/>
              <w:spacing w:line="440" w:lineRule="exact"/>
              <w:ind w:left="63" w:right="63"/>
              <w:rPr>
                <w:rFonts w:hint="eastAsia" w:ascii="宋体" w:hAnsi="宋体" w:eastAsia="宋体" w:cs="宋体"/>
                <w:sz w:val="30"/>
                <w:szCs w:val="30"/>
              </w:rPr>
            </w:pPr>
          </w:p>
        </w:tc>
        <w:tc>
          <w:tcPr>
            <w:tcW w:w="3713" w:type="dxa"/>
            <w:noWrap w:val="0"/>
            <w:vAlign w:val="top"/>
          </w:tcPr>
          <w:p w14:paraId="5EBF2E18">
            <w:pPr>
              <w:jc w:val="center"/>
              <w:rPr>
                <w:rFonts w:hint="eastAsia" w:ascii="宋体" w:hAnsi="宋体" w:eastAsia="宋体" w:cs="宋体"/>
                <w:sz w:val="28"/>
                <w:szCs w:val="28"/>
              </w:rPr>
            </w:pPr>
          </w:p>
        </w:tc>
      </w:tr>
      <w:tr w14:paraId="443C2A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23ADFD7">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项目副经理</w:t>
            </w:r>
          </w:p>
        </w:tc>
        <w:tc>
          <w:tcPr>
            <w:tcW w:w="1418" w:type="dxa"/>
            <w:noWrap w:val="0"/>
            <w:vAlign w:val="top"/>
          </w:tcPr>
          <w:p w14:paraId="34BC5120">
            <w:pPr>
              <w:jc w:val="center"/>
              <w:rPr>
                <w:rFonts w:hint="eastAsia" w:ascii="宋体" w:hAnsi="宋体" w:eastAsia="宋体" w:cs="宋体"/>
              </w:rPr>
            </w:pPr>
          </w:p>
        </w:tc>
        <w:tc>
          <w:tcPr>
            <w:tcW w:w="1658" w:type="dxa"/>
            <w:noWrap w:val="0"/>
            <w:vAlign w:val="top"/>
          </w:tcPr>
          <w:p w14:paraId="58285699">
            <w:pPr>
              <w:jc w:val="center"/>
              <w:rPr>
                <w:rFonts w:hint="eastAsia" w:ascii="宋体" w:hAnsi="宋体" w:eastAsia="宋体" w:cs="宋体"/>
              </w:rPr>
            </w:pPr>
          </w:p>
        </w:tc>
        <w:tc>
          <w:tcPr>
            <w:tcW w:w="1287" w:type="dxa"/>
            <w:gridSpan w:val="2"/>
            <w:noWrap w:val="0"/>
            <w:vAlign w:val="top"/>
          </w:tcPr>
          <w:p w14:paraId="3A1D9C59">
            <w:pPr>
              <w:jc w:val="center"/>
              <w:rPr>
                <w:rFonts w:hint="eastAsia" w:ascii="宋体" w:hAnsi="宋体" w:eastAsia="宋体" w:cs="宋体"/>
              </w:rPr>
            </w:pPr>
          </w:p>
        </w:tc>
        <w:tc>
          <w:tcPr>
            <w:tcW w:w="3713" w:type="dxa"/>
            <w:noWrap w:val="0"/>
            <w:vAlign w:val="top"/>
          </w:tcPr>
          <w:p w14:paraId="3C344608">
            <w:pPr>
              <w:jc w:val="center"/>
              <w:rPr>
                <w:rFonts w:hint="eastAsia" w:ascii="宋体" w:hAnsi="宋体" w:eastAsia="宋体" w:cs="宋体"/>
                <w:sz w:val="28"/>
                <w:szCs w:val="28"/>
              </w:rPr>
            </w:pPr>
          </w:p>
        </w:tc>
      </w:tr>
      <w:tr w14:paraId="263BE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DD3D072">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技术负责人</w:t>
            </w:r>
          </w:p>
        </w:tc>
        <w:tc>
          <w:tcPr>
            <w:tcW w:w="1418" w:type="dxa"/>
            <w:noWrap w:val="0"/>
            <w:vAlign w:val="center"/>
          </w:tcPr>
          <w:p w14:paraId="1658E906">
            <w:pPr>
              <w:pStyle w:val="7"/>
              <w:keepNext/>
              <w:spacing w:line="440" w:lineRule="exact"/>
              <w:ind w:left="63" w:right="63"/>
              <w:rPr>
                <w:rFonts w:hint="eastAsia" w:ascii="宋体" w:hAnsi="宋体" w:eastAsia="宋体" w:cs="宋体"/>
                <w:sz w:val="28"/>
                <w:szCs w:val="30"/>
              </w:rPr>
            </w:pPr>
          </w:p>
        </w:tc>
        <w:tc>
          <w:tcPr>
            <w:tcW w:w="1658" w:type="dxa"/>
            <w:noWrap w:val="0"/>
            <w:vAlign w:val="center"/>
          </w:tcPr>
          <w:p w14:paraId="240D8944">
            <w:pPr>
              <w:pStyle w:val="7"/>
              <w:keepNext/>
              <w:spacing w:line="440" w:lineRule="exact"/>
              <w:ind w:left="63" w:right="63"/>
              <w:rPr>
                <w:rFonts w:hint="eastAsia" w:ascii="宋体" w:hAnsi="宋体" w:eastAsia="宋体" w:cs="宋体"/>
                <w:sz w:val="28"/>
                <w:szCs w:val="30"/>
              </w:rPr>
            </w:pPr>
          </w:p>
        </w:tc>
        <w:tc>
          <w:tcPr>
            <w:tcW w:w="1287" w:type="dxa"/>
            <w:gridSpan w:val="2"/>
            <w:noWrap w:val="0"/>
            <w:vAlign w:val="center"/>
          </w:tcPr>
          <w:p w14:paraId="0CBCD372">
            <w:pPr>
              <w:pStyle w:val="7"/>
              <w:keepNext/>
              <w:spacing w:line="440" w:lineRule="exact"/>
              <w:ind w:left="63" w:right="-165" w:rightChars="-79"/>
              <w:rPr>
                <w:rFonts w:hint="eastAsia" w:ascii="宋体" w:hAnsi="宋体" w:eastAsia="宋体" w:cs="宋体"/>
                <w:sz w:val="28"/>
                <w:szCs w:val="30"/>
              </w:rPr>
            </w:pPr>
          </w:p>
        </w:tc>
        <w:tc>
          <w:tcPr>
            <w:tcW w:w="3713" w:type="dxa"/>
            <w:noWrap w:val="0"/>
            <w:vAlign w:val="top"/>
          </w:tcPr>
          <w:p w14:paraId="14F0C9DF">
            <w:pPr>
              <w:jc w:val="center"/>
              <w:rPr>
                <w:rFonts w:hint="eastAsia" w:ascii="宋体" w:hAnsi="宋体" w:eastAsia="宋体" w:cs="宋体"/>
                <w:sz w:val="28"/>
                <w:szCs w:val="28"/>
              </w:rPr>
            </w:pPr>
          </w:p>
        </w:tc>
      </w:tr>
      <w:tr w14:paraId="21B739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5" w:hRule="atLeast"/>
          <w:jc w:val="center"/>
        </w:trPr>
        <w:tc>
          <w:tcPr>
            <w:tcW w:w="1871" w:type="dxa"/>
            <w:tcBorders>
              <w:top w:val="single" w:color="auto" w:sz="6" w:space="0"/>
              <w:bottom w:val="single" w:color="auto" w:sz="6" w:space="0"/>
            </w:tcBorders>
            <w:noWrap w:val="0"/>
            <w:vAlign w:val="center"/>
          </w:tcPr>
          <w:p w14:paraId="14E8FDA9">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造价管理</w:t>
            </w:r>
          </w:p>
        </w:tc>
        <w:tc>
          <w:tcPr>
            <w:tcW w:w="1418" w:type="dxa"/>
            <w:noWrap w:val="0"/>
            <w:vAlign w:val="center"/>
          </w:tcPr>
          <w:p w14:paraId="18970068">
            <w:pPr>
              <w:pStyle w:val="7"/>
              <w:keepNext/>
              <w:spacing w:line="440" w:lineRule="exact"/>
              <w:ind w:left="63" w:right="63"/>
              <w:rPr>
                <w:rFonts w:hint="eastAsia" w:ascii="宋体" w:hAnsi="宋体" w:eastAsia="宋体" w:cs="宋体"/>
                <w:sz w:val="28"/>
                <w:szCs w:val="30"/>
              </w:rPr>
            </w:pPr>
          </w:p>
        </w:tc>
        <w:tc>
          <w:tcPr>
            <w:tcW w:w="1658" w:type="dxa"/>
            <w:noWrap w:val="0"/>
            <w:vAlign w:val="center"/>
          </w:tcPr>
          <w:p w14:paraId="4829CCE7">
            <w:pPr>
              <w:pStyle w:val="7"/>
              <w:keepNext/>
              <w:spacing w:line="440" w:lineRule="exact"/>
              <w:ind w:left="63" w:right="63"/>
              <w:rPr>
                <w:rFonts w:hint="eastAsia" w:ascii="宋体" w:hAnsi="宋体" w:eastAsia="宋体" w:cs="宋体"/>
                <w:sz w:val="28"/>
                <w:szCs w:val="30"/>
              </w:rPr>
            </w:pPr>
          </w:p>
        </w:tc>
        <w:tc>
          <w:tcPr>
            <w:tcW w:w="1287" w:type="dxa"/>
            <w:gridSpan w:val="2"/>
            <w:noWrap w:val="0"/>
            <w:vAlign w:val="center"/>
          </w:tcPr>
          <w:p w14:paraId="1ED0EF14">
            <w:pPr>
              <w:pStyle w:val="7"/>
              <w:keepNext/>
              <w:spacing w:line="440" w:lineRule="exact"/>
              <w:ind w:left="63" w:right="63"/>
              <w:rPr>
                <w:rFonts w:hint="eastAsia" w:ascii="宋体" w:hAnsi="宋体" w:eastAsia="宋体" w:cs="宋体"/>
                <w:sz w:val="28"/>
                <w:szCs w:val="30"/>
              </w:rPr>
            </w:pPr>
          </w:p>
        </w:tc>
        <w:tc>
          <w:tcPr>
            <w:tcW w:w="3713" w:type="dxa"/>
            <w:noWrap w:val="0"/>
            <w:vAlign w:val="top"/>
          </w:tcPr>
          <w:p w14:paraId="451E9C5A">
            <w:pPr>
              <w:jc w:val="center"/>
              <w:rPr>
                <w:rFonts w:hint="eastAsia" w:ascii="宋体" w:hAnsi="宋体" w:eastAsia="宋体" w:cs="宋体"/>
                <w:sz w:val="28"/>
                <w:szCs w:val="28"/>
              </w:rPr>
            </w:pPr>
          </w:p>
        </w:tc>
      </w:tr>
      <w:tr w14:paraId="6E0971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97A60B8">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质量管理</w:t>
            </w:r>
          </w:p>
        </w:tc>
        <w:tc>
          <w:tcPr>
            <w:tcW w:w="1418" w:type="dxa"/>
            <w:noWrap w:val="0"/>
            <w:vAlign w:val="center"/>
          </w:tcPr>
          <w:p w14:paraId="4D058ADD">
            <w:pPr>
              <w:pStyle w:val="7"/>
              <w:keepNext/>
              <w:spacing w:line="440" w:lineRule="exact"/>
              <w:ind w:left="63" w:right="63"/>
              <w:rPr>
                <w:rFonts w:hint="eastAsia" w:ascii="宋体" w:hAnsi="宋体" w:eastAsia="宋体" w:cs="宋体"/>
                <w:sz w:val="28"/>
                <w:szCs w:val="30"/>
              </w:rPr>
            </w:pPr>
          </w:p>
        </w:tc>
        <w:tc>
          <w:tcPr>
            <w:tcW w:w="1658" w:type="dxa"/>
            <w:noWrap w:val="0"/>
            <w:vAlign w:val="center"/>
          </w:tcPr>
          <w:p w14:paraId="1AEE2ED6">
            <w:pPr>
              <w:pStyle w:val="7"/>
              <w:keepNext/>
              <w:spacing w:line="440" w:lineRule="exact"/>
              <w:ind w:left="63" w:right="63"/>
              <w:rPr>
                <w:rFonts w:hint="eastAsia" w:ascii="宋体" w:hAnsi="宋体" w:eastAsia="宋体" w:cs="宋体"/>
                <w:sz w:val="28"/>
                <w:szCs w:val="30"/>
              </w:rPr>
            </w:pPr>
          </w:p>
        </w:tc>
        <w:tc>
          <w:tcPr>
            <w:tcW w:w="1287" w:type="dxa"/>
            <w:gridSpan w:val="2"/>
            <w:noWrap w:val="0"/>
            <w:vAlign w:val="center"/>
          </w:tcPr>
          <w:p w14:paraId="37857953">
            <w:pPr>
              <w:pStyle w:val="10"/>
              <w:keepNext/>
              <w:spacing w:line="440" w:lineRule="exact"/>
              <w:ind w:left="63" w:right="63"/>
              <w:jc w:val="center"/>
              <w:rPr>
                <w:rFonts w:hint="eastAsia" w:ascii="宋体" w:hAnsi="宋体" w:eastAsia="宋体" w:cs="宋体"/>
                <w:sz w:val="28"/>
                <w:szCs w:val="30"/>
              </w:rPr>
            </w:pPr>
          </w:p>
        </w:tc>
        <w:tc>
          <w:tcPr>
            <w:tcW w:w="3713" w:type="dxa"/>
            <w:noWrap w:val="0"/>
            <w:vAlign w:val="top"/>
          </w:tcPr>
          <w:p w14:paraId="6970654C">
            <w:pPr>
              <w:jc w:val="center"/>
              <w:rPr>
                <w:rFonts w:hint="eastAsia" w:ascii="宋体" w:hAnsi="宋体" w:eastAsia="宋体" w:cs="宋体"/>
                <w:sz w:val="28"/>
                <w:szCs w:val="28"/>
              </w:rPr>
            </w:pPr>
          </w:p>
        </w:tc>
      </w:tr>
      <w:tr w14:paraId="58DBA5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EF232E6">
            <w:pPr>
              <w:pStyle w:val="10"/>
              <w:keepNext/>
              <w:spacing w:line="440" w:lineRule="exact"/>
              <w:ind w:left="63" w:right="63"/>
              <w:jc w:val="center"/>
              <w:rPr>
                <w:rFonts w:hint="eastAsia" w:ascii="宋体" w:hAnsi="宋体" w:eastAsia="宋体" w:cs="宋体"/>
                <w:sz w:val="28"/>
                <w:szCs w:val="30"/>
              </w:rPr>
            </w:pPr>
            <w:r>
              <w:rPr>
                <w:rFonts w:hint="eastAsia" w:ascii="宋体" w:hAnsi="宋体" w:eastAsia="宋体" w:cs="宋体"/>
                <w:sz w:val="28"/>
                <w:szCs w:val="30"/>
              </w:rPr>
              <w:t>材料管理</w:t>
            </w:r>
          </w:p>
        </w:tc>
        <w:tc>
          <w:tcPr>
            <w:tcW w:w="1418" w:type="dxa"/>
            <w:noWrap w:val="0"/>
            <w:vAlign w:val="center"/>
          </w:tcPr>
          <w:p w14:paraId="0E99D71A">
            <w:pPr>
              <w:pStyle w:val="7"/>
              <w:keepNext/>
              <w:spacing w:line="440" w:lineRule="exact"/>
              <w:ind w:left="63" w:right="63"/>
              <w:rPr>
                <w:rFonts w:hint="eastAsia" w:ascii="宋体" w:hAnsi="宋体" w:eastAsia="宋体" w:cs="宋体"/>
                <w:sz w:val="28"/>
                <w:szCs w:val="30"/>
              </w:rPr>
            </w:pPr>
          </w:p>
        </w:tc>
        <w:tc>
          <w:tcPr>
            <w:tcW w:w="1658" w:type="dxa"/>
            <w:noWrap w:val="0"/>
            <w:vAlign w:val="center"/>
          </w:tcPr>
          <w:p w14:paraId="3D98BFCD">
            <w:pPr>
              <w:pStyle w:val="43"/>
              <w:spacing w:after="0" w:line="440" w:lineRule="exact"/>
              <w:ind w:left="63" w:right="63"/>
              <w:jc w:val="center"/>
              <w:rPr>
                <w:rFonts w:hint="eastAsia" w:ascii="宋体" w:hAnsi="宋体" w:cs="宋体"/>
                <w:b w:val="0"/>
                <w:bCs w:val="0"/>
                <w:kern w:val="2"/>
                <w:sz w:val="28"/>
                <w:szCs w:val="30"/>
              </w:rPr>
            </w:pPr>
          </w:p>
        </w:tc>
        <w:tc>
          <w:tcPr>
            <w:tcW w:w="1287" w:type="dxa"/>
            <w:gridSpan w:val="2"/>
            <w:noWrap w:val="0"/>
            <w:vAlign w:val="center"/>
          </w:tcPr>
          <w:p w14:paraId="354B94B5">
            <w:pPr>
              <w:pStyle w:val="7"/>
              <w:keepNext/>
              <w:spacing w:line="440" w:lineRule="exact"/>
              <w:ind w:left="63" w:right="63"/>
              <w:rPr>
                <w:rFonts w:hint="eastAsia" w:ascii="宋体" w:hAnsi="宋体" w:eastAsia="宋体" w:cs="宋体"/>
                <w:sz w:val="28"/>
                <w:szCs w:val="30"/>
              </w:rPr>
            </w:pPr>
          </w:p>
        </w:tc>
        <w:tc>
          <w:tcPr>
            <w:tcW w:w="3713" w:type="dxa"/>
            <w:noWrap w:val="0"/>
            <w:vAlign w:val="top"/>
          </w:tcPr>
          <w:p w14:paraId="44C0D5F8">
            <w:pPr>
              <w:jc w:val="center"/>
              <w:rPr>
                <w:rFonts w:hint="eastAsia" w:ascii="宋体" w:hAnsi="宋体" w:eastAsia="宋体" w:cs="宋体"/>
                <w:sz w:val="28"/>
                <w:szCs w:val="28"/>
              </w:rPr>
            </w:pPr>
          </w:p>
        </w:tc>
      </w:tr>
      <w:tr w14:paraId="0D2A1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6BCACEB">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计划管理</w:t>
            </w:r>
          </w:p>
        </w:tc>
        <w:tc>
          <w:tcPr>
            <w:tcW w:w="1418" w:type="dxa"/>
            <w:noWrap w:val="0"/>
            <w:vAlign w:val="center"/>
          </w:tcPr>
          <w:p w14:paraId="0B941C87">
            <w:pPr>
              <w:pStyle w:val="7"/>
              <w:keepNext/>
              <w:spacing w:line="440" w:lineRule="exact"/>
              <w:ind w:left="63" w:right="63"/>
              <w:rPr>
                <w:rFonts w:hint="eastAsia" w:ascii="宋体" w:hAnsi="宋体" w:eastAsia="宋体" w:cs="宋体"/>
                <w:sz w:val="28"/>
                <w:szCs w:val="30"/>
              </w:rPr>
            </w:pPr>
          </w:p>
        </w:tc>
        <w:tc>
          <w:tcPr>
            <w:tcW w:w="1658" w:type="dxa"/>
            <w:noWrap w:val="0"/>
            <w:vAlign w:val="center"/>
          </w:tcPr>
          <w:p w14:paraId="1F677D0A">
            <w:pPr>
              <w:pStyle w:val="43"/>
              <w:spacing w:after="0" w:line="440" w:lineRule="exact"/>
              <w:ind w:left="63" w:right="63"/>
              <w:jc w:val="center"/>
              <w:rPr>
                <w:rFonts w:hint="eastAsia" w:ascii="宋体" w:hAnsi="宋体" w:cs="宋体"/>
                <w:b w:val="0"/>
                <w:bCs w:val="0"/>
                <w:kern w:val="2"/>
                <w:sz w:val="28"/>
                <w:szCs w:val="30"/>
              </w:rPr>
            </w:pPr>
          </w:p>
        </w:tc>
        <w:tc>
          <w:tcPr>
            <w:tcW w:w="1287" w:type="dxa"/>
            <w:gridSpan w:val="2"/>
            <w:noWrap w:val="0"/>
            <w:vAlign w:val="center"/>
          </w:tcPr>
          <w:p w14:paraId="0EF9297A">
            <w:pPr>
              <w:pStyle w:val="7"/>
              <w:keepNext/>
              <w:spacing w:line="440" w:lineRule="exact"/>
              <w:ind w:left="63" w:right="63"/>
              <w:rPr>
                <w:rFonts w:hint="eastAsia" w:ascii="宋体" w:hAnsi="宋体" w:eastAsia="宋体" w:cs="宋体"/>
                <w:sz w:val="28"/>
                <w:szCs w:val="30"/>
              </w:rPr>
            </w:pPr>
          </w:p>
        </w:tc>
        <w:tc>
          <w:tcPr>
            <w:tcW w:w="3713" w:type="dxa"/>
            <w:noWrap w:val="0"/>
            <w:vAlign w:val="top"/>
          </w:tcPr>
          <w:p w14:paraId="31516CDB">
            <w:pPr>
              <w:jc w:val="center"/>
              <w:rPr>
                <w:rFonts w:hint="eastAsia" w:ascii="宋体" w:hAnsi="宋体" w:eastAsia="宋体" w:cs="宋体"/>
                <w:sz w:val="28"/>
                <w:szCs w:val="28"/>
              </w:rPr>
            </w:pPr>
          </w:p>
        </w:tc>
      </w:tr>
      <w:tr w14:paraId="2756C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CE2E4B5">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安全管理</w:t>
            </w:r>
          </w:p>
        </w:tc>
        <w:tc>
          <w:tcPr>
            <w:tcW w:w="1418" w:type="dxa"/>
            <w:noWrap w:val="0"/>
            <w:vAlign w:val="center"/>
          </w:tcPr>
          <w:p w14:paraId="4DCC5A5F">
            <w:pPr>
              <w:pStyle w:val="7"/>
              <w:keepNext/>
              <w:spacing w:line="440" w:lineRule="exact"/>
              <w:ind w:left="63" w:right="63"/>
              <w:rPr>
                <w:rFonts w:hint="eastAsia" w:ascii="宋体" w:hAnsi="宋体" w:eastAsia="宋体" w:cs="宋体"/>
                <w:sz w:val="28"/>
                <w:szCs w:val="30"/>
              </w:rPr>
            </w:pPr>
          </w:p>
        </w:tc>
        <w:tc>
          <w:tcPr>
            <w:tcW w:w="1658" w:type="dxa"/>
            <w:noWrap w:val="0"/>
            <w:vAlign w:val="center"/>
          </w:tcPr>
          <w:p w14:paraId="1842B19F">
            <w:pPr>
              <w:pStyle w:val="43"/>
              <w:spacing w:after="0" w:line="440" w:lineRule="exact"/>
              <w:ind w:left="63" w:right="63"/>
              <w:jc w:val="center"/>
              <w:rPr>
                <w:rFonts w:hint="eastAsia" w:ascii="宋体" w:hAnsi="宋体" w:cs="宋体"/>
                <w:b w:val="0"/>
                <w:bCs w:val="0"/>
                <w:kern w:val="2"/>
                <w:sz w:val="28"/>
                <w:szCs w:val="30"/>
              </w:rPr>
            </w:pPr>
          </w:p>
        </w:tc>
        <w:tc>
          <w:tcPr>
            <w:tcW w:w="1287" w:type="dxa"/>
            <w:gridSpan w:val="2"/>
            <w:noWrap w:val="0"/>
            <w:vAlign w:val="center"/>
          </w:tcPr>
          <w:p w14:paraId="30728181">
            <w:pPr>
              <w:pStyle w:val="7"/>
              <w:keepNext/>
              <w:spacing w:line="440" w:lineRule="exact"/>
              <w:ind w:left="63" w:right="63"/>
              <w:rPr>
                <w:rFonts w:hint="eastAsia" w:ascii="宋体" w:hAnsi="宋体" w:eastAsia="宋体" w:cs="宋体"/>
                <w:sz w:val="28"/>
                <w:szCs w:val="30"/>
              </w:rPr>
            </w:pPr>
          </w:p>
        </w:tc>
        <w:tc>
          <w:tcPr>
            <w:tcW w:w="3713" w:type="dxa"/>
            <w:noWrap w:val="0"/>
            <w:vAlign w:val="top"/>
          </w:tcPr>
          <w:p w14:paraId="4B8AF5F9">
            <w:pPr>
              <w:jc w:val="center"/>
              <w:rPr>
                <w:rFonts w:hint="eastAsia" w:ascii="宋体" w:hAnsi="宋体" w:eastAsia="宋体" w:cs="宋体"/>
                <w:sz w:val="28"/>
                <w:szCs w:val="28"/>
              </w:rPr>
            </w:pPr>
          </w:p>
        </w:tc>
      </w:tr>
      <w:tr w14:paraId="3817C1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51534AE7">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其他人员</w:t>
            </w:r>
          </w:p>
        </w:tc>
        <w:tc>
          <w:tcPr>
            <w:tcW w:w="1418" w:type="dxa"/>
            <w:noWrap w:val="0"/>
            <w:vAlign w:val="top"/>
          </w:tcPr>
          <w:p w14:paraId="02EDF7D5">
            <w:pPr>
              <w:jc w:val="center"/>
              <w:rPr>
                <w:rFonts w:hint="eastAsia" w:ascii="宋体" w:hAnsi="宋体" w:eastAsia="宋体" w:cs="宋体"/>
              </w:rPr>
            </w:pPr>
          </w:p>
        </w:tc>
        <w:tc>
          <w:tcPr>
            <w:tcW w:w="1658" w:type="dxa"/>
            <w:noWrap w:val="0"/>
            <w:vAlign w:val="top"/>
          </w:tcPr>
          <w:p w14:paraId="47C25769">
            <w:pPr>
              <w:jc w:val="center"/>
              <w:rPr>
                <w:rFonts w:hint="eastAsia" w:ascii="宋体" w:hAnsi="宋体" w:eastAsia="宋体" w:cs="宋体"/>
              </w:rPr>
            </w:pPr>
          </w:p>
        </w:tc>
        <w:tc>
          <w:tcPr>
            <w:tcW w:w="1287" w:type="dxa"/>
            <w:gridSpan w:val="2"/>
            <w:noWrap w:val="0"/>
            <w:vAlign w:val="top"/>
          </w:tcPr>
          <w:p w14:paraId="2B0FE641">
            <w:pPr>
              <w:jc w:val="center"/>
              <w:rPr>
                <w:rFonts w:hint="eastAsia" w:ascii="宋体" w:hAnsi="宋体" w:eastAsia="宋体" w:cs="宋体"/>
              </w:rPr>
            </w:pPr>
          </w:p>
        </w:tc>
        <w:tc>
          <w:tcPr>
            <w:tcW w:w="3713" w:type="dxa"/>
            <w:noWrap w:val="0"/>
            <w:vAlign w:val="top"/>
          </w:tcPr>
          <w:p w14:paraId="50C8E526">
            <w:pPr>
              <w:jc w:val="center"/>
              <w:rPr>
                <w:rFonts w:hint="eastAsia" w:ascii="宋体" w:hAnsi="宋体" w:eastAsia="宋体" w:cs="宋体"/>
                <w:sz w:val="28"/>
                <w:szCs w:val="28"/>
              </w:rPr>
            </w:pPr>
          </w:p>
        </w:tc>
      </w:tr>
      <w:tr w14:paraId="68732F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3954E20">
            <w:pPr>
              <w:pStyle w:val="7"/>
              <w:keepNext/>
              <w:spacing w:line="440" w:lineRule="exact"/>
              <w:ind w:left="63" w:right="63"/>
              <w:rPr>
                <w:rFonts w:hint="eastAsia" w:ascii="宋体" w:hAnsi="宋体" w:eastAsia="宋体" w:cs="宋体"/>
                <w:sz w:val="28"/>
                <w:szCs w:val="30"/>
              </w:rPr>
            </w:pPr>
          </w:p>
        </w:tc>
        <w:tc>
          <w:tcPr>
            <w:tcW w:w="1418" w:type="dxa"/>
            <w:tcBorders>
              <w:bottom w:val="nil"/>
            </w:tcBorders>
            <w:noWrap w:val="0"/>
            <w:vAlign w:val="top"/>
          </w:tcPr>
          <w:p w14:paraId="382F0BD0">
            <w:pPr>
              <w:jc w:val="center"/>
              <w:rPr>
                <w:rFonts w:hint="eastAsia" w:ascii="宋体" w:hAnsi="宋体" w:eastAsia="宋体" w:cs="宋体"/>
              </w:rPr>
            </w:pPr>
          </w:p>
        </w:tc>
        <w:tc>
          <w:tcPr>
            <w:tcW w:w="1658" w:type="dxa"/>
            <w:tcBorders>
              <w:bottom w:val="nil"/>
            </w:tcBorders>
            <w:noWrap w:val="0"/>
            <w:vAlign w:val="top"/>
          </w:tcPr>
          <w:p w14:paraId="3347CCA9">
            <w:pPr>
              <w:jc w:val="center"/>
              <w:rPr>
                <w:rFonts w:hint="eastAsia" w:ascii="宋体" w:hAnsi="宋体" w:eastAsia="宋体" w:cs="宋体"/>
              </w:rPr>
            </w:pPr>
          </w:p>
        </w:tc>
        <w:tc>
          <w:tcPr>
            <w:tcW w:w="1287" w:type="dxa"/>
            <w:gridSpan w:val="2"/>
            <w:tcBorders>
              <w:bottom w:val="nil"/>
            </w:tcBorders>
            <w:noWrap w:val="0"/>
            <w:vAlign w:val="top"/>
          </w:tcPr>
          <w:p w14:paraId="0B94851A">
            <w:pPr>
              <w:jc w:val="center"/>
              <w:rPr>
                <w:rFonts w:hint="eastAsia" w:ascii="宋体" w:hAnsi="宋体" w:eastAsia="宋体" w:cs="宋体"/>
              </w:rPr>
            </w:pPr>
          </w:p>
        </w:tc>
        <w:tc>
          <w:tcPr>
            <w:tcW w:w="3713" w:type="dxa"/>
            <w:tcBorders>
              <w:bottom w:val="nil"/>
            </w:tcBorders>
            <w:noWrap w:val="0"/>
            <w:vAlign w:val="top"/>
          </w:tcPr>
          <w:p w14:paraId="5A82EEDF">
            <w:pPr>
              <w:jc w:val="center"/>
              <w:rPr>
                <w:rFonts w:hint="eastAsia" w:ascii="宋体" w:hAnsi="宋体" w:eastAsia="宋体" w:cs="宋体"/>
                <w:sz w:val="28"/>
                <w:szCs w:val="28"/>
              </w:rPr>
            </w:pPr>
          </w:p>
        </w:tc>
      </w:tr>
      <w:tr w14:paraId="6B3BEC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B023391">
            <w:pPr>
              <w:pStyle w:val="7"/>
              <w:keepNext/>
              <w:spacing w:line="440" w:lineRule="exact"/>
              <w:ind w:left="63" w:right="63"/>
              <w:rPr>
                <w:rFonts w:hint="eastAsia" w:ascii="宋体" w:hAnsi="宋体" w:eastAsia="宋体" w:cs="宋体"/>
                <w:sz w:val="28"/>
                <w:szCs w:val="30"/>
              </w:rPr>
            </w:pPr>
          </w:p>
        </w:tc>
        <w:tc>
          <w:tcPr>
            <w:tcW w:w="1418" w:type="dxa"/>
            <w:noWrap w:val="0"/>
            <w:vAlign w:val="top"/>
          </w:tcPr>
          <w:p w14:paraId="0C7884FC">
            <w:pPr>
              <w:jc w:val="center"/>
              <w:rPr>
                <w:rFonts w:hint="eastAsia" w:ascii="宋体" w:hAnsi="宋体" w:eastAsia="宋体" w:cs="宋体"/>
              </w:rPr>
            </w:pPr>
          </w:p>
        </w:tc>
        <w:tc>
          <w:tcPr>
            <w:tcW w:w="1658" w:type="dxa"/>
            <w:noWrap w:val="0"/>
            <w:vAlign w:val="top"/>
          </w:tcPr>
          <w:p w14:paraId="0DD3318B">
            <w:pPr>
              <w:jc w:val="center"/>
              <w:rPr>
                <w:rFonts w:hint="eastAsia" w:ascii="宋体" w:hAnsi="宋体" w:eastAsia="宋体" w:cs="宋体"/>
              </w:rPr>
            </w:pPr>
          </w:p>
        </w:tc>
        <w:tc>
          <w:tcPr>
            <w:tcW w:w="1287" w:type="dxa"/>
            <w:gridSpan w:val="2"/>
            <w:noWrap w:val="0"/>
            <w:vAlign w:val="top"/>
          </w:tcPr>
          <w:p w14:paraId="6E9F3527">
            <w:pPr>
              <w:jc w:val="center"/>
              <w:rPr>
                <w:rFonts w:hint="eastAsia" w:ascii="宋体" w:hAnsi="宋体" w:eastAsia="宋体" w:cs="宋体"/>
              </w:rPr>
            </w:pPr>
          </w:p>
        </w:tc>
        <w:tc>
          <w:tcPr>
            <w:tcW w:w="3713" w:type="dxa"/>
            <w:noWrap w:val="0"/>
            <w:vAlign w:val="top"/>
          </w:tcPr>
          <w:p w14:paraId="7D37E6D1">
            <w:pPr>
              <w:jc w:val="center"/>
              <w:rPr>
                <w:rFonts w:hint="eastAsia" w:ascii="宋体" w:hAnsi="宋体" w:eastAsia="宋体" w:cs="宋体"/>
                <w:sz w:val="28"/>
                <w:szCs w:val="28"/>
              </w:rPr>
            </w:pPr>
          </w:p>
        </w:tc>
      </w:tr>
    </w:tbl>
    <w:p w14:paraId="6ADA3FD5">
      <w:pPr>
        <w:spacing w:line="440" w:lineRule="exact"/>
        <w:rPr>
          <w:rFonts w:hint="eastAsia" w:ascii="宋体" w:hAnsi="宋体" w:eastAsia="宋体" w:cs="宋体"/>
          <w:sz w:val="30"/>
          <w:szCs w:val="30"/>
        </w:rPr>
      </w:pPr>
      <w:r>
        <w:rPr>
          <w:rFonts w:hint="eastAsia" w:ascii="宋体" w:hAnsi="宋体" w:eastAsia="宋体" w:cs="宋体"/>
          <w:sz w:val="30"/>
          <w:szCs w:val="30"/>
        </w:rPr>
        <w:br w:type="page"/>
      </w:r>
      <w:r>
        <w:rPr>
          <w:rFonts w:hint="eastAsia" w:ascii="宋体" w:hAnsi="宋体" w:eastAsia="宋体" w:cs="宋体"/>
          <w:sz w:val="30"/>
          <w:szCs w:val="30"/>
        </w:rPr>
        <w:t>附</w:t>
      </w:r>
      <w:bookmarkStart w:id="573" w:name="_Toc296891057"/>
      <w:bookmarkStart w:id="574" w:name="_Toc296944568"/>
      <w:bookmarkStart w:id="575" w:name="_Toc296347228"/>
      <w:bookmarkStart w:id="576" w:name="_Toc296891269"/>
      <w:bookmarkStart w:id="577" w:name="_Toc296503229"/>
      <w:bookmarkStart w:id="578" w:name="_Toc296346730"/>
      <w:r>
        <w:rPr>
          <w:rFonts w:hint="eastAsia" w:ascii="宋体" w:hAnsi="宋体" w:eastAsia="宋体" w:cs="宋体"/>
          <w:sz w:val="30"/>
          <w:szCs w:val="30"/>
        </w:rPr>
        <w:t>件7：</w:t>
      </w:r>
    </w:p>
    <w:bookmarkEnd w:id="573"/>
    <w:bookmarkEnd w:id="574"/>
    <w:bookmarkEnd w:id="575"/>
    <w:bookmarkEnd w:id="576"/>
    <w:bookmarkEnd w:id="577"/>
    <w:bookmarkEnd w:id="578"/>
    <w:p w14:paraId="1A2A40CF">
      <w:pPr>
        <w:spacing w:before="120" w:beforeLines="50" w:after="120"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分包人主要施工管理人员表</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A3EDE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30BB8DF7">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名    称</w:t>
            </w:r>
          </w:p>
        </w:tc>
        <w:tc>
          <w:tcPr>
            <w:tcW w:w="1418" w:type="dxa"/>
            <w:tcBorders>
              <w:top w:val="single" w:color="auto" w:sz="12" w:space="0"/>
              <w:bottom w:val="double" w:color="auto" w:sz="6" w:space="0"/>
            </w:tcBorders>
            <w:noWrap w:val="0"/>
            <w:vAlign w:val="center"/>
          </w:tcPr>
          <w:p w14:paraId="7D384AF7">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姓名</w:t>
            </w:r>
          </w:p>
        </w:tc>
        <w:tc>
          <w:tcPr>
            <w:tcW w:w="1134" w:type="dxa"/>
            <w:tcBorders>
              <w:top w:val="single" w:color="auto" w:sz="12" w:space="0"/>
              <w:bottom w:val="double" w:color="auto" w:sz="6" w:space="0"/>
            </w:tcBorders>
            <w:noWrap w:val="0"/>
            <w:vAlign w:val="center"/>
          </w:tcPr>
          <w:p w14:paraId="350C9549">
            <w:pPr>
              <w:pStyle w:val="7"/>
              <w:keepNext/>
              <w:spacing w:line="440" w:lineRule="exact"/>
              <w:ind w:left="63" w:right="63"/>
              <w:rPr>
                <w:rFonts w:hint="eastAsia" w:ascii="宋体" w:hAnsi="宋体" w:eastAsia="宋体" w:cs="宋体"/>
                <w:sz w:val="30"/>
                <w:szCs w:val="30"/>
              </w:rPr>
            </w:pPr>
            <w:r>
              <w:rPr>
                <w:rFonts w:hint="eastAsia" w:ascii="宋体" w:hAnsi="宋体" w:eastAsia="宋体" w:cs="宋体"/>
                <w:sz w:val="30"/>
                <w:szCs w:val="30"/>
              </w:rPr>
              <w:t>职务</w:t>
            </w:r>
          </w:p>
        </w:tc>
        <w:tc>
          <w:tcPr>
            <w:tcW w:w="1134" w:type="dxa"/>
            <w:tcBorders>
              <w:top w:val="single" w:color="auto" w:sz="12" w:space="0"/>
              <w:bottom w:val="double" w:color="auto" w:sz="6" w:space="0"/>
            </w:tcBorders>
            <w:noWrap w:val="0"/>
            <w:vAlign w:val="center"/>
          </w:tcPr>
          <w:p w14:paraId="067DF222">
            <w:pPr>
              <w:pStyle w:val="7"/>
              <w:keepNext/>
              <w:spacing w:line="440" w:lineRule="exact"/>
              <w:ind w:left="63" w:right="63"/>
              <w:rPr>
                <w:rFonts w:hint="eastAsia" w:ascii="宋体" w:hAnsi="宋体" w:eastAsia="宋体" w:cs="宋体"/>
                <w:sz w:val="30"/>
                <w:szCs w:val="30"/>
              </w:rPr>
            </w:pPr>
            <w:r>
              <w:rPr>
                <w:rFonts w:hint="eastAsia" w:ascii="宋体" w:hAnsi="宋体" w:eastAsia="宋体" w:cs="宋体"/>
                <w:sz w:val="30"/>
                <w:szCs w:val="30"/>
              </w:rPr>
              <w:t>职称</w:t>
            </w:r>
          </w:p>
        </w:tc>
        <w:tc>
          <w:tcPr>
            <w:tcW w:w="4252" w:type="dxa"/>
            <w:tcBorders>
              <w:top w:val="single" w:color="auto" w:sz="12" w:space="0"/>
              <w:bottom w:val="double" w:color="auto" w:sz="6" w:space="0"/>
            </w:tcBorders>
            <w:noWrap w:val="0"/>
            <w:vAlign w:val="center"/>
          </w:tcPr>
          <w:p w14:paraId="17EE99B0">
            <w:pPr>
              <w:pStyle w:val="7"/>
              <w:keepNext/>
              <w:spacing w:line="440" w:lineRule="exact"/>
              <w:ind w:left="63" w:right="63"/>
              <w:rPr>
                <w:rFonts w:hint="eastAsia" w:ascii="宋体" w:hAnsi="宋体" w:eastAsia="宋体" w:cs="宋体"/>
                <w:sz w:val="30"/>
                <w:szCs w:val="30"/>
              </w:rPr>
            </w:pPr>
            <w:r>
              <w:rPr>
                <w:rFonts w:hint="eastAsia" w:ascii="宋体" w:hAnsi="宋体" w:eastAsia="宋体" w:cs="宋体"/>
                <w:sz w:val="30"/>
                <w:szCs w:val="30"/>
              </w:rPr>
              <w:t>主要资历、经验及承担过的项目</w:t>
            </w:r>
          </w:p>
        </w:tc>
      </w:tr>
      <w:tr w14:paraId="0B76F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783A8858">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一、总部人员</w:t>
            </w:r>
          </w:p>
        </w:tc>
      </w:tr>
      <w:tr w14:paraId="436F77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853AECB">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项目主管</w:t>
            </w:r>
          </w:p>
        </w:tc>
        <w:tc>
          <w:tcPr>
            <w:tcW w:w="1418" w:type="dxa"/>
            <w:tcBorders>
              <w:top w:val="nil"/>
            </w:tcBorders>
            <w:noWrap w:val="0"/>
            <w:vAlign w:val="center"/>
          </w:tcPr>
          <w:p w14:paraId="5AA42D11">
            <w:pPr>
              <w:pStyle w:val="7"/>
              <w:keepNext/>
              <w:spacing w:line="440" w:lineRule="exact"/>
              <w:ind w:left="63" w:right="63"/>
              <w:rPr>
                <w:rFonts w:hint="eastAsia" w:ascii="宋体" w:hAnsi="宋体" w:eastAsia="宋体" w:cs="宋体"/>
                <w:sz w:val="28"/>
                <w:szCs w:val="30"/>
              </w:rPr>
            </w:pPr>
          </w:p>
        </w:tc>
        <w:tc>
          <w:tcPr>
            <w:tcW w:w="1134" w:type="dxa"/>
            <w:tcBorders>
              <w:top w:val="nil"/>
            </w:tcBorders>
            <w:noWrap w:val="0"/>
            <w:vAlign w:val="center"/>
          </w:tcPr>
          <w:p w14:paraId="44ECCCEE">
            <w:pPr>
              <w:pStyle w:val="7"/>
              <w:keepNext/>
              <w:spacing w:line="440" w:lineRule="exact"/>
              <w:ind w:left="63" w:right="63"/>
              <w:rPr>
                <w:rFonts w:hint="eastAsia" w:ascii="宋体" w:hAnsi="宋体" w:eastAsia="宋体" w:cs="宋体"/>
                <w:sz w:val="30"/>
                <w:szCs w:val="30"/>
              </w:rPr>
            </w:pPr>
          </w:p>
        </w:tc>
        <w:tc>
          <w:tcPr>
            <w:tcW w:w="1134" w:type="dxa"/>
            <w:tcBorders>
              <w:top w:val="nil"/>
            </w:tcBorders>
            <w:noWrap w:val="0"/>
            <w:vAlign w:val="center"/>
          </w:tcPr>
          <w:p w14:paraId="791DE236">
            <w:pPr>
              <w:pStyle w:val="7"/>
              <w:keepNext/>
              <w:spacing w:line="440" w:lineRule="exact"/>
              <w:ind w:left="63" w:right="63"/>
              <w:rPr>
                <w:rFonts w:hint="eastAsia" w:ascii="宋体" w:hAnsi="宋体" w:eastAsia="宋体" w:cs="宋体"/>
                <w:sz w:val="30"/>
                <w:szCs w:val="30"/>
              </w:rPr>
            </w:pPr>
          </w:p>
        </w:tc>
        <w:tc>
          <w:tcPr>
            <w:tcW w:w="4252" w:type="dxa"/>
            <w:tcBorders>
              <w:top w:val="nil"/>
            </w:tcBorders>
            <w:noWrap w:val="0"/>
            <w:vAlign w:val="center"/>
          </w:tcPr>
          <w:p w14:paraId="1FAAFF6A">
            <w:pPr>
              <w:pStyle w:val="7"/>
              <w:keepNext/>
              <w:spacing w:line="440" w:lineRule="exact"/>
              <w:ind w:left="63" w:right="63"/>
              <w:rPr>
                <w:rFonts w:hint="eastAsia" w:ascii="宋体" w:hAnsi="宋体" w:eastAsia="宋体" w:cs="宋体"/>
                <w:sz w:val="30"/>
                <w:szCs w:val="30"/>
              </w:rPr>
            </w:pPr>
          </w:p>
        </w:tc>
      </w:tr>
      <w:tr w14:paraId="3867F0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5E4BFA3F">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30"/>
                <w:szCs w:val="30"/>
              </w:rPr>
              <w:t>/</w:t>
            </w:r>
          </w:p>
        </w:tc>
        <w:tc>
          <w:tcPr>
            <w:tcW w:w="1418" w:type="dxa"/>
            <w:noWrap w:val="0"/>
            <w:vAlign w:val="center"/>
          </w:tcPr>
          <w:p w14:paraId="72630198">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0BD43FC0">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3EBCAAB5">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0C7A602F">
            <w:pPr>
              <w:pStyle w:val="7"/>
              <w:keepNext/>
              <w:spacing w:line="440" w:lineRule="exact"/>
              <w:ind w:left="63" w:right="63"/>
              <w:rPr>
                <w:rFonts w:hint="eastAsia" w:ascii="宋体" w:hAnsi="宋体" w:eastAsia="宋体" w:cs="宋体"/>
                <w:sz w:val="30"/>
                <w:szCs w:val="30"/>
              </w:rPr>
            </w:pPr>
          </w:p>
        </w:tc>
      </w:tr>
      <w:tr w14:paraId="282B3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4AE8436">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其他人员</w:t>
            </w:r>
          </w:p>
        </w:tc>
        <w:tc>
          <w:tcPr>
            <w:tcW w:w="1418" w:type="dxa"/>
            <w:noWrap w:val="0"/>
            <w:vAlign w:val="center"/>
          </w:tcPr>
          <w:p w14:paraId="165E6E18">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33A0C224">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77D45DCE">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5B7A3ECB">
            <w:pPr>
              <w:pStyle w:val="7"/>
              <w:keepNext/>
              <w:spacing w:line="440" w:lineRule="exact"/>
              <w:ind w:left="63" w:right="63"/>
              <w:rPr>
                <w:rFonts w:hint="eastAsia" w:ascii="宋体" w:hAnsi="宋体" w:eastAsia="宋体" w:cs="宋体"/>
                <w:sz w:val="30"/>
                <w:szCs w:val="30"/>
              </w:rPr>
            </w:pPr>
          </w:p>
        </w:tc>
      </w:tr>
      <w:tr w14:paraId="17C2E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ABD3757">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30"/>
                <w:szCs w:val="30"/>
              </w:rPr>
              <w:t>/</w:t>
            </w:r>
          </w:p>
        </w:tc>
        <w:tc>
          <w:tcPr>
            <w:tcW w:w="1418" w:type="dxa"/>
            <w:noWrap w:val="0"/>
            <w:vAlign w:val="center"/>
          </w:tcPr>
          <w:p w14:paraId="3F7C76FA">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706E5AF2">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4DC73407">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2D0C4C25">
            <w:pPr>
              <w:pStyle w:val="7"/>
              <w:keepNext/>
              <w:spacing w:line="440" w:lineRule="exact"/>
              <w:ind w:left="63" w:right="63"/>
              <w:rPr>
                <w:rFonts w:hint="eastAsia" w:ascii="宋体" w:hAnsi="宋体" w:eastAsia="宋体" w:cs="宋体"/>
                <w:sz w:val="30"/>
                <w:szCs w:val="30"/>
              </w:rPr>
            </w:pPr>
          </w:p>
        </w:tc>
      </w:tr>
      <w:tr w14:paraId="393BF3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0435EDF4">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二、现场人员</w:t>
            </w:r>
          </w:p>
        </w:tc>
      </w:tr>
      <w:tr w14:paraId="655ED5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4A50B93">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项目经理</w:t>
            </w:r>
          </w:p>
        </w:tc>
        <w:tc>
          <w:tcPr>
            <w:tcW w:w="1418" w:type="dxa"/>
            <w:noWrap w:val="0"/>
            <w:vAlign w:val="center"/>
          </w:tcPr>
          <w:p w14:paraId="62B668D9">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5E78D6BF">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3B250F9E">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66F404C5">
            <w:pPr>
              <w:pStyle w:val="7"/>
              <w:keepNext/>
              <w:spacing w:line="440" w:lineRule="exact"/>
              <w:ind w:left="63" w:right="63"/>
              <w:rPr>
                <w:rFonts w:hint="eastAsia" w:ascii="宋体" w:hAnsi="宋体" w:eastAsia="宋体" w:cs="宋体"/>
                <w:sz w:val="30"/>
                <w:szCs w:val="30"/>
              </w:rPr>
            </w:pPr>
          </w:p>
        </w:tc>
      </w:tr>
      <w:tr w14:paraId="1BF43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2E9D728">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项目副经理</w:t>
            </w:r>
          </w:p>
        </w:tc>
        <w:tc>
          <w:tcPr>
            <w:tcW w:w="1418" w:type="dxa"/>
            <w:noWrap w:val="0"/>
            <w:vAlign w:val="center"/>
          </w:tcPr>
          <w:p w14:paraId="66603AA5">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0E68F7D7">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3A4FA170">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2AFA188D">
            <w:pPr>
              <w:pStyle w:val="7"/>
              <w:keepNext/>
              <w:spacing w:line="440" w:lineRule="exact"/>
              <w:ind w:left="63" w:right="63"/>
              <w:rPr>
                <w:rFonts w:hint="eastAsia" w:ascii="宋体" w:hAnsi="宋体" w:eastAsia="宋体" w:cs="宋体"/>
                <w:sz w:val="30"/>
                <w:szCs w:val="30"/>
              </w:rPr>
            </w:pPr>
          </w:p>
        </w:tc>
      </w:tr>
      <w:tr w14:paraId="49D57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EF8BADA">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技术负责人</w:t>
            </w:r>
          </w:p>
        </w:tc>
        <w:tc>
          <w:tcPr>
            <w:tcW w:w="1418" w:type="dxa"/>
            <w:noWrap w:val="0"/>
            <w:vAlign w:val="center"/>
          </w:tcPr>
          <w:p w14:paraId="79AC9DA7">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34D808D5">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33FE1722">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3023AB60">
            <w:pPr>
              <w:pStyle w:val="7"/>
              <w:keepNext/>
              <w:spacing w:line="440" w:lineRule="exact"/>
              <w:ind w:left="63" w:right="63"/>
              <w:rPr>
                <w:rFonts w:hint="eastAsia" w:ascii="宋体" w:hAnsi="宋体" w:eastAsia="宋体" w:cs="宋体"/>
                <w:sz w:val="30"/>
                <w:szCs w:val="30"/>
              </w:rPr>
            </w:pPr>
          </w:p>
        </w:tc>
      </w:tr>
      <w:tr w14:paraId="4DB781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DCAADF0">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造价管理</w:t>
            </w:r>
          </w:p>
        </w:tc>
        <w:tc>
          <w:tcPr>
            <w:tcW w:w="1418" w:type="dxa"/>
            <w:noWrap w:val="0"/>
            <w:vAlign w:val="center"/>
          </w:tcPr>
          <w:p w14:paraId="4E0D6E46">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6B9A2F34">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735C0246">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4E09DCA0">
            <w:pPr>
              <w:pStyle w:val="7"/>
              <w:keepNext/>
              <w:spacing w:line="440" w:lineRule="exact"/>
              <w:ind w:left="63" w:right="63"/>
              <w:rPr>
                <w:rFonts w:hint="eastAsia" w:ascii="宋体" w:hAnsi="宋体" w:eastAsia="宋体" w:cs="宋体"/>
                <w:sz w:val="30"/>
                <w:szCs w:val="30"/>
              </w:rPr>
            </w:pPr>
          </w:p>
        </w:tc>
      </w:tr>
      <w:tr w14:paraId="0A178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2D2D2DC">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质量管理</w:t>
            </w:r>
          </w:p>
        </w:tc>
        <w:tc>
          <w:tcPr>
            <w:tcW w:w="1418" w:type="dxa"/>
            <w:noWrap w:val="0"/>
            <w:vAlign w:val="center"/>
          </w:tcPr>
          <w:p w14:paraId="31937D23">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371BD569">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403801B2">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238C2F90">
            <w:pPr>
              <w:pStyle w:val="7"/>
              <w:keepNext/>
              <w:spacing w:line="440" w:lineRule="exact"/>
              <w:ind w:left="63" w:right="63"/>
              <w:rPr>
                <w:rFonts w:hint="eastAsia" w:ascii="宋体" w:hAnsi="宋体" w:eastAsia="宋体" w:cs="宋体"/>
                <w:sz w:val="30"/>
                <w:szCs w:val="30"/>
              </w:rPr>
            </w:pPr>
          </w:p>
        </w:tc>
      </w:tr>
      <w:tr w14:paraId="06E9D1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68F31FD">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材料管理</w:t>
            </w:r>
          </w:p>
        </w:tc>
        <w:tc>
          <w:tcPr>
            <w:tcW w:w="1418" w:type="dxa"/>
            <w:noWrap w:val="0"/>
            <w:vAlign w:val="center"/>
          </w:tcPr>
          <w:p w14:paraId="18CD2474">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0D67CDE9">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173AE5A1">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3F784B76">
            <w:pPr>
              <w:pStyle w:val="7"/>
              <w:keepNext/>
              <w:spacing w:line="440" w:lineRule="exact"/>
              <w:ind w:left="63" w:right="63"/>
              <w:rPr>
                <w:rFonts w:hint="eastAsia" w:ascii="宋体" w:hAnsi="宋体" w:eastAsia="宋体" w:cs="宋体"/>
                <w:sz w:val="30"/>
                <w:szCs w:val="30"/>
              </w:rPr>
            </w:pPr>
          </w:p>
        </w:tc>
      </w:tr>
      <w:tr w14:paraId="62DF77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08F5F38">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计划管理</w:t>
            </w:r>
          </w:p>
        </w:tc>
        <w:tc>
          <w:tcPr>
            <w:tcW w:w="1418" w:type="dxa"/>
            <w:noWrap w:val="0"/>
            <w:vAlign w:val="center"/>
          </w:tcPr>
          <w:p w14:paraId="7FD3290C">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09A5B447">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142BF701">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1B32043D">
            <w:pPr>
              <w:pStyle w:val="7"/>
              <w:keepNext/>
              <w:spacing w:line="440" w:lineRule="exact"/>
              <w:ind w:left="63" w:right="63"/>
              <w:rPr>
                <w:rFonts w:hint="eastAsia" w:ascii="宋体" w:hAnsi="宋体" w:eastAsia="宋体" w:cs="宋体"/>
                <w:sz w:val="30"/>
                <w:szCs w:val="30"/>
              </w:rPr>
            </w:pPr>
          </w:p>
        </w:tc>
      </w:tr>
      <w:tr w14:paraId="706B8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22E5EBB">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安全管理</w:t>
            </w:r>
          </w:p>
        </w:tc>
        <w:tc>
          <w:tcPr>
            <w:tcW w:w="1418" w:type="dxa"/>
            <w:noWrap w:val="0"/>
            <w:vAlign w:val="center"/>
          </w:tcPr>
          <w:p w14:paraId="6923C1C5">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46858FB3">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1D7AC64A">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2318B4B5">
            <w:pPr>
              <w:pStyle w:val="7"/>
              <w:keepNext/>
              <w:spacing w:line="440" w:lineRule="exact"/>
              <w:ind w:left="63" w:right="63"/>
              <w:rPr>
                <w:rFonts w:hint="eastAsia" w:ascii="宋体" w:hAnsi="宋体" w:eastAsia="宋体" w:cs="宋体"/>
                <w:sz w:val="30"/>
                <w:szCs w:val="30"/>
              </w:rPr>
            </w:pPr>
          </w:p>
        </w:tc>
      </w:tr>
      <w:tr w14:paraId="14319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47C1A2D">
            <w:pPr>
              <w:pStyle w:val="7"/>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其他人员</w:t>
            </w:r>
          </w:p>
        </w:tc>
        <w:tc>
          <w:tcPr>
            <w:tcW w:w="1418" w:type="dxa"/>
            <w:noWrap w:val="0"/>
            <w:vAlign w:val="center"/>
          </w:tcPr>
          <w:p w14:paraId="12E8710D">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0913C2B8">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71AC401E">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3116A540">
            <w:pPr>
              <w:pStyle w:val="7"/>
              <w:keepNext/>
              <w:spacing w:line="440" w:lineRule="exact"/>
              <w:ind w:left="63" w:right="63"/>
              <w:rPr>
                <w:rFonts w:hint="eastAsia" w:ascii="宋体" w:hAnsi="宋体" w:eastAsia="宋体" w:cs="宋体"/>
                <w:sz w:val="30"/>
                <w:szCs w:val="30"/>
              </w:rPr>
            </w:pPr>
          </w:p>
        </w:tc>
      </w:tr>
      <w:tr w14:paraId="3FEBA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D2BA9A6">
            <w:pPr>
              <w:pStyle w:val="7"/>
              <w:keepNext/>
              <w:spacing w:line="440" w:lineRule="exact"/>
              <w:ind w:left="63" w:right="63"/>
              <w:rPr>
                <w:rFonts w:hint="eastAsia" w:ascii="宋体" w:hAnsi="宋体" w:eastAsia="宋体" w:cs="宋体"/>
                <w:sz w:val="28"/>
                <w:szCs w:val="30"/>
              </w:rPr>
            </w:pPr>
          </w:p>
        </w:tc>
        <w:tc>
          <w:tcPr>
            <w:tcW w:w="1418" w:type="dxa"/>
            <w:tcBorders>
              <w:bottom w:val="nil"/>
            </w:tcBorders>
            <w:noWrap w:val="0"/>
            <w:vAlign w:val="center"/>
          </w:tcPr>
          <w:p w14:paraId="3D79D9E2">
            <w:pPr>
              <w:pStyle w:val="7"/>
              <w:keepNext/>
              <w:spacing w:line="440" w:lineRule="exact"/>
              <w:ind w:left="63" w:right="63"/>
              <w:rPr>
                <w:rFonts w:hint="eastAsia" w:ascii="宋体" w:hAnsi="宋体" w:eastAsia="宋体" w:cs="宋体"/>
                <w:sz w:val="28"/>
                <w:szCs w:val="30"/>
              </w:rPr>
            </w:pPr>
          </w:p>
        </w:tc>
        <w:tc>
          <w:tcPr>
            <w:tcW w:w="1134" w:type="dxa"/>
            <w:tcBorders>
              <w:bottom w:val="nil"/>
            </w:tcBorders>
            <w:noWrap w:val="0"/>
            <w:vAlign w:val="center"/>
          </w:tcPr>
          <w:p w14:paraId="792A8A6A">
            <w:pPr>
              <w:pStyle w:val="7"/>
              <w:keepNext/>
              <w:spacing w:line="440" w:lineRule="exact"/>
              <w:ind w:left="63" w:right="63"/>
              <w:rPr>
                <w:rFonts w:hint="eastAsia" w:ascii="宋体" w:hAnsi="宋体" w:eastAsia="宋体" w:cs="宋体"/>
                <w:sz w:val="30"/>
                <w:szCs w:val="30"/>
              </w:rPr>
            </w:pPr>
          </w:p>
        </w:tc>
        <w:tc>
          <w:tcPr>
            <w:tcW w:w="1134" w:type="dxa"/>
            <w:tcBorders>
              <w:bottom w:val="nil"/>
            </w:tcBorders>
            <w:noWrap w:val="0"/>
            <w:vAlign w:val="center"/>
          </w:tcPr>
          <w:p w14:paraId="21A92092">
            <w:pPr>
              <w:pStyle w:val="7"/>
              <w:keepNext/>
              <w:spacing w:line="440" w:lineRule="exact"/>
              <w:ind w:left="63" w:right="63"/>
              <w:rPr>
                <w:rFonts w:hint="eastAsia" w:ascii="宋体" w:hAnsi="宋体" w:eastAsia="宋体" w:cs="宋体"/>
                <w:sz w:val="30"/>
                <w:szCs w:val="30"/>
              </w:rPr>
            </w:pPr>
          </w:p>
        </w:tc>
        <w:tc>
          <w:tcPr>
            <w:tcW w:w="4252" w:type="dxa"/>
            <w:tcBorders>
              <w:bottom w:val="nil"/>
            </w:tcBorders>
            <w:noWrap w:val="0"/>
            <w:vAlign w:val="center"/>
          </w:tcPr>
          <w:p w14:paraId="4222F8D7">
            <w:pPr>
              <w:pStyle w:val="7"/>
              <w:keepNext/>
              <w:spacing w:line="440" w:lineRule="exact"/>
              <w:ind w:left="63" w:right="63"/>
              <w:rPr>
                <w:rFonts w:hint="eastAsia" w:ascii="宋体" w:hAnsi="宋体" w:eastAsia="宋体" w:cs="宋体"/>
                <w:sz w:val="30"/>
                <w:szCs w:val="30"/>
              </w:rPr>
            </w:pPr>
          </w:p>
        </w:tc>
      </w:tr>
      <w:tr w14:paraId="65CC53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2CB7111">
            <w:pPr>
              <w:pStyle w:val="7"/>
              <w:keepNext/>
              <w:spacing w:line="440" w:lineRule="exact"/>
              <w:ind w:left="63" w:right="63"/>
              <w:rPr>
                <w:rFonts w:hint="eastAsia" w:ascii="宋体" w:hAnsi="宋体" w:eastAsia="宋体" w:cs="宋体"/>
                <w:sz w:val="28"/>
                <w:szCs w:val="30"/>
              </w:rPr>
            </w:pPr>
          </w:p>
        </w:tc>
        <w:tc>
          <w:tcPr>
            <w:tcW w:w="1418" w:type="dxa"/>
            <w:noWrap w:val="0"/>
            <w:vAlign w:val="center"/>
          </w:tcPr>
          <w:p w14:paraId="4230A005">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5058F8EC">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0C2709B8">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7ACB28BD">
            <w:pPr>
              <w:pStyle w:val="7"/>
              <w:keepNext/>
              <w:spacing w:line="440" w:lineRule="exact"/>
              <w:ind w:left="63" w:right="63"/>
              <w:rPr>
                <w:rFonts w:hint="eastAsia" w:ascii="宋体" w:hAnsi="宋体" w:eastAsia="宋体" w:cs="宋体"/>
                <w:sz w:val="30"/>
                <w:szCs w:val="30"/>
              </w:rPr>
            </w:pPr>
          </w:p>
        </w:tc>
      </w:tr>
      <w:tr w14:paraId="2366B6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0F1C6AB">
            <w:pPr>
              <w:pStyle w:val="7"/>
              <w:keepNext/>
              <w:spacing w:line="440" w:lineRule="exact"/>
              <w:ind w:left="63" w:right="63"/>
              <w:rPr>
                <w:rFonts w:hint="eastAsia" w:ascii="宋体" w:hAnsi="宋体" w:eastAsia="宋体" w:cs="宋体"/>
                <w:sz w:val="28"/>
                <w:szCs w:val="30"/>
              </w:rPr>
            </w:pPr>
          </w:p>
        </w:tc>
        <w:tc>
          <w:tcPr>
            <w:tcW w:w="1418" w:type="dxa"/>
            <w:noWrap w:val="0"/>
            <w:vAlign w:val="center"/>
          </w:tcPr>
          <w:p w14:paraId="20897C73">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3E3E6EAC">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4C27C375">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3B4471E7">
            <w:pPr>
              <w:pStyle w:val="7"/>
              <w:keepNext/>
              <w:spacing w:line="440" w:lineRule="exact"/>
              <w:ind w:left="63" w:right="63"/>
              <w:rPr>
                <w:rFonts w:hint="eastAsia" w:ascii="宋体" w:hAnsi="宋体" w:eastAsia="宋体" w:cs="宋体"/>
                <w:sz w:val="30"/>
                <w:szCs w:val="30"/>
              </w:rPr>
            </w:pPr>
          </w:p>
        </w:tc>
      </w:tr>
      <w:tr w14:paraId="1745FF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C2471FA">
            <w:pPr>
              <w:pStyle w:val="7"/>
              <w:keepNext/>
              <w:spacing w:line="440" w:lineRule="exact"/>
              <w:ind w:left="63" w:right="63"/>
              <w:rPr>
                <w:rFonts w:hint="eastAsia" w:ascii="宋体" w:hAnsi="宋体" w:eastAsia="宋体" w:cs="宋体"/>
                <w:sz w:val="28"/>
                <w:szCs w:val="30"/>
              </w:rPr>
            </w:pPr>
          </w:p>
        </w:tc>
        <w:tc>
          <w:tcPr>
            <w:tcW w:w="1418" w:type="dxa"/>
            <w:noWrap w:val="0"/>
            <w:vAlign w:val="center"/>
          </w:tcPr>
          <w:p w14:paraId="47E9C5D6">
            <w:pPr>
              <w:pStyle w:val="7"/>
              <w:keepNext/>
              <w:spacing w:line="440" w:lineRule="exact"/>
              <w:ind w:left="63" w:right="63"/>
              <w:rPr>
                <w:rFonts w:hint="eastAsia" w:ascii="宋体" w:hAnsi="宋体" w:eastAsia="宋体" w:cs="宋体"/>
                <w:sz w:val="28"/>
                <w:szCs w:val="30"/>
              </w:rPr>
            </w:pPr>
          </w:p>
        </w:tc>
        <w:tc>
          <w:tcPr>
            <w:tcW w:w="1134" w:type="dxa"/>
            <w:noWrap w:val="0"/>
            <w:vAlign w:val="center"/>
          </w:tcPr>
          <w:p w14:paraId="218D4FD1">
            <w:pPr>
              <w:pStyle w:val="7"/>
              <w:keepNext/>
              <w:spacing w:line="440" w:lineRule="exact"/>
              <w:ind w:left="63" w:right="63"/>
              <w:rPr>
                <w:rFonts w:hint="eastAsia" w:ascii="宋体" w:hAnsi="宋体" w:eastAsia="宋体" w:cs="宋体"/>
                <w:sz w:val="30"/>
                <w:szCs w:val="30"/>
              </w:rPr>
            </w:pPr>
          </w:p>
        </w:tc>
        <w:tc>
          <w:tcPr>
            <w:tcW w:w="1134" w:type="dxa"/>
            <w:noWrap w:val="0"/>
            <w:vAlign w:val="center"/>
          </w:tcPr>
          <w:p w14:paraId="1F1AAA85">
            <w:pPr>
              <w:pStyle w:val="7"/>
              <w:keepNext/>
              <w:spacing w:line="440" w:lineRule="exact"/>
              <w:ind w:left="63" w:right="63"/>
              <w:rPr>
                <w:rFonts w:hint="eastAsia" w:ascii="宋体" w:hAnsi="宋体" w:eastAsia="宋体" w:cs="宋体"/>
                <w:sz w:val="30"/>
                <w:szCs w:val="30"/>
              </w:rPr>
            </w:pPr>
          </w:p>
        </w:tc>
        <w:tc>
          <w:tcPr>
            <w:tcW w:w="4252" w:type="dxa"/>
            <w:noWrap w:val="0"/>
            <w:vAlign w:val="center"/>
          </w:tcPr>
          <w:p w14:paraId="68007061">
            <w:pPr>
              <w:pStyle w:val="7"/>
              <w:keepNext/>
              <w:spacing w:line="440" w:lineRule="exact"/>
              <w:ind w:left="63" w:right="63"/>
              <w:rPr>
                <w:rFonts w:hint="eastAsia" w:ascii="宋体" w:hAnsi="宋体" w:eastAsia="宋体" w:cs="宋体"/>
                <w:sz w:val="30"/>
                <w:szCs w:val="30"/>
              </w:rPr>
            </w:pPr>
          </w:p>
        </w:tc>
      </w:tr>
      <w:tr w14:paraId="3E9018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6606148">
            <w:pPr>
              <w:pStyle w:val="7"/>
              <w:keepNext/>
              <w:spacing w:line="440" w:lineRule="exact"/>
              <w:ind w:left="63" w:right="63"/>
              <w:rPr>
                <w:rFonts w:hint="eastAsia" w:ascii="宋体" w:hAnsi="宋体" w:eastAsia="宋体" w:cs="宋体"/>
                <w:sz w:val="28"/>
                <w:szCs w:val="30"/>
              </w:rPr>
            </w:pPr>
          </w:p>
        </w:tc>
        <w:tc>
          <w:tcPr>
            <w:tcW w:w="1418" w:type="dxa"/>
            <w:tcBorders>
              <w:bottom w:val="single" w:color="auto" w:sz="12" w:space="0"/>
            </w:tcBorders>
            <w:noWrap w:val="0"/>
            <w:vAlign w:val="center"/>
          </w:tcPr>
          <w:p w14:paraId="1DB89F3B">
            <w:pPr>
              <w:pStyle w:val="7"/>
              <w:keepNext/>
              <w:spacing w:line="440" w:lineRule="exact"/>
              <w:ind w:left="63" w:right="63"/>
              <w:rPr>
                <w:rFonts w:hint="eastAsia" w:ascii="宋体" w:hAnsi="宋体" w:eastAsia="宋体" w:cs="宋体"/>
                <w:sz w:val="28"/>
                <w:szCs w:val="30"/>
              </w:rPr>
            </w:pPr>
          </w:p>
        </w:tc>
        <w:tc>
          <w:tcPr>
            <w:tcW w:w="1134" w:type="dxa"/>
            <w:tcBorders>
              <w:bottom w:val="single" w:color="auto" w:sz="12" w:space="0"/>
            </w:tcBorders>
            <w:noWrap w:val="0"/>
            <w:vAlign w:val="center"/>
          </w:tcPr>
          <w:p w14:paraId="6FE406C7">
            <w:pPr>
              <w:pStyle w:val="7"/>
              <w:keepNext/>
              <w:spacing w:line="440" w:lineRule="exact"/>
              <w:ind w:left="63" w:right="63"/>
              <w:rPr>
                <w:rFonts w:hint="eastAsia" w:ascii="宋体" w:hAnsi="宋体" w:eastAsia="宋体" w:cs="宋体"/>
                <w:sz w:val="30"/>
                <w:szCs w:val="30"/>
              </w:rPr>
            </w:pPr>
          </w:p>
        </w:tc>
        <w:tc>
          <w:tcPr>
            <w:tcW w:w="1134" w:type="dxa"/>
            <w:tcBorders>
              <w:bottom w:val="single" w:color="auto" w:sz="12" w:space="0"/>
            </w:tcBorders>
            <w:noWrap w:val="0"/>
            <w:vAlign w:val="center"/>
          </w:tcPr>
          <w:p w14:paraId="078F8E3A">
            <w:pPr>
              <w:pStyle w:val="7"/>
              <w:keepNext/>
              <w:spacing w:line="440" w:lineRule="exact"/>
              <w:ind w:left="63" w:right="63"/>
              <w:rPr>
                <w:rFonts w:hint="eastAsia" w:ascii="宋体" w:hAnsi="宋体" w:eastAsia="宋体" w:cs="宋体"/>
                <w:sz w:val="30"/>
                <w:szCs w:val="30"/>
              </w:rPr>
            </w:pPr>
          </w:p>
        </w:tc>
        <w:tc>
          <w:tcPr>
            <w:tcW w:w="4252" w:type="dxa"/>
            <w:tcBorders>
              <w:bottom w:val="single" w:color="auto" w:sz="12" w:space="0"/>
            </w:tcBorders>
            <w:noWrap w:val="0"/>
            <w:vAlign w:val="center"/>
          </w:tcPr>
          <w:p w14:paraId="0E179280">
            <w:pPr>
              <w:pStyle w:val="7"/>
              <w:keepNext/>
              <w:spacing w:line="440" w:lineRule="exact"/>
              <w:ind w:left="63" w:right="63"/>
              <w:rPr>
                <w:rFonts w:hint="eastAsia" w:ascii="宋体" w:hAnsi="宋体" w:eastAsia="宋体" w:cs="宋体"/>
                <w:sz w:val="30"/>
                <w:szCs w:val="30"/>
              </w:rPr>
            </w:pPr>
          </w:p>
        </w:tc>
      </w:tr>
    </w:tbl>
    <w:p w14:paraId="1FACCA5E">
      <w:pPr>
        <w:spacing w:line="480" w:lineRule="atLeast"/>
        <w:ind w:firstLine="480" w:firstLineChars="200"/>
        <w:rPr>
          <w:rFonts w:hint="eastAsia" w:ascii="宋体" w:hAnsi="宋体" w:eastAsia="宋体" w:cs="宋体"/>
          <w:kern w:val="0"/>
          <w:sz w:val="24"/>
          <w:szCs w:val="20"/>
          <w:u w:val="single"/>
        </w:rPr>
      </w:pPr>
      <w:r>
        <w:rPr>
          <w:rFonts w:hint="eastAsia" w:ascii="宋体" w:hAnsi="宋体" w:eastAsia="宋体" w:cs="宋体"/>
          <w:kern w:val="0"/>
          <w:sz w:val="24"/>
          <w:szCs w:val="20"/>
        </w:rPr>
        <w:t>。</w:t>
      </w:r>
    </w:p>
    <w:p w14:paraId="0F44B06F">
      <w:pPr>
        <w:rPr>
          <w:rFonts w:hint="eastAsia" w:ascii="宋体" w:hAnsi="宋体" w:eastAsia="宋体" w:cs="宋体"/>
          <w:sz w:val="24"/>
        </w:rPr>
      </w:pPr>
    </w:p>
    <w:p w14:paraId="39163E66">
      <w:pPr>
        <w:rPr>
          <w:rFonts w:hint="eastAsia" w:ascii="宋体" w:hAnsi="宋体" w:eastAsia="宋体" w:cs="宋体"/>
          <w:sz w:val="24"/>
        </w:rPr>
      </w:pPr>
    </w:p>
    <w:p w14:paraId="44171B67">
      <w:pPr>
        <w:rPr>
          <w:rFonts w:hint="eastAsia" w:ascii="宋体" w:hAnsi="宋体" w:eastAsia="宋体" w:cs="宋体"/>
          <w:sz w:val="24"/>
        </w:rPr>
      </w:pPr>
    </w:p>
    <w:p w14:paraId="7D290636">
      <w:pPr>
        <w:rPr>
          <w:rFonts w:hint="eastAsia" w:ascii="宋体" w:hAnsi="宋体" w:eastAsia="宋体" w:cs="宋体"/>
          <w:sz w:val="24"/>
        </w:rPr>
      </w:pPr>
    </w:p>
    <w:p w14:paraId="4696C874">
      <w:pPr>
        <w:rPr>
          <w:rFonts w:hint="eastAsia" w:ascii="宋体" w:hAnsi="宋体" w:eastAsia="宋体" w:cs="宋体"/>
          <w:sz w:val="24"/>
        </w:rPr>
      </w:pPr>
    </w:p>
    <w:p w14:paraId="12DBA16B">
      <w:pPr>
        <w:rPr>
          <w:rFonts w:hint="eastAsia" w:ascii="宋体" w:hAnsi="宋体" w:eastAsia="宋体" w:cs="宋体"/>
          <w:sz w:val="24"/>
        </w:rPr>
      </w:pPr>
    </w:p>
    <w:p w14:paraId="25968E57">
      <w:pPr>
        <w:rPr>
          <w:rFonts w:hint="eastAsia" w:ascii="宋体" w:hAnsi="宋体" w:eastAsia="宋体" w:cs="宋体"/>
          <w:sz w:val="24"/>
        </w:rPr>
      </w:pPr>
    </w:p>
    <w:p w14:paraId="45EF8433">
      <w:pPr>
        <w:rPr>
          <w:rFonts w:hint="eastAsia" w:ascii="宋体" w:hAnsi="宋体" w:eastAsia="宋体" w:cs="宋体"/>
          <w:sz w:val="24"/>
        </w:rPr>
      </w:pPr>
    </w:p>
    <w:p w14:paraId="0A16DB64">
      <w:pPr>
        <w:rPr>
          <w:rFonts w:hint="eastAsia" w:ascii="宋体" w:hAnsi="宋体" w:eastAsia="宋体" w:cs="宋体"/>
          <w:sz w:val="24"/>
        </w:rPr>
      </w:pPr>
    </w:p>
    <w:p w14:paraId="564F3703">
      <w:pPr>
        <w:rPr>
          <w:rFonts w:hint="eastAsia" w:ascii="宋体" w:hAnsi="宋体" w:eastAsia="宋体" w:cs="宋体"/>
          <w:sz w:val="24"/>
        </w:rPr>
      </w:pPr>
    </w:p>
    <w:p w14:paraId="3443B92D">
      <w:pPr>
        <w:rPr>
          <w:rFonts w:hint="eastAsia" w:ascii="宋体" w:hAnsi="宋体" w:eastAsia="宋体" w:cs="宋体"/>
          <w:sz w:val="24"/>
        </w:rPr>
      </w:pPr>
    </w:p>
    <w:p w14:paraId="0948C2E2">
      <w:pPr>
        <w:pStyle w:val="31"/>
        <w:rPr>
          <w:rFonts w:hint="eastAsia" w:ascii="宋体" w:hAnsi="宋体" w:eastAsia="宋体"/>
          <w:sz w:val="24"/>
        </w:rPr>
      </w:pPr>
    </w:p>
    <w:p w14:paraId="318B0751">
      <w:pPr>
        <w:rPr>
          <w:rFonts w:hint="eastAsia" w:ascii="宋体" w:hAnsi="宋体" w:eastAsia="宋体" w:cs="宋体"/>
          <w:sz w:val="32"/>
          <w:szCs w:val="32"/>
        </w:rPr>
      </w:pPr>
    </w:p>
    <w:p w14:paraId="7445BE0A">
      <w:pPr>
        <w:spacing w:line="480" w:lineRule="auto"/>
        <w:jc w:val="center"/>
        <w:rPr>
          <w:rFonts w:hint="eastAsia" w:ascii="宋体" w:hAnsi="宋体" w:eastAsia="宋体" w:cs="宋体"/>
          <w:sz w:val="44"/>
          <w:szCs w:val="44"/>
        </w:rPr>
      </w:pPr>
      <w:r>
        <w:rPr>
          <w:rFonts w:hint="eastAsia" w:ascii="宋体" w:hAnsi="宋体" w:eastAsia="宋体" w:cs="宋体"/>
          <w:b/>
          <w:sz w:val="44"/>
          <w:szCs w:val="44"/>
        </w:rPr>
        <w:t>第四章  投标文件格式</w:t>
      </w:r>
    </w:p>
    <w:p w14:paraId="1792F61D">
      <w:pPr>
        <w:spacing w:line="480" w:lineRule="auto"/>
        <w:jc w:val="center"/>
        <w:rPr>
          <w:rFonts w:hint="eastAsia" w:ascii="宋体" w:hAnsi="宋体" w:eastAsia="宋体" w:cs="宋体"/>
          <w:sz w:val="44"/>
          <w:szCs w:val="44"/>
        </w:rPr>
      </w:pPr>
      <w:r>
        <w:rPr>
          <w:rFonts w:hint="eastAsia" w:ascii="宋体" w:hAnsi="宋体" w:eastAsia="宋体" w:cs="宋体"/>
          <w:sz w:val="44"/>
          <w:szCs w:val="44"/>
        </w:rPr>
        <w:t>房屋建筑和市政基础设施工程施工</w:t>
      </w:r>
    </w:p>
    <w:p w14:paraId="43274833">
      <w:pPr>
        <w:spacing w:line="480" w:lineRule="auto"/>
        <w:rPr>
          <w:rFonts w:hint="eastAsia" w:ascii="宋体" w:hAnsi="宋体" w:eastAsia="宋体" w:cs="宋体"/>
          <w:sz w:val="44"/>
          <w:szCs w:val="44"/>
        </w:rPr>
      </w:pPr>
    </w:p>
    <w:p w14:paraId="37E0804A">
      <w:pPr>
        <w:wordWrap w:val="0"/>
        <w:spacing w:line="480" w:lineRule="auto"/>
        <w:jc w:val="center"/>
        <w:rPr>
          <w:rFonts w:hint="eastAsia" w:ascii="宋体" w:hAnsi="宋体" w:eastAsia="宋体" w:cs="宋体"/>
          <w:bCs/>
          <w:sz w:val="72"/>
          <w:szCs w:val="72"/>
        </w:rPr>
      </w:pPr>
      <w:r>
        <w:rPr>
          <w:rFonts w:hint="eastAsia" w:ascii="宋体" w:hAnsi="宋体" w:eastAsia="宋体" w:cs="宋体"/>
          <w:bCs/>
          <w:sz w:val="72"/>
          <w:szCs w:val="72"/>
        </w:rPr>
        <w:t>投 标 文 件</w:t>
      </w:r>
    </w:p>
    <w:p w14:paraId="35394975">
      <w:pPr>
        <w:spacing w:line="480" w:lineRule="auto"/>
        <w:jc w:val="center"/>
        <w:rPr>
          <w:rFonts w:hint="eastAsia" w:ascii="宋体" w:hAnsi="宋体" w:eastAsia="宋体" w:cs="宋体"/>
          <w:bCs/>
          <w:sz w:val="32"/>
          <w:szCs w:val="32"/>
        </w:rPr>
      </w:pPr>
      <w:r>
        <w:rPr>
          <w:rFonts w:hint="eastAsia" w:ascii="宋体" w:hAnsi="宋体" w:eastAsia="宋体" w:cs="宋体"/>
          <w:b/>
          <w:sz w:val="44"/>
          <w:szCs w:val="44"/>
        </w:rPr>
        <w:t xml:space="preserve"> </w:t>
      </w:r>
    </w:p>
    <w:p w14:paraId="592A43D3">
      <w:pPr>
        <w:spacing w:line="480" w:lineRule="auto"/>
        <w:ind w:firstLine="960" w:firstLineChars="300"/>
        <w:rPr>
          <w:rFonts w:hint="eastAsia" w:ascii="宋体" w:hAnsi="宋体" w:eastAsia="宋体" w:cs="宋体"/>
          <w:sz w:val="32"/>
          <w:szCs w:val="32"/>
          <w:u w:val="single"/>
        </w:rPr>
      </w:pPr>
      <w:r>
        <w:rPr>
          <w:rFonts w:hint="eastAsia" w:ascii="宋体" w:hAnsi="宋体" w:eastAsia="宋体" w:cs="宋体"/>
          <w:sz w:val="32"/>
          <w:szCs w:val="32"/>
        </w:rPr>
        <w:t>招标项目名称：</w:t>
      </w:r>
      <w:r>
        <w:rPr>
          <w:rFonts w:hint="eastAsia" w:ascii="宋体" w:hAnsi="宋体" w:eastAsia="宋体" w:cs="宋体"/>
          <w:sz w:val="32"/>
          <w:szCs w:val="32"/>
          <w:u w:val="single"/>
        </w:rPr>
        <w:t xml:space="preserve">                                  </w:t>
      </w:r>
    </w:p>
    <w:p w14:paraId="088FA5C9">
      <w:pPr>
        <w:spacing w:line="480" w:lineRule="auto"/>
        <w:ind w:firstLine="960" w:firstLineChars="300"/>
        <w:rPr>
          <w:rFonts w:hint="eastAsia" w:ascii="宋体" w:hAnsi="宋体" w:eastAsia="宋体" w:cs="宋体"/>
          <w:sz w:val="32"/>
          <w:szCs w:val="32"/>
        </w:rPr>
      </w:pPr>
      <w:r>
        <w:rPr>
          <w:rFonts w:hint="eastAsia" w:ascii="宋体" w:hAnsi="宋体" w:eastAsia="宋体" w:cs="宋体"/>
          <w:sz w:val="32"/>
          <w:szCs w:val="32"/>
        </w:rPr>
        <w:t>招标编号：</w:t>
      </w:r>
      <w:r>
        <w:rPr>
          <w:rFonts w:hint="eastAsia" w:ascii="宋体" w:hAnsi="宋体" w:eastAsia="宋体" w:cs="宋体"/>
          <w:sz w:val="32"/>
          <w:szCs w:val="32"/>
          <w:u w:val="single"/>
        </w:rPr>
        <w:t xml:space="preserve">                                      </w:t>
      </w:r>
    </w:p>
    <w:p w14:paraId="49372717">
      <w:pPr>
        <w:spacing w:line="480" w:lineRule="auto"/>
        <w:ind w:firstLine="960" w:firstLineChars="300"/>
        <w:rPr>
          <w:rFonts w:hint="eastAsia" w:ascii="宋体" w:hAnsi="宋体" w:eastAsia="宋体" w:cs="宋体"/>
          <w:sz w:val="32"/>
          <w:szCs w:val="32"/>
        </w:rPr>
      </w:pPr>
      <w:r>
        <w:rPr>
          <w:rFonts w:hint="eastAsia" w:ascii="宋体" w:hAnsi="宋体" w:eastAsia="宋体" w:cs="宋体"/>
          <w:sz w:val="32"/>
          <w:szCs w:val="32"/>
        </w:rPr>
        <w:t xml:space="preserve">招标人: </w:t>
      </w:r>
      <w:r>
        <w:rPr>
          <w:rFonts w:hint="eastAsia" w:ascii="宋体" w:hAnsi="宋体" w:eastAsia="宋体" w:cs="宋体"/>
          <w:sz w:val="32"/>
          <w:szCs w:val="32"/>
          <w:u w:val="single"/>
        </w:rPr>
        <w:t xml:space="preserve">                                        </w:t>
      </w:r>
    </w:p>
    <w:p w14:paraId="2848A2D0">
      <w:pPr>
        <w:spacing w:line="480" w:lineRule="auto"/>
        <w:ind w:firstLine="960" w:firstLineChars="300"/>
        <w:rPr>
          <w:rFonts w:hint="eastAsia" w:ascii="宋体" w:hAnsi="宋体" w:eastAsia="宋体" w:cs="宋体"/>
          <w:sz w:val="32"/>
          <w:szCs w:val="32"/>
        </w:rPr>
      </w:pPr>
      <w:r>
        <w:rPr>
          <w:rFonts w:hint="eastAsia" w:ascii="宋体" w:hAnsi="宋体" w:eastAsia="宋体" w:cs="宋体"/>
          <w:sz w:val="32"/>
          <w:szCs w:val="32"/>
        </w:rPr>
        <w:t>投标人：</w:t>
      </w:r>
      <w:r>
        <w:rPr>
          <w:rFonts w:hint="eastAsia" w:ascii="宋体" w:hAnsi="宋体" w:eastAsia="宋体" w:cs="宋体"/>
          <w:sz w:val="32"/>
          <w:szCs w:val="32"/>
          <w:u w:val="single"/>
        </w:rPr>
        <w:t xml:space="preserve">                             (盖单位章) </w:t>
      </w:r>
    </w:p>
    <w:p w14:paraId="4391112B">
      <w:pPr>
        <w:spacing w:line="480" w:lineRule="auto"/>
        <w:ind w:firstLine="960" w:firstLineChars="300"/>
        <w:rPr>
          <w:rFonts w:hint="eastAsia" w:ascii="宋体" w:hAnsi="宋体" w:eastAsia="宋体" w:cs="宋体"/>
          <w:sz w:val="32"/>
          <w:szCs w:val="32"/>
        </w:rPr>
      </w:pPr>
      <w:r>
        <w:rPr>
          <w:rFonts w:hint="eastAsia" w:ascii="宋体" w:hAnsi="宋体" w:eastAsia="宋体" w:cs="宋体"/>
          <w:sz w:val="32"/>
          <w:szCs w:val="32"/>
        </w:rPr>
        <w:t>法定代表人或其委托代理人：</w:t>
      </w:r>
      <w:r>
        <w:rPr>
          <w:rFonts w:hint="eastAsia" w:ascii="宋体" w:hAnsi="宋体" w:eastAsia="宋体" w:cs="宋体"/>
          <w:sz w:val="32"/>
          <w:szCs w:val="32"/>
          <w:u w:val="single"/>
        </w:rPr>
        <w:t xml:space="preserve">         (签字或盖章) </w:t>
      </w:r>
    </w:p>
    <w:p w14:paraId="6583E1B7">
      <w:pPr>
        <w:spacing w:line="480" w:lineRule="auto"/>
        <w:jc w:val="center"/>
        <w:rPr>
          <w:rFonts w:hint="eastAsia" w:ascii="宋体" w:hAnsi="宋体" w:eastAsia="宋体" w:cs="宋体"/>
          <w:sz w:val="32"/>
          <w:szCs w:val="32"/>
        </w:rPr>
      </w:pPr>
    </w:p>
    <w:p w14:paraId="5589B1D7">
      <w:pPr>
        <w:pStyle w:val="14"/>
        <w:rPr>
          <w:rFonts w:hint="eastAsia" w:hAnsi="Times New Roman" w:eastAsia="宋体" w:cs="Times New Roman"/>
        </w:rPr>
      </w:pPr>
    </w:p>
    <w:p w14:paraId="2214B687">
      <w:pPr>
        <w:spacing w:line="480" w:lineRule="auto"/>
        <w:jc w:val="center"/>
        <w:rPr>
          <w:rFonts w:hint="eastAsia" w:ascii="宋体" w:hAnsi="宋体" w:eastAsia="宋体" w:cs="宋体"/>
          <w:sz w:val="32"/>
          <w:szCs w:val="32"/>
        </w:rPr>
      </w:pPr>
      <w:r>
        <w:rPr>
          <w:rFonts w:hint="eastAsia" w:ascii="宋体" w:hAnsi="宋体" w:eastAsia="宋体" w:cs="宋体"/>
          <w:sz w:val="32"/>
          <w:szCs w:val="32"/>
        </w:rPr>
        <w:t>编制日期：</w:t>
      </w:r>
      <w:r>
        <w:rPr>
          <w:rFonts w:hint="eastAsia" w:ascii="宋体" w:hAnsi="宋体" w:eastAsia="宋体" w:cs="宋体"/>
          <w:sz w:val="32"/>
          <w:szCs w:val="32"/>
          <w:u w:val="single"/>
        </w:rPr>
        <w:t xml:space="preserve">        </w:t>
      </w:r>
      <w:r>
        <w:rPr>
          <w:rFonts w:hint="eastAsia" w:ascii="宋体" w:hAnsi="宋体" w:eastAsia="宋体" w:cs="宋体"/>
          <w:sz w:val="32"/>
          <w:szCs w:val="32"/>
        </w:rPr>
        <w:t>年</w:t>
      </w:r>
      <w:r>
        <w:rPr>
          <w:rFonts w:hint="eastAsia" w:ascii="宋体" w:hAnsi="宋体" w:eastAsia="宋体" w:cs="宋体"/>
          <w:sz w:val="32"/>
          <w:szCs w:val="32"/>
          <w:u w:val="single"/>
        </w:rPr>
        <w:t xml:space="preserve">    </w:t>
      </w:r>
      <w:r>
        <w:rPr>
          <w:rFonts w:hint="eastAsia" w:ascii="宋体" w:hAnsi="宋体" w:eastAsia="宋体" w:cs="宋体"/>
          <w:sz w:val="32"/>
          <w:szCs w:val="32"/>
        </w:rPr>
        <w:t>月</w:t>
      </w:r>
      <w:r>
        <w:rPr>
          <w:rFonts w:hint="eastAsia" w:ascii="宋体" w:hAnsi="宋体" w:eastAsia="宋体" w:cs="宋体"/>
          <w:sz w:val="32"/>
          <w:szCs w:val="32"/>
          <w:u w:val="single"/>
        </w:rPr>
        <w:t xml:space="preserve">    </w:t>
      </w:r>
      <w:r>
        <w:rPr>
          <w:rFonts w:hint="eastAsia" w:ascii="宋体" w:hAnsi="宋体" w:eastAsia="宋体" w:cs="宋体"/>
          <w:sz w:val="32"/>
          <w:szCs w:val="32"/>
        </w:rPr>
        <w:t>日</w:t>
      </w:r>
    </w:p>
    <w:p w14:paraId="3F20E45B">
      <w:pPr>
        <w:rPr>
          <w:rFonts w:hint="eastAsia" w:ascii="宋体" w:hAnsi="宋体" w:eastAsia="宋体" w:cs="宋体"/>
          <w:sz w:val="36"/>
        </w:rPr>
      </w:pPr>
    </w:p>
    <w:p w14:paraId="46B128BA">
      <w:pPr>
        <w:jc w:val="center"/>
        <w:rPr>
          <w:rFonts w:hint="eastAsia" w:ascii="宋体" w:hAnsi="宋体" w:eastAsia="宋体" w:cs="宋体"/>
          <w:sz w:val="36"/>
        </w:rPr>
      </w:pPr>
    </w:p>
    <w:p w14:paraId="11479B84">
      <w:pPr>
        <w:jc w:val="center"/>
        <w:rPr>
          <w:rFonts w:hint="eastAsia" w:ascii="宋体" w:hAnsi="宋体" w:eastAsia="宋体" w:cs="宋体"/>
          <w:sz w:val="36"/>
        </w:rPr>
      </w:pPr>
    </w:p>
    <w:p w14:paraId="4B114CFB">
      <w:pPr>
        <w:jc w:val="center"/>
        <w:rPr>
          <w:rFonts w:hint="eastAsia" w:ascii="宋体" w:hAnsi="宋体" w:eastAsia="宋体" w:cs="宋体"/>
          <w:sz w:val="36"/>
        </w:rPr>
      </w:pPr>
    </w:p>
    <w:p w14:paraId="723429CD">
      <w:pPr>
        <w:jc w:val="center"/>
        <w:rPr>
          <w:rFonts w:hint="eastAsia" w:ascii="宋体" w:hAnsi="宋体" w:eastAsia="宋体" w:cs="宋体"/>
          <w:sz w:val="36"/>
        </w:rPr>
      </w:pPr>
    </w:p>
    <w:p w14:paraId="578962B2">
      <w:pPr>
        <w:wordWrap w:val="0"/>
        <w:spacing w:line="360" w:lineRule="auto"/>
        <w:jc w:val="center"/>
        <w:rPr>
          <w:rFonts w:hint="eastAsia" w:ascii="宋体" w:hAnsi="宋体" w:eastAsia="宋体" w:cs="宋体"/>
        </w:rPr>
      </w:pPr>
      <w:r>
        <w:rPr>
          <w:rFonts w:hint="eastAsia" w:ascii="宋体" w:hAnsi="宋体" w:eastAsia="宋体" w:cs="宋体"/>
          <w:b/>
          <w:sz w:val="44"/>
          <w:szCs w:val="44"/>
        </w:rPr>
        <w:t>目录</w:t>
      </w:r>
    </w:p>
    <w:p w14:paraId="25F4A7FA">
      <w:pPr>
        <w:wordWrap w:val="0"/>
        <w:spacing w:line="360" w:lineRule="auto"/>
        <w:ind w:firstLine="468" w:firstLineChars="195"/>
        <w:rPr>
          <w:rFonts w:hint="eastAsia" w:ascii="宋体" w:hAnsi="宋体" w:eastAsia="宋体" w:cs="宋体"/>
          <w:sz w:val="24"/>
        </w:rPr>
      </w:pPr>
      <w:r>
        <w:rPr>
          <w:rFonts w:hint="eastAsia" w:ascii="宋体" w:hAnsi="宋体" w:eastAsia="宋体" w:cs="宋体"/>
          <w:sz w:val="24"/>
        </w:rPr>
        <w:t>（一）承诺函；</w:t>
      </w:r>
    </w:p>
    <w:p w14:paraId="14FE1572">
      <w:pPr>
        <w:wordWrap w:val="0"/>
        <w:spacing w:line="360" w:lineRule="auto"/>
        <w:ind w:firstLine="468" w:firstLineChars="195"/>
        <w:rPr>
          <w:rFonts w:hint="eastAsia" w:ascii="宋体" w:hAnsi="宋体" w:eastAsia="宋体" w:cs="宋体"/>
          <w:sz w:val="24"/>
        </w:rPr>
      </w:pPr>
      <w:r>
        <w:rPr>
          <w:rFonts w:hint="eastAsia" w:ascii="宋体" w:hAnsi="宋体" w:eastAsia="宋体" w:cs="宋体"/>
          <w:sz w:val="24"/>
        </w:rPr>
        <w:t>（二）法定代表人资格证明书、法定代表人授权委托书(格式)；</w:t>
      </w:r>
    </w:p>
    <w:p w14:paraId="7EC39E4A">
      <w:pPr>
        <w:wordWrap w:val="0"/>
        <w:spacing w:line="360" w:lineRule="auto"/>
        <w:ind w:firstLine="468" w:firstLineChars="195"/>
        <w:rPr>
          <w:rFonts w:hint="eastAsia" w:ascii="宋体" w:hAnsi="宋体" w:eastAsia="宋体" w:cs="宋体"/>
          <w:sz w:val="24"/>
        </w:rPr>
      </w:pPr>
      <w:r>
        <w:rPr>
          <w:rFonts w:hint="eastAsia" w:ascii="宋体" w:hAnsi="宋体" w:eastAsia="宋体" w:cs="宋体"/>
          <w:sz w:val="24"/>
        </w:rPr>
        <w:t>（三）企业及人员的证书、证件</w:t>
      </w:r>
    </w:p>
    <w:p w14:paraId="1515B7E1">
      <w:pPr>
        <w:wordWrap w:val="0"/>
        <w:spacing w:line="360" w:lineRule="auto"/>
        <w:ind w:firstLine="468" w:firstLineChars="195"/>
        <w:rPr>
          <w:rFonts w:hint="eastAsia" w:ascii="宋体" w:hAnsi="宋体" w:eastAsia="宋体" w:cs="宋体"/>
          <w:sz w:val="24"/>
        </w:rPr>
      </w:pPr>
      <w:r>
        <w:rPr>
          <w:rFonts w:hint="eastAsia" w:ascii="宋体" w:hAnsi="宋体" w:eastAsia="宋体" w:cs="宋体"/>
          <w:sz w:val="24"/>
        </w:rPr>
        <w:t>（四）投标保证金及投标人认为有必要补充的其他材料。</w:t>
      </w:r>
    </w:p>
    <w:p w14:paraId="4F41D360">
      <w:pPr>
        <w:pStyle w:val="14"/>
        <w:rPr>
          <w:rFonts w:hint="eastAsia" w:hAnsi="Times New Roman" w:eastAsia="宋体" w:cs="Times New Roman"/>
        </w:rPr>
      </w:pPr>
    </w:p>
    <w:p w14:paraId="29AA8FAF">
      <w:pPr>
        <w:wordWrap w:val="0"/>
        <w:spacing w:line="360" w:lineRule="auto"/>
        <w:ind w:firstLine="468" w:firstLineChars="195"/>
        <w:rPr>
          <w:rFonts w:hint="eastAsia" w:ascii="宋体" w:hAnsi="宋体" w:eastAsia="宋体" w:cs="宋体"/>
          <w:sz w:val="24"/>
        </w:rPr>
      </w:pPr>
      <w:r>
        <w:rPr>
          <w:rFonts w:hint="eastAsia" w:ascii="宋体" w:hAnsi="宋体" w:eastAsia="宋体" w:cs="宋体"/>
          <w:sz w:val="24"/>
        </w:rPr>
        <w:t>注：注册证书或资格证书均须在有效期内或经年检有效，且投标人的企业信息和拟派项目管理人员信息应在福建省建设行业信息公开平台可查询到且查询到的信息完整</w:t>
      </w:r>
      <w:r>
        <w:rPr>
          <w:rFonts w:hint="eastAsia" w:ascii="宋体" w:hAnsi="宋体" w:eastAsia="宋体" w:cs="宋体"/>
          <w:b/>
          <w:bCs/>
          <w:sz w:val="24"/>
        </w:rPr>
        <w:t>（附福建省建设行业信息公开平台网站查询结果截图）</w:t>
      </w:r>
      <w:r>
        <w:rPr>
          <w:rFonts w:hint="eastAsia" w:ascii="宋体" w:hAnsi="宋体" w:eastAsia="宋体" w:cs="宋体"/>
          <w:sz w:val="24"/>
        </w:rPr>
        <w:t>。</w:t>
      </w:r>
    </w:p>
    <w:p w14:paraId="33DCE779">
      <w:pPr>
        <w:wordWrap w:val="0"/>
        <w:spacing w:line="360" w:lineRule="auto"/>
        <w:ind w:firstLine="468" w:firstLineChars="195"/>
        <w:rPr>
          <w:rFonts w:hint="eastAsia" w:ascii="宋体" w:hAnsi="宋体" w:eastAsia="宋体" w:cs="宋体"/>
        </w:rPr>
      </w:pPr>
      <w:r>
        <w:rPr>
          <w:rFonts w:hint="eastAsia" w:ascii="宋体" w:hAnsi="宋体" w:eastAsia="宋体" w:cs="宋体"/>
          <w:sz w:val="24"/>
        </w:rPr>
        <w:t>企业及人员的相关证书、证件（含营业执照、资质证书、施工企业安全生产许可证、注册建造师执业资格、安全生产考核合格证书 B 证等相关证书、证件加盖单位公章上传。投标文件</w:t>
      </w:r>
      <w:r>
        <w:rPr>
          <w:rFonts w:hint="eastAsia" w:ascii="宋体" w:hAnsi="宋体" w:eastAsia="宋体" w:cs="宋体"/>
          <w:b/>
          <w:bCs/>
          <w:sz w:val="24"/>
        </w:rPr>
        <w:t>每页</w:t>
      </w:r>
      <w:r>
        <w:rPr>
          <w:rFonts w:hint="eastAsia" w:ascii="宋体" w:hAnsi="宋体" w:eastAsia="宋体" w:cs="宋体"/>
          <w:sz w:val="24"/>
        </w:rPr>
        <w:t>须加盖单位电子章）。</w:t>
      </w:r>
    </w:p>
    <w:p w14:paraId="37A3956C">
      <w:pPr>
        <w:wordWrap w:val="0"/>
        <w:spacing w:line="360" w:lineRule="auto"/>
        <w:ind w:firstLine="468" w:firstLineChars="195"/>
        <w:rPr>
          <w:rFonts w:hint="eastAsia" w:ascii="宋体" w:hAnsi="宋体" w:eastAsia="宋体" w:cs="宋体"/>
          <w:sz w:val="24"/>
        </w:rPr>
      </w:pPr>
    </w:p>
    <w:p w14:paraId="0A071D8E">
      <w:pPr>
        <w:wordWrap w:val="0"/>
        <w:rPr>
          <w:rFonts w:hint="eastAsia" w:ascii="宋体" w:hAnsi="宋体" w:eastAsia="宋体" w:cs="宋体"/>
        </w:rPr>
      </w:pPr>
    </w:p>
    <w:p w14:paraId="7ADA2224">
      <w:pPr>
        <w:rPr>
          <w:rFonts w:hint="eastAsia" w:ascii="宋体" w:hAnsi="宋体" w:eastAsia="宋体" w:cs="宋体"/>
        </w:rPr>
      </w:pPr>
    </w:p>
    <w:p w14:paraId="463620B7">
      <w:pPr>
        <w:rPr>
          <w:rFonts w:hint="eastAsia" w:ascii="宋体" w:hAnsi="宋体" w:eastAsia="宋体" w:cs="宋体"/>
        </w:rPr>
      </w:pPr>
    </w:p>
    <w:p w14:paraId="5325E879">
      <w:pPr>
        <w:rPr>
          <w:rFonts w:hint="eastAsia" w:ascii="宋体" w:hAnsi="宋体" w:eastAsia="宋体" w:cs="宋体"/>
        </w:rPr>
      </w:pPr>
    </w:p>
    <w:p w14:paraId="35A74234">
      <w:pPr>
        <w:rPr>
          <w:rFonts w:hint="eastAsia" w:ascii="宋体" w:hAnsi="宋体" w:eastAsia="宋体" w:cs="宋体"/>
        </w:rPr>
      </w:pPr>
    </w:p>
    <w:p w14:paraId="0585839A">
      <w:pPr>
        <w:rPr>
          <w:rFonts w:hint="eastAsia" w:ascii="宋体" w:hAnsi="宋体" w:eastAsia="宋体" w:cs="宋体"/>
        </w:rPr>
      </w:pPr>
    </w:p>
    <w:p w14:paraId="7150E3C6">
      <w:pPr>
        <w:rPr>
          <w:rFonts w:hint="eastAsia" w:ascii="宋体" w:hAnsi="宋体" w:eastAsia="宋体" w:cs="宋体"/>
        </w:rPr>
      </w:pPr>
    </w:p>
    <w:p w14:paraId="564039F0">
      <w:pPr>
        <w:pStyle w:val="14"/>
        <w:rPr>
          <w:rFonts w:hint="eastAsia" w:hAnsi="宋体" w:eastAsia="宋体" w:cs="宋体"/>
        </w:rPr>
      </w:pPr>
    </w:p>
    <w:p w14:paraId="0D404BBE">
      <w:pPr>
        <w:pStyle w:val="31"/>
        <w:rPr>
          <w:rFonts w:hint="eastAsia" w:ascii="宋体" w:hAnsi="宋体" w:eastAsia="宋体"/>
        </w:rPr>
      </w:pPr>
    </w:p>
    <w:p w14:paraId="7B5646BE">
      <w:pPr>
        <w:rPr>
          <w:rFonts w:hint="eastAsia" w:ascii="宋体" w:hAnsi="宋体" w:eastAsia="宋体" w:cs="宋体"/>
        </w:rPr>
      </w:pPr>
    </w:p>
    <w:p w14:paraId="7C262C9A">
      <w:pPr>
        <w:pStyle w:val="14"/>
        <w:rPr>
          <w:rFonts w:hint="eastAsia" w:hAnsi="宋体" w:eastAsia="宋体" w:cs="宋体"/>
        </w:rPr>
      </w:pPr>
    </w:p>
    <w:p w14:paraId="46C4B86D">
      <w:pPr>
        <w:pStyle w:val="31"/>
        <w:rPr>
          <w:rFonts w:hint="eastAsia" w:ascii="宋体" w:hAnsi="宋体" w:eastAsia="宋体"/>
        </w:rPr>
      </w:pPr>
    </w:p>
    <w:p w14:paraId="032B50AD">
      <w:pPr>
        <w:rPr>
          <w:rFonts w:hint="eastAsia" w:ascii="宋体" w:hAnsi="宋体" w:eastAsia="宋体" w:cs="宋体"/>
        </w:rPr>
      </w:pPr>
    </w:p>
    <w:p w14:paraId="66160781">
      <w:pPr>
        <w:pStyle w:val="14"/>
        <w:rPr>
          <w:rFonts w:hint="eastAsia" w:hAnsi="宋体" w:eastAsia="宋体" w:cs="宋体"/>
        </w:rPr>
      </w:pPr>
    </w:p>
    <w:p w14:paraId="3EF32157">
      <w:pPr>
        <w:pStyle w:val="31"/>
        <w:rPr>
          <w:rFonts w:hint="eastAsia" w:ascii="宋体" w:hAnsi="宋体" w:eastAsia="宋体"/>
        </w:rPr>
      </w:pPr>
    </w:p>
    <w:p w14:paraId="402CEF3E">
      <w:pPr>
        <w:pStyle w:val="31"/>
        <w:rPr>
          <w:rFonts w:hint="eastAsia" w:ascii="宋体" w:hAnsi="宋体" w:eastAsia="宋体"/>
        </w:rPr>
      </w:pPr>
    </w:p>
    <w:p w14:paraId="10BCF986">
      <w:pPr>
        <w:pStyle w:val="31"/>
        <w:rPr>
          <w:rFonts w:hint="eastAsia" w:ascii="宋体" w:hAnsi="宋体" w:eastAsia="宋体"/>
        </w:rPr>
      </w:pPr>
    </w:p>
    <w:p w14:paraId="3C30F7F2">
      <w:pPr>
        <w:pStyle w:val="4"/>
        <w:wordWrap w:val="0"/>
        <w:spacing w:after="0" w:line="400" w:lineRule="exact"/>
        <w:jc w:val="center"/>
        <w:rPr>
          <w:rFonts w:hint="eastAsia" w:ascii="宋体" w:hAnsi="宋体" w:eastAsia="宋体" w:cs="宋体"/>
        </w:rPr>
      </w:pPr>
    </w:p>
    <w:p w14:paraId="4CE0836D">
      <w:pPr>
        <w:pStyle w:val="14"/>
        <w:ind w:firstLine="0"/>
        <w:rPr>
          <w:rFonts w:hint="eastAsia" w:hAnsi="宋体" w:eastAsia="宋体" w:cs="宋体"/>
        </w:rPr>
      </w:pPr>
    </w:p>
    <w:p w14:paraId="5B2BB460">
      <w:pPr>
        <w:pStyle w:val="4"/>
        <w:wordWrap w:val="0"/>
        <w:spacing w:after="0" w:line="400" w:lineRule="exact"/>
        <w:jc w:val="center"/>
        <w:rPr>
          <w:rFonts w:hint="eastAsia" w:ascii="宋体" w:hAnsi="宋体" w:eastAsia="宋体" w:cs="宋体"/>
          <w:sz w:val="24"/>
        </w:rPr>
      </w:pPr>
      <w:r>
        <w:rPr>
          <w:rFonts w:hint="eastAsia" w:ascii="宋体" w:hAnsi="宋体" w:eastAsia="宋体" w:cs="宋体"/>
        </w:rPr>
        <w:t>（一）投标承诺函</w:t>
      </w:r>
    </w:p>
    <w:p w14:paraId="497F2EF5">
      <w:pPr>
        <w:wordWrap w:val="0"/>
        <w:spacing w:line="420" w:lineRule="exact"/>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{招标人名称}   </w:t>
      </w:r>
    </w:p>
    <w:p w14:paraId="56428B0B">
      <w:pPr>
        <w:tabs>
          <w:tab w:val="left" w:pos="7560"/>
        </w:tabs>
        <w:wordWrap w:val="0"/>
        <w:spacing w:line="420" w:lineRule="exact"/>
        <w:ind w:firstLine="490"/>
        <w:rPr>
          <w:rFonts w:hint="eastAsia" w:ascii="宋体" w:hAnsi="宋体" w:eastAsia="宋体" w:cs="宋体"/>
          <w:sz w:val="24"/>
          <w:u w:val="single"/>
        </w:rPr>
      </w:pPr>
      <w:r>
        <w:rPr>
          <w:rFonts w:hint="eastAsia" w:ascii="宋体" w:hAnsi="宋体" w:eastAsia="宋体" w:cs="宋体"/>
          <w:sz w:val="24"/>
        </w:rPr>
        <w:t>1、根据你方招标工程项目编号为</w:t>
      </w:r>
      <w:r>
        <w:rPr>
          <w:rFonts w:hint="eastAsia" w:ascii="宋体" w:hAnsi="宋体" w:eastAsia="宋体" w:cs="宋体"/>
          <w:sz w:val="24"/>
          <w:u w:val="single"/>
        </w:rPr>
        <w:t xml:space="preserve"> {招标编号} </w:t>
      </w:r>
      <w:r>
        <w:rPr>
          <w:rFonts w:hint="eastAsia" w:ascii="宋体" w:hAnsi="宋体" w:eastAsia="宋体" w:cs="宋体"/>
          <w:sz w:val="24"/>
        </w:rPr>
        <w:t>的</w:t>
      </w:r>
      <w:r>
        <w:rPr>
          <w:rFonts w:hint="eastAsia" w:ascii="宋体" w:hAnsi="宋体" w:eastAsia="宋体" w:cs="宋体"/>
          <w:sz w:val="24"/>
          <w:u w:val="single"/>
        </w:rPr>
        <w:t xml:space="preserve">  {招标工程项目名称}      </w:t>
      </w:r>
      <w:r>
        <w:rPr>
          <w:rFonts w:hint="eastAsia" w:ascii="宋体" w:hAnsi="宋体" w:eastAsia="宋体" w:cs="宋体"/>
          <w:sz w:val="24"/>
        </w:rPr>
        <w:t>工程招标文件，按照《莆田市建设工程施工招标评标管理规定》等有关规定，经研究上述招标文件的投标须知、合同条款、图纸、工程建设标准和工程预算价及其他有关文件后，我方愿以贵方的发包价人民币(大写)</w:t>
      </w:r>
      <w:r>
        <w:rPr>
          <w:rFonts w:hint="eastAsia" w:ascii="宋体" w:hAnsi="宋体" w:eastAsia="宋体" w:cs="宋体"/>
          <w:sz w:val="24"/>
          <w:u w:val="single"/>
        </w:rPr>
        <w:t xml:space="preserve">                       </w:t>
      </w:r>
      <w:r>
        <w:rPr>
          <w:rFonts w:hint="eastAsia" w:ascii="宋体" w:hAnsi="宋体" w:eastAsia="宋体" w:cs="宋体"/>
          <w:sz w:val="24"/>
        </w:rPr>
        <w:t>元(RMB：￥</w:t>
      </w:r>
      <w:r>
        <w:rPr>
          <w:rFonts w:hint="eastAsia" w:ascii="宋体" w:hAnsi="宋体" w:eastAsia="宋体" w:cs="宋体"/>
          <w:sz w:val="24"/>
          <w:u w:val="single"/>
        </w:rPr>
        <w:t xml:space="preserve">       </w:t>
      </w:r>
      <w:r>
        <w:rPr>
          <w:rFonts w:hint="eastAsia" w:ascii="宋体" w:hAnsi="宋体" w:eastAsia="宋体" w:cs="宋体"/>
          <w:sz w:val="24"/>
        </w:rPr>
        <w:t>元)作为中标价，并按上述图纸、合同条款和工程建设标准的要求承包本工程的施工，并承担任何质量缺陷保修责任。</w:t>
      </w:r>
    </w:p>
    <w:p w14:paraId="40C1C7E0">
      <w:pPr>
        <w:wordWrap w:val="0"/>
        <w:spacing w:line="420" w:lineRule="exact"/>
        <w:ind w:firstLine="490"/>
        <w:rPr>
          <w:rFonts w:hint="eastAsia" w:ascii="宋体" w:hAnsi="宋体" w:eastAsia="宋体" w:cs="宋体"/>
          <w:sz w:val="24"/>
        </w:rPr>
      </w:pPr>
      <w:r>
        <w:rPr>
          <w:rFonts w:hint="eastAsia" w:ascii="宋体" w:hAnsi="宋体" w:eastAsia="宋体" w:cs="宋体"/>
          <w:sz w:val="24"/>
        </w:rPr>
        <w:t>2、我方已详细审阅全部招标文件、答疑纪要、补充通知及有关附件。我方不存在资质和项目负责人不能满足招标文件要求的条件。</w:t>
      </w:r>
    </w:p>
    <w:p w14:paraId="2172F5BC">
      <w:pPr>
        <w:wordWrap w:val="0"/>
        <w:spacing w:line="420" w:lineRule="exact"/>
        <w:ind w:firstLine="480" w:firstLineChars="200"/>
        <w:rPr>
          <w:rFonts w:hint="eastAsia" w:ascii="宋体" w:hAnsi="宋体" w:eastAsia="宋体" w:cs="宋体"/>
          <w:sz w:val="24"/>
        </w:rPr>
      </w:pPr>
      <w:r>
        <w:rPr>
          <w:rFonts w:hint="eastAsia" w:ascii="宋体" w:hAnsi="宋体" w:eastAsia="宋体" w:cs="宋体"/>
          <w:sz w:val="24"/>
        </w:rPr>
        <w:t>3、我方的投标文件是真实和准确的，并保证不存在招标文件第二章投标须知第3.6款规定的任一情形,若有弄虚作假的，愿承担法律和经济责任。</w:t>
      </w:r>
    </w:p>
    <w:p w14:paraId="644FE6B5">
      <w:pPr>
        <w:wordWrap w:val="0"/>
        <w:spacing w:line="420" w:lineRule="exact"/>
        <w:ind w:firstLine="490"/>
        <w:rPr>
          <w:rFonts w:hint="eastAsia" w:ascii="宋体" w:hAnsi="宋体" w:eastAsia="宋体" w:cs="宋体"/>
          <w:sz w:val="24"/>
        </w:rPr>
      </w:pPr>
      <w:r>
        <w:rPr>
          <w:rFonts w:hint="eastAsia" w:ascii="宋体" w:hAnsi="宋体" w:eastAsia="宋体" w:cs="宋体"/>
          <w:sz w:val="24"/>
        </w:rPr>
        <w:t>4、若我方中标，我方保证按招标文件规定的要求工期</w:t>
      </w:r>
      <w:r>
        <w:rPr>
          <w:rFonts w:hint="eastAsia" w:ascii="宋体" w:hAnsi="宋体" w:eastAsia="宋体" w:cs="宋体"/>
          <w:sz w:val="24"/>
          <w:u w:val="single"/>
        </w:rPr>
        <w:t xml:space="preserve">     {工期}    </w:t>
      </w:r>
      <w:r>
        <w:rPr>
          <w:rFonts w:hint="eastAsia" w:ascii="宋体" w:hAnsi="宋体" w:eastAsia="宋体" w:cs="宋体"/>
          <w:sz w:val="24"/>
        </w:rPr>
        <w:t>日历天内完成并移交全部工程，工程质量达到</w:t>
      </w:r>
      <w:r>
        <w:rPr>
          <w:rFonts w:hint="eastAsia" w:ascii="宋体" w:hAnsi="宋体" w:eastAsia="宋体" w:cs="宋体"/>
          <w:sz w:val="24"/>
          <w:u w:val="single"/>
        </w:rPr>
        <w:t xml:space="preserve">       </w:t>
      </w:r>
      <w:r>
        <w:rPr>
          <w:rFonts w:hint="eastAsia" w:ascii="宋体" w:hAnsi="宋体" w:eastAsia="宋体" w:cs="宋体"/>
          <w:sz w:val="24"/>
        </w:rPr>
        <w:t>标准。</w:t>
      </w:r>
    </w:p>
    <w:p w14:paraId="20E9BDAB">
      <w:pPr>
        <w:wordWrap w:val="0"/>
        <w:spacing w:line="420" w:lineRule="exact"/>
        <w:ind w:firstLine="490"/>
        <w:rPr>
          <w:rFonts w:hint="eastAsia" w:ascii="宋体" w:hAnsi="宋体" w:eastAsia="宋体" w:cs="宋体"/>
          <w:sz w:val="24"/>
          <w:u w:val="single"/>
        </w:rPr>
      </w:pPr>
      <w:r>
        <w:rPr>
          <w:rFonts w:hint="eastAsia" w:ascii="宋体" w:hAnsi="宋体" w:eastAsia="宋体" w:cs="宋体"/>
          <w:sz w:val="24"/>
          <w:u w:val="single"/>
        </w:rPr>
        <w:t>5、若我方中标，我方将派       (姓名)( 建造师证书注册编号         ，项目负责人安全生产考核证编号     ) 担任项目经理。</w:t>
      </w:r>
    </w:p>
    <w:p w14:paraId="18044EA3">
      <w:pPr>
        <w:wordWrap w:val="0"/>
        <w:spacing w:line="420" w:lineRule="exact"/>
        <w:ind w:firstLine="490"/>
        <w:rPr>
          <w:rFonts w:hint="eastAsia" w:ascii="宋体" w:hAnsi="宋体" w:eastAsia="宋体" w:cs="宋体"/>
          <w:sz w:val="24"/>
          <w:u w:val="single"/>
        </w:rPr>
      </w:pPr>
      <w:r>
        <w:rPr>
          <w:rFonts w:hint="eastAsia" w:ascii="宋体" w:hAnsi="宋体" w:eastAsia="宋体" w:cs="宋体"/>
          <w:sz w:val="24"/>
          <w:u w:val="single"/>
        </w:rPr>
        <w:t>6、若我方中标，我方保证按招标文件要求配备项目技术负责人等其他项目管理人员。</w:t>
      </w:r>
    </w:p>
    <w:p w14:paraId="484A396E">
      <w:pPr>
        <w:wordWrap w:val="0"/>
        <w:spacing w:line="420" w:lineRule="exact"/>
        <w:ind w:firstLine="490"/>
        <w:rPr>
          <w:rFonts w:hint="eastAsia" w:ascii="宋体" w:hAnsi="宋体" w:eastAsia="宋体" w:cs="宋体"/>
          <w:sz w:val="24"/>
        </w:rPr>
      </w:pPr>
      <w:r>
        <w:rPr>
          <w:rFonts w:hint="eastAsia" w:ascii="宋体" w:hAnsi="宋体" w:eastAsia="宋体" w:cs="宋体"/>
          <w:sz w:val="24"/>
        </w:rPr>
        <w:t>7、若我方中标，我方保证拟派出的本合同工程的主要施工管理人员在施工期间到位。</w:t>
      </w:r>
    </w:p>
    <w:p w14:paraId="077FC0FE">
      <w:pPr>
        <w:spacing w:after="120" w:line="420" w:lineRule="exact"/>
        <w:rPr>
          <w:rFonts w:hint="eastAsia" w:ascii="宋体" w:hAnsi="宋体" w:eastAsia="宋体" w:cs="宋体"/>
          <w:sz w:val="24"/>
        </w:rPr>
      </w:pPr>
      <w:r>
        <w:rPr>
          <w:rFonts w:hint="eastAsia" w:ascii="宋体" w:hAnsi="宋体" w:eastAsia="宋体" w:cs="宋体"/>
          <w:sz w:val="24"/>
        </w:rPr>
        <w:t xml:space="preserve">    8、若我方中标，我方将按照招标文件的规定提交履约保证金。</w:t>
      </w:r>
    </w:p>
    <w:p w14:paraId="2ED50918">
      <w:pPr>
        <w:wordWrap w:val="0"/>
        <w:spacing w:line="420" w:lineRule="exact"/>
        <w:ind w:firstLine="488"/>
        <w:rPr>
          <w:rFonts w:hint="eastAsia" w:ascii="宋体" w:hAnsi="宋体" w:eastAsia="宋体" w:cs="宋体"/>
          <w:sz w:val="24"/>
        </w:rPr>
      </w:pPr>
      <w:r>
        <w:rPr>
          <w:rFonts w:hint="eastAsia" w:ascii="宋体" w:hAnsi="宋体" w:eastAsia="宋体" w:cs="宋体"/>
          <w:sz w:val="24"/>
        </w:rPr>
        <w:t>9、我方同意所提交的投标文件在招标文件规定的投标有效期内有效，在此期间内如果中标，我方将受此约束。</w:t>
      </w:r>
    </w:p>
    <w:p w14:paraId="5FE07597">
      <w:pPr>
        <w:wordWrap w:val="0"/>
        <w:spacing w:line="420" w:lineRule="exact"/>
        <w:ind w:firstLine="490"/>
        <w:rPr>
          <w:rFonts w:hint="eastAsia" w:ascii="宋体" w:hAnsi="宋体" w:eastAsia="宋体" w:cs="宋体"/>
          <w:sz w:val="24"/>
        </w:rPr>
      </w:pPr>
      <w:r>
        <w:rPr>
          <w:rFonts w:hint="eastAsia" w:ascii="宋体" w:hAnsi="宋体" w:eastAsia="宋体" w:cs="宋体"/>
          <w:sz w:val="24"/>
        </w:rPr>
        <w:t>10、除非另外达成协议并生效，你方的招标文件、中标通知书和本投标承诺函将构成约束双方合同文件的组成部分。</w:t>
      </w:r>
    </w:p>
    <w:p w14:paraId="631A26DE">
      <w:pPr>
        <w:wordWrap w:val="0"/>
        <w:spacing w:line="420" w:lineRule="exact"/>
        <w:ind w:firstLine="480" w:firstLineChars="200"/>
        <w:rPr>
          <w:rFonts w:hint="eastAsia" w:ascii="宋体" w:hAnsi="宋体" w:eastAsia="宋体" w:cs="宋体"/>
          <w:sz w:val="24"/>
        </w:rPr>
      </w:pPr>
      <w:r>
        <w:rPr>
          <w:rFonts w:hint="eastAsia" w:ascii="宋体" w:hAnsi="宋体" w:eastAsia="宋体" w:cs="宋体"/>
          <w:sz w:val="24"/>
        </w:rPr>
        <w:t>11、我方承诺，我方的投标文件是真实和准确的，若有弄虚作假行为，愿意承担法律和经济责任。</w:t>
      </w:r>
    </w:p>
    <w:p w14:paraId="797E3383">
      <w:pPr>
        <w:wordWrap w:val="0"/>
        <w:snapToGrid w:val="0"/>
        <w:spacing w:line="520" w:lineRule="exact"/>
        <w:ind w:left="999" w:leftChars="476" w:firstLine="1180" w:firstLineChars="492"/>
        <w:rPr>
          <w:rFonts w:hint="eastAsia" w:ascii="宋体" w:hAnsi="宋体" w:eastAsia="宋体" w:cs="宋体"/>
          <w:sz w:val="24"/>
          <w:u w:val="single"/>
        </w:rPr>
      </w:pPr>
      <w:r>
        <w:rPr>
          <w:rFonts w:hint="eastAsia" w:ascii="宋体" w:hAnsi="宋体" w:eastAsia="宋体" w:cs="宋体"/>
          <w:sz w:val="24"/>
        </w:rPr>
        <w:t>投 标 人：</w:t>
      </w:r>
      <w:r>
        <w:rPr>
          <w:rFonts w:hint="eastAsia" w:ascii="宋体" w:hAnsi="宋体" w:eastAsia="宋体" w:cs="宋体"/>
          <w:sz w:val="24"/>
          <w:u w:val="single"/>
        </w:rPr>
        <w:t xml:space="preserve">                                (单位盖章)</w:t>
      </w:r>
    </w:p>
    <w:p w14:paraId="42DF7648">
      <w:pPr>
        <w:wordWrap w:val="0"/>
        <w:snapToGrid w:val="0"/>
        <w:spacing w:line="520" w:lineRule="exact"/>
        <w:ind w:left="999" w:leftChars="476" w:firstLine="1200" w:firstLineChars="500"/>
        <w:rPr>
          <w:rFonts w:hint="eastAsia" w:ascii="宋体" w:hAnsi="宋体" w:eastAsia="宋体" w:cs="宋体"/>
          <w:sz w:val="24"/>
          <w:u w:val="single"/>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(签字或盖章)</w:t>
      </w:r>
    </w:p>
    <w:p w14:paraId="2BEF7B8B">
      <w:pPr>
        <w:wordWrap w:val="0"/>
        <w:snapToGrid w:val="0"/>
        <w:spacing w:line="520" w:lineRule="exact"/>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75374379">
      <w:pPr>
        <w:spacing w:line="700" w:lineRule="exact"/>
        <w:jc w:val="center"/>
        <w:rPr>
          <w:rFonts w:hint="eastAsia" w:ascii="宋体" w:hAnsi="宋体" w:eastAsia="宋体" w:cs="宋体"/>
          <w:b/>
          <w:sz w:val="36"/>
          <w:szCs w:val="36"/>
        </w:rPr>
      </w:pPr>
    </w:p>
    <w:p w14:paraId="45B1B101">
      <w:pPr>
        <w:pStyle w:val="14"/>
        <w:rPr>
          <w:rFonts w:hint="eastAsia" w:hAnsi="宋体" w:eastAsia="宋体" w:cs="宋体"/>
          <w:b/>
          <w:sz w:val="36"/>
          <w:szCs w:val="36"/>
        </w:rPr>
      </w:pPr>
    </w:p>
    <w:p w14:paraId="17F8702E">
      <w:pPr>
        <w:pStyle w:val="14"/>
        <w:rPr>
          <w:rFonts w:hint="eastAsia" w:hAnsi="宋体" w:eastAsia="宋体" w:cs="宋体"/>
          <w:b/>
          <w:sz w:val="36"/>
          <w:szCs w:val="36"/>
        </w:rPr>
      </w:pPr>
    </w:p>
    <w:p w14:paraId="320EAD68">
      <w:pPr>
        <w:pStyle w:val="14"/>
        <w:rPr>
          <w:rFonts w:hint="eastAsia" w:hAnsi="宋体" w:eastAsia="宋体" w:cs="宋体"/>
          <w:b/>
          <w:sz w:val="36"/>
          <w:szCs w:val="36"/>
        </w:rPr>
      </w:pPr>
    </w:p>
    <w:p w14:paraId="598E322D">
      <w:pPr>
        <w:pStyle w:val="14"/>
        <w:ind w:firstLine="0"/>
        <w:rPr>
          <w:rFonts w:hint="eastAsia" w:hAnsi="宋体" w:eastAsia="宋体" w:cs="宋体"/>
          <w:b/>
          <w:sz w:val="36"/>
          <w:szCs w:val="36"/>
        </w:rPr>
      </w:pPr>
    </w:p>
    <w:p w14:paraId="50081356">
      <w:pPr>
        <w:spacing w:line="520" w:lineRule="exact"/>
        <w:jc w:val="center"/>
        <w:rPr>
          <w:rFonts w:hint="eastAsia" w:ascii="宋体" w:hAnsi="宋体" w:eastAsia="宋体" w:cs="宋体"/>
          <w:szCs w:val="21"/>
        </w:rPr>
      </w:pPr>
      <w:r>
        <w:rPr>
          <w:rFonts w:hint="eastAsia" w:ascii="宋体" w:hAnsi="宋体" w:eastAsia="宋体" w:cs="宋体"/>
          <w:b/>
          <w:sz w:val="30"/>
          <w:szCs w:val="30"/>
        </w:rPr>
        <w:t>投标人诚信承诺函</w:t>
      </w:r>
    </w:p>
    <w:p w14:paraId="798D5FCF">
      <w:pPr>
        <w:spacing w:line="520" w:lineRule="exact"/>
        <w:rPr>
          <w:rFonts w:hint="eastAsia" w:ascii="宋体" w:hAnsi="宋体" w:eastAsia="宋体" w:cs="宋体"/>
          <w:sz w:val="24"/>
        </w:rPr>
      </w:pPr>
      <w:r>
        <w:rPr>
          <w:rFonts w:hint="eastAsia" w:ascii="宋体" w:hAnsi="宋体" w:eastAsia="宋体" w:cs="宋体"/>
          <w:sz w:val="24"/>
          <w:u w:val="single"/>
        </w:rPr>
        <w:t xml:space="preserve">              （招标人名称）</w:t>
      </w:r>
      <w:r>
        <w:rPr>
          <w:rFonts w:hint="eastAsia" w:ascii="宋体" w:hAnsi="宋体" w:eastAsia="宋体" w:cs="宋体"/>
          <w:sz w:val="24"/>
        </w:rPr>
        <w:t>：</w:t>
      </w:r>
    </w:p>
    <w:p w14:paraId="03C7FACD">
      <w:pPr>
        <w:spacing w:line="520" w:lineRule="exact"/>
        <w:ind w:firstLine="480" w:firstLineChars="200"/>
        <w:rPr>
          <w:rFonts w:hint="eastAsia" w:ascii="宋体" w:hAnsi="宋体" w:eastAsia="宋体" w:cs="宋体"/>
          <w:sz w:val="24"/>
        </w:rPr>
      </w:pPr>
      <w:r>
        <w:rPr>
          <w:rFonts w:hint="eastAsia" w:ascii="宋体" w:hAnsi="宋体" w:eastAsia="宋体" w:cs="宋体"/>
          <w:sz w:val="24"/>
        </w:rPr>
        <w:t>我单位参与</w:t>
      </w:r>
      <w:r>
        <w:rPr>
          <w:rFonts w:hint="eastAsia" w:ascii="宋体" w:hAnsi="宋体" w:eastAsia="宋体" w:cs="宋体"/>
          <w:sz w:val="24"/>
          <w:u w:val="single"/>
        </w:rPr>
        <w:t xml:space="preserve">   （招标项目名称）   </w:t>
      </w:r>
      <w:r>
        <w:rPr>
          <w:rFonts w:hint="eastAsia" w:ascii="宋体" w:hAnsi="宋体" w:eastAsia="宋体" w:cs="宋体"/>
          <w:sz w:val="24"/>
        </w:rPr>
        <w:t>的投标。作为法定代表人，本人清楚知晓我单位在本项目投标活动的情况。本人已详细阅读承诺函的内容，并在此郑重承诺：</w:t>
      </w:r>
    </w:p>
    <w:p w14:paraId="3F32B484">
      <w:pPr>
        <w:spacing w:line="520" w:lineRule="exact"/>
        <w:ind w:firstLine="480" w:firstLineChars="200"/>
        <w:rPr>
          <w:rFonts w:hint="eastAsia" w:ascii="宋体" w:hAnsi="宋体" w:eastAsia="宋体" w:cs="宋体"/>
          <w:sz w:val="24"/>
        </w:rPr>
      </w:pPr>
      <w:r>
        <w:rPr>
          <w:rFonts w:hint="eastAsia" w:ascii="宋体" w:hAnsi="宋体" w:eastAsia="宋体" w:cs="宋体"/>
          <w:sz w:val="24"/>
        </w:rPr>
        <w:t>一、我单位和我本人遵循公开、公平、公正、诚实守信的原则，依法依规参与本项目投标，没有串通投标、弄虚作假，没有借用资质给他人投标。</w:t>
      </w:r>
    </w:p>
    <w:p w14:paraId="4598B4A6">
      <w:pPr>
        <w:spacing w:line="520" w:lineRule="exact"/>
        <w:ind w:firstLine="480" w:firstLineChars="200"/>
        <w:rPr>
          <w:rFonts w:hint="eastAsia" w:ascii="宋体" w:hAnsi="宋体" w:eastAsia="宋体" w:cs="宋体"/>
          <w:sz w:val="24"/>
        </w:rPr>
      </w:pPr>
      <w:r>
        <w:rPr>
          <w:rFonts w:hint="eastAsia" w:ascii="宋体" w:hAnsi="宋体" w:eastAsia="宋体" w:cs="宋体"/>
          <w:sz w:val="24"/>
        </w:rPr>
        <w:t>二、经确认，我单位在本项目投标过程中：</w:t>
      </w:r>
    </w:p>
    <w:p w14:paraId="3F44D940">
      <w:pPr>
        <w:spacing w:line="520" w:lineRule="exact"/>
        <w:ind w:firstLine="480" w:firstLineChars="200"/>
        <w:rPr>
          <w:rFonts w:hint="eastAsia" w:ascii="宋体" w:hAnsi="宋体" w:eastAsia="宋体" w:cs="宋体"/>
          <w:sz w:val="24"/>
          <w:shd w:val="clear" w:color="auto" w:fill="FFFFFF"/>
        </w:rPr>
      </w:pPr>
      <w:r>
        <w:rPr>
          <w:rFonts w:hint="eastAsia" w:ascii="宋体" w:hAnsi="宋体" w:eastAsia="宋体" w:cs="宋体"/>
          <w:sz w:val="24"/>
          <w:shd w:val="clear" w:color="auto" w:fill="FFFFFF"/>
        </w:rPr>
        <w:t>（1）从招标公告/投标邀请书规定的渠道获取招标文件以及招标控制价电子文件，没有通过其他不正当渠道获取招标文件。</w:t>
      </w:r>
    </w:p>
    <w:p w14:paraId="15C45A3E">
      <w:pPr>
        <w:spacing w:line="520" w:lineRule="exact"/>
        <w:ind w:firstLine="480" w:firstLineChars="200"/>
        <w:rPr>
          <w:rFonts w:hint="eastAsia" w:ascii="宋体" w:hAnsi="宋体" w:eastAsia="宋体" w:cs="宋体"/>
          <w:sz w:val="24"/>
          <w:shd w:val="clear" w:color="auto" w:fill="FFFFFF"/>
        </w:rPr>
      </w:pPr>
      <w:r>
        <w:rPr>
          <w:rFonts w:hint="eastAsia" w:ascii="宋体" w:hAnsi="宋体" w:eastAsia="宋体" w:cs="宋体"/>
          <w:sz w:val="24"/>
          <w:shd w:val="clear" w:color="auto" w:fill="FFFFFF"/>
        </w:rPr>
        <w:t>（2）使用本单位自有办公设备编制、递交、解密投标文件。</w:t>
      </w:r>
    </w:p>
    <w:p w14:paraId="61E12A5A">
      <w:pPr>
        <w:spacing w:line="520" w:lineRule="exact"/>
        <w:ind w:firstLine="480" w:firstLineChars="200"/>
        <w:rPr>
          <w:rFonts w:hint="eastAsia" w:ascii="宋体" w:hAnsi="宋体" w:eastAsia="宋体" w:cs="宋体"/>
          <w:sz w:val="24"/>
          <w:shd w:val="clear" w:color="auto" w:fill="FFFFFF"/>
        </w:rPr>
      </w:pPr>
      <w:r>
        <w:rPr>
          <w:rFonts w:hint="eastAsia" w:ascii="宋体" w:hAnsi="宋体" w:eastAsia="宋体" w:cs="宋体"/>
          <w:sz w:val="24"/>
          <w:shd w:val="clear" w:color="auto" w:fill="FFFFFF"/>
        </w:rPr>
        <w:t>（3）没有向其他投标人提供本单位的投标文件信息，也没有获取他人的投标文件信息。</w:t>
      </w:r>
    </w:p>
    <w:p w14:paraId="1E3CB5CA">
      <w:pPr>
        <w:spacing w:line="520" w:lineRule="exact"/>
        <w:ind w:firstLine="480" w:firstLineChars="200"/>
        <w:rPr>
          <w:rFonts w:hint="eastAsia" w:ascii="宋体" w:hAnsi="宋体" w:eastAsia="宋体" w:cs="宋体"/>
          <w:sz w:val="24"/>
          <w:shd w:val="clear" w:color="auto" w:fill="FFFFFF"/>
        </w:rPr>
      </w:pPr>
      <w:r>
        <w:rPr>
          <w:rFonts w:hint="eastAsia" w:ascii="宋体" w:hAnsi="宋体" w:eastAsia="宋体" w:cs="宋体"/>
          <w:sz w:val="24"/>
          <w:shd w:val="clear" w:color="auto" w:fill="FFFFFF"/>
        </w:rPr>
        <w:t>（4）由本单位在岗人员办理投标保证金事宜。</w:t>
      </w:r>
    </w:p>
    <w:p w14:paraId="50BB7152">
      <w:pPr>
        <w:spacing w:line="520" w:lineRule="exact"/>
        <w:ind w:firstLine="480" w:firstLineChars="200"/>
        <w:rPr>
          <w:rFonts w:hint="eastAsia" w:ascii="宋体" w:hAnsi="宋体" w:eastAsia="宋体" w:cs="宋体"/>
          <w:sz w:val="24"/>
          <w:shd w:val="clear" w:color="auto" w:fill="FFFFFF"/>
        </w:rPr>
      </w:pPr>
      <w:r>
        <w:rPr>
          <w:rFonts w:hint="eastAsia" w:ascii="宋体" w:hAnsi="宋体" w:eastAsia="宋体" w:cs="宋体"/>
          <w:sz w:val="24"/>
          <w:shd w:val="clear" w:color="auto" w:fill="FFFFFF"/>
        </w:rPr>
        <w:t>（5）授权委托的投标代理人为本单位在岗人员。</w:t>
      </w:r>
    </w:p>
    <w:p w14:paraId="7AF9D6AD">
      <w:pPr>
        <w:spacing w:line="520" w:lineRule="exact"/>
        <w:ind w:firstLine="480" w:firstLineChars="200"/>
        <w:rPr>
          <w:rFonts w:hint="eastAsia" w:ascii="宋体" w:hAnsi="宋体" w:eastAsia="宋体" w:cs="宋体"/>
          <w:sz w:val="24"/>
          <w:shd w:val="clear" w:color="auto" w:fill="FFFFFF"/>
        </w:rPr>
      </w:pPr>
      <w:r>
        <w:rPr>
          <w:rFonts w:hint="eastAsia" w:ascii="宋体" w:hAnsi="宋体" w:eastAsia="宋体" w:cs="宋体"/>
          <w:sz w:val="24"/>
          <w:shd w:val="clear" w:color="auto" w:fill="FFFFFF"/>
        </w:rPr>
        <w:t>（6）递交的投标文件及其有关资料（包括第三方提供的资料）没有弄虚作假。</w:t>
      </w:r>
    </w:p>
    <w:p w14:paraId="62BD9028">
      <w:pPr>
        <w:spacing w:line="520" w:lineRule="exact"/>
        <w:ind w:firstLine="480" w:firstLineChars="200"/>
        <w:rPr>
          <w:rFonts w:hint="eastAsia" w:ascii="宋体" w:hAnsi="宋体" w:eastAsia="宋体" w:cs="宋体"/>
          <w:sz w:val="24"/>
        </w:rPr>
      </w:pPr>
      <w:r>
        <w:rPr>
          <w:rFonts w:hint="eastAsia" w:ascii="宋体" w:hAnsi="宋体" w:eastAsia="宋体" w:cs="宋体"/>
          <w:sz w:val="24"/>
          <w:shd w:val="clear" w:color="auto" w:fill="FFFFFF"/>
        </w:rPr>
        <w:t>三、</w:t>
      </w:r>
      <w:r>
        <w:rPr>
          <w:rFonts w:hint="eastAsia" w:ascii="宋体" w:hAnsi="宋体" w:eastAsia="宋体" w:cs="宋体"/>
          <w:sz w:val="24"/>
        </w:rPr>
        <w:t>我单位和我个人清楚并知晓《中华人民共和国刑法》第二百二十三条“投标人相互串通投标报价，损害招标人或者其他投标人利益，情节严重的，处三年以下有期徒刑或者拘役，并处或者单处罚金。投标人与招标人串通投标，损害国家、集体、公民的合法利益的，依照前款的规定处罚”的规定。</w:t>
      </w:r>
    </w:p>
    <w:p w14:paraId="031C22ED">
      <w:pPr>
        <w:spacing w:line="520" w:lineRule="exact"/>
        <w:ind w:firstLine="480" w:firstLineChars="200"/>
        <w:rPr>
          <w:rFonts w:hint="eastAsia" w:ascii="宋体" w:hAnsi="宋体" w:eastAsia="宋体" w:cs="宋体"/>
          <w:sz w:val="24"/>
        </w:rPr>
      </w:pPr>
      <w:r>
        <w:rPr>
          <w:rFonts w:hint="eastAsia" w:ascii="宋体" w:hAnsi="宋体" w:eastAsia="宋体" w:cs="宋体"/>
          <w:sz w:val="24"/>
        </w:rPr>
        <w:t>四、我单位如在本项目招标投标活动评标工作中存在串通投标、弄虚作假以及出借他人资质的，本人自愿承担法律责任，接受相应刑事、纪律和行政处罚以及失信惩戒。</w:t>
      </w:r>
    </w:p>
    <w:p w14:paraId="37D4754F">
      <w:pPr>
        <w:spacing w:line="520" w:lineRule="exact"/>
        <w:ind w:firstLine="480" w:firstLineChars="200"/>
        <w:rPr>
          <w:rFonts w:hint="eastAsia" w:ascii="宋体" w:hAnsi="宋体" w:eastAsia="宋体" w:cs="宋体"/>
          <w:sz w:val="24"/>
        </w:rPr>
      </w:pPr>
      <w:r>
        <w:rPr>
          <w:rFonts w:hint="eastAsia" w:ascii="宋体" w:hAnsi="宋体" w:eastAsia="宋体" w:cs="宋体"/>
          <w:sz w:val="24"/>
        </w:rPr>
        <w:t>五、本承诺函由我单位盖章及法定代表人盖章或本人亲自签字确认。</w:t>
      </w:r>
    </w:p>
    <w:p w14:paraId="058297B6">
      <w:pPr>
        <w:spacing w:line="520" w:lineRule="exact"/>
        <w:ind w:firstLine="3360" w:firstLineChars="1400"/>
        <w:rPr>
          <w:rFonts w:hint="eastAsia" w:ascii="宋体" w:hAnsi="宋体" w:eastAsia="宋体" w:cs="宋体"/>
          <w:sz w:val="24"/>
        </w:rPr>
      </w:pPr>
      <w:r>
        <w:rPr>
          <w:rFonts w:hint="eastAsia" w:ascii="宋体" w:hAnsi="宋体" w:eastAsia="宋体" w:cs="宋体"/>
          <w:sz w:val="24"/>
        </w:rPr>
        <w:t>投标人：</w:t>
      </w:r>
      <w:r>
        <w:rPr>
          <w:rFonts w:hint="eastAsia" w:ascii="宋体" w:hAnsi="宋体" w:eastAsia="宋体" w:cs="宋体"/>
          <w:sz w:val="24"/>
          <w:u w:val="single"/>
        </w:rPr>
        <w:t xml:space="preserve">                 </w:t>
      </w:r>
      <w:r>
        <w:rPr>
          <w:rFonts w:hint="eastAsia" w:ascii="宋体" w:hAnsi="宋体" w:eastAsia="宋体" w:cs="宋体"/>
          <w:sz w:val="24"/>
        </w:rPr>
        <w:t>（盖单位公章）</w:t>
      </w:r>
    </w:p>
    <w:p w14:paraId="028FA089">
      <w:pPr>
        <w:spacing w:line="520" w:lineRule="exact"/>
        <w:ind w:firstLine="3360" w:firstLineChars="140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（盖章或签字）</w:t>
      </w:r>
    </w:p>
    <w:p w14:paraId="3B7B4139">
      <w:pPr>
        <w:spacing w:line="520" w:lineRule="exact"/>
        <w:ind w:firstLine="3360" w:firstLineChars="1400"/>
        <w:rPr>
          <w:rFonts w:hint="eastAsia" w:ascii="宋体" w:hAnsi="宋体" w:eastAsia="宋体" w:cs="宋体"/>
          <w:sz w:val="24"/>
        </w:rPr>
      </w:pPr>
      <w:r>
        <w:rPr>
          <w:rFonts w:hint="eastAsia" w:ascii="宋体" w:hAnsi="宋体" w:eastAsia="宋体" w:cs="宋体"/>
          <w:sz w:val="24"/>
        </w:rPr>
        <w:t>承诺时间：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AFFDFE9">
      <w:pPr>
        <w:pStyle w:val="31"/>
        <w:rPr>
          <w:rFonts w:hint="eastAsia" w:ascii="宋体" w:hAnsi="宋体" w:eastAsia="宋体"/>
        </w:rPr>
      </w:pPr>
    </w:p>
    <w:p w14:paraId="7D493E35">
      <w:pPr>
        <w:wordWrap w:val="0"/>
        <w:spacing w:line="700" w:lineRule="exact"/>
        <w:rPr>
          <w:rFonts w:hint="eastAsia" w:ascii="宋体" w:hAnsi="宋体" w:eastAsia="宋体" w:cs="宋体"/>
          <w:b/>
          <w:sz w:val="32"/>
          <w:szCs w:val="32"/>
        </w:rPr>
      </w:pPr>
      <w:r>
        <w:rPr>
          <w:rFonts w:hint="eastAsia" w:ascii="宋体" w:hAnsi="宋体" w:eastAsia="宋体" w:cs="宋体"/>
          <w:b/>
          <w:kern w:val="0"/>
          <w:sz w:val="32"/>
          <w:szCs w:val="32"/>
        </w:rPr>
        <w:t>（二）</w:t>
      </w:r>
      <w:r>
        <w:rPr>
          <w:rFonts w:hint="eastAsia" w:ascii="宋体" w:hAnsi="宋体" w:eastAsia="宋体" w:cs="宋体"/>
          <w:b/>
          <w:sz w:val="32"/>
          <w:szCs w:val="32"/>
        </w:rPr>
        <w:t>法定代表人资格证明书、法定代表人授权委托书(格式)</w:t>
      </w:r>
    </w:p>
    <w:p w14:paraId="70B6D99C">
      <w:pPr>
        <w:wordWrap w:val="0"/>
        <w:rPr>
          <w:rFonts w:hint="eastAsia" w:ascii="宋体" w:hAnsi="宋体" w:eastAsia="宋体" w:cs="宋体"/>
          <w:b/>
          <w:sz w:val="36"/>
          <w:szCs w:val="36"/>
        </w:rPr>
      </w:pPr>
    </w:p>
    <w:p w14:paraId="6EB868F3">
      <w:pPr>
        <w:wordWrap w:val="0"/>
        <w:jc w:val="center"/>
        <w:rPr>
          <w:rFonts w:hint="eastAsia" w:ascii="宋体" w:hAnsi="宋体" w:eastAsia="宋体" w:cs="宋体"/>
          <w:b/>
          <w:sz w:val="32"/>
          <w:szCs w:val="32"/>
        </w:rPr>
      </w:pPr>
      <w:r>
        <w:rPr>
          <w:rFonts w:hint="eastAsia" w:ascii="宋体" w:hAnsi="宋体" w:eastAsia="宋体" w:cs="宋体"/>
          <w:b/>
          <w:sz w:val="32"/>
          <w:szCs w:val="32"/>
        </w:rPr>
        <w:t>1、法定代表人资格证明书</w:t>
      </w:r>
    </w:p>
    <w:p w14:paraId="626EA046">
      <w:pPr>
        <w:wordWrap w:val="0"/>
        <w:spacing w:line="480" w:lineRule="auto"/>
        <w:ind w:left="546" w:leftChars="260"/>
        <w:rPr>
          <w:rFonts w:hint="eastAsia" w:ascii="宋体" w:hAnsi="宋体" w:eastAsia="宋体" w:cs="宋体"/>
          <w:sz w:val="26"/>
        </w:rPr>
      </w:pPr>
    </w:p>
    <w:p w14:paraId="0D9EF9CD">
      <w:pPr>
        <w:wordWrap w:val="0"/>
        <w:spacing w:line="480" w:lineRule="auto"/>
        <w:ind w:left="546" w:leftChars="260"/>
        <w:rPr>
          <w:rFonts w:hint="eastAsia" w:ascii="宋体" w:hAnsi="宋体" w:eastAsia="宋体" w:cs="宋体"/>
          <w:sz w:val="26"/>
        </w:rPr>
      </w:pPr>
    </w:p>
    <w:p w14:paraId="3A31B12B">
      <w:pPr>
        <w:wordWrap w:val="0"/>
        <w:spacing w:line="480" w:lineRule="auto"/>
        <w:ind w:firstLine="480" w:firstLineChars="200"/>
        <w:rPr>
          <w:rFonts w:hint="eastAsia" w:ascii="宋体" w:hAnsi="宋体" w:eastAsia="宋体" w:cs="宋体"/>
          <w:sz w:val="24"/>
        </w:rPr>
      </w:pPr>
      <w:r>
        <w:rPr>
          <w:rFonts w:hint="eastAsia" w:ascii="宋体" w:hAnsi="宋体" w:eastAsia="宋体" w:cs="宋体"/>
          <w:sz w:val="24"/>
        </w:rPr>
        <w:t>投标人名称：</w:t>
      </w:r>
      <w:r>
        <w:rPr>
          <w:rFonts w:hint="eastAsia" w:ascii="宋体" w:hAnsi="宋体" w:eastAsia="宋体" w:cs="宋体"/>
          <w:sz w:val="24"/>
          <w:u w:val="single"/>
        </w:rPr>
        <w:t xml:space="preserve">                                                  </w:t>
      </w:r>
      <w:r>
        <w:rPr>
          <w:rFonts w:hint="eastAsia" w:ascii="宋体" w:hAnsi="宋体" w:eastAsia="宋体" w:cs="宋体"/>
          <w:sz w:val="24"/>
        </w:rPr>
        <w:t>。</w:t>
      </w:r>
    </w:p>
    <w:p w14:paraId="58034FFE">
      <w:pPr>
        <w:wordWrap w:val="0"/>
        <w:spacing w:line="480" w:lineRule="auto"/>
        <w:ind w:firstLine="480" w:firstLineChars="200"/>
        <w:rPr>
          <w:rFonts w:hint="eastAsia"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r>
        <w:rPr>
          <w:rFonts w:hint="eastAsia" w:ascii="宋体" w:hAnsi="宋体" w:eastAsia="宋体" w:cs="宋体"/>
          <w:sz w:val="24"/>
        </w:rPr>
        <w:t>。</w:t>
      </w:r>
    </w:p>
    <w:p w14:paraId="74DFAD88">
      <w:pPr>
        <w:wordWrap w:val="0"/>
        <w:spacing w:line="480" w:lineRule="auto"/>
        <w:ind w:firstLine="480" w:firstLineChars="200"/>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 xml:space="preserve"> 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 xml:space="preserve"> 。 </w:t>
      </w:r>
    </w:p>
    <w:p w14:paraId="6EE014D9">
      <w:pPr>
        <w:wordWrap w:val="0"/>
        <w:spacing w:line="480" w:lineRule="auto"/>
        <w:ind w:firstLine="480" w:firstLineChars="200"/>
        <w:rPr>
          <w:rFonts w:hint="eastAsia" w:ascii="宋体" w:hAnsi="宋体" w:eastAsia="宋体" w:cs="宋体"/>
          <w:sz w:val="24"/>
        </w:rPr>
      </w:pPr>
      <w:r>
        <w:rPr>
          <w:rFonts w:hint="eastAsia" w:ascii="宋体" w:hAnsi="宋体" w:eastAsia="宋体" w:cs="宋体"/>
          <w:sz w:val="24"/>
        </w:rPr>
        <w:t xml:space="preserve">系 </w:t>
      </w:r>
      <w:r>
        <w:rPr>
          <w:rFonts w:hint="eastAsia" w:ascii="宋体" w:hAnsi="宋体" w:eastAsia="宋体" w:cs="宋体"/>
          <w:sz w:val="24"/>
          <w:u w:val="single"/>
        </w:rPr>
        <w:t xml:space="preserve">                               </w:t>
      </w:r>
      <w:r>
        <w:rPr>
          <w:rFonts w:hint="eastAsia" w:ascii="宋体" w:hAnsi="宋体" w:eastAsia="宋体" w:cs="宋体"/>
          <w:sz w:val="24"/>
        </w:rPr>
        <w:t>(投标人名称)的法定代表人</w:t>
      </w:r>
    </w:p>
    <w:p w14:paraId="2FF685C1">
      <w:pPr>
        <w:wordWrap w:val="0"/>
        <w:spacing w:line="480" w:lineRule="auto"/>
        <w:ind w:firstLine="480" w:firstLineChars="200"/>
        <w:rPr>
          <w:rFonts w:hint="eastAsia" w:ascii="宋体" w:hAnsi="宋体" w:eastAsia="宋体" w:cs="宋体"/>
          <w:sz w:val="24"/>
        </w:rPr>
      </w:pPr>
      <w:r>
        <w:rPr>
          <w:rFonts w:hint="eastAsia" w:ascii="宋体" w:hAnsi="宋体" w:eastAsia="宋体" w:cs="宋体"/>
          <w:sz w:val="24"/>
        </w:rPr>
        <w:t>。</w:t>
      </w:r>
    </w:p>
    <w:p w14:paraId="4AE32571">
      <w:pPr>
        <w:wordWrap w:val="0"/>
        <w:spacing w:line="480" w:lineRule="auto"/>
        <w:ind w:firstLine="480" w:firstLineChars="200"/>
        <w:rPr>
          <w:rFonts w:hint="eastAsia" w:ascii="宋体" w:hAnsi="宋体" w:eastAsia="宋体" w:cs="宋体"/>
          <w:sz w:val="24"/>
        </w:rPr>
      </w:pPr>
    </w:p>
    <w:p w14:paraId="51C84308">
      <w:pPr>
        <w:wordWrap w:val="0"/>
        <w:spacing w:line="480" w:lineRule="auto"/>
        <w:ind w:firstLine="480" w:firstLineChars="200"/>
        <w:rPr>
          <w:rFonts w:hint="eastAsia" w:ascii="宋体" w:hAnsi="宋体" w:eastAsia="宋体" w:cs="宋体"/>
          <w:sz w:val="24"/>
        </w:rPr>
      </w:pPr>
      <w:r>
        <w:rPr>
          <w:rFonts w:hint="eastAsia" w:ascii="宋体" w:hAnsi="宋体" w:eastAsia="宋体" w:cs="宋体"/>
          <w:sz w:val="24"/>
        </w:rPr>
        <w:t>特此证明。</w:t>
      </w:r>
    </w:p>
    <w:p w14:paraId="61EF44DE">
      <w:pPr>
        <w:pStyle w:val="6"/>
        <w:wordWrap w:val="0"/>
        <w:spacing w:line="480" w:lineRule="auto"/>
        <w:ind w:firstLine="480" w:firstLineChars="200"/>
        <w:rPr>
          <w:rFonts w:hint="eastAsia" w:ascii="宋体" w:hAnsi="宋体" w:eastAsia="宋体" w:cs="宋体"/>
          <w:sz w:val="24"/>
          <w:szCs w:val="24"/>
        </w:rPr>
      </w:pPr>
    </w:p>
    <w:p w14:paraId="753917B4">
      <w:pPr>
        <w:pStyle w:val="6"/>
        <w:wordWrap w:val="0"/>
        <w:spacing w:line="480" w:lineRule="auto"/>
        <w:ind w:firstLine="480" w:firstLineChars="200"/>
        <w:rPr>
          <w:rFonts w:hint="eastAsia" w:ascii="宋体" w:hAnsi="宋体" w:eastAsia="宋体" w:cs="宋体"/>
          <w:sz w:val="24"/>
          <w:szCs w:val="24"/>
        </w:rPr>
      </w:pPr>
    </w:p>
    <w:p w14:paraId="20AB7A5A">
      <w:pPr>
        <w:pStyle w:val="6"/>
        <w:wordWrap w:val="0"/>
        <w:spacing w:line="480" w:lineRule="auto"/>
        <w:ind w:firstLine="480" w:firstLineChars="200"/>
        <w:rPr>
          <w:rFonts w:hint="eastAsia" w:ascii="宋体" w:hAnsi="宋体" w:eastAsia="宋体" w:cs="宋体"/>
          <w:sz w:val="24"/>
          <w:szCs w:val="24"/>
        </w:rPr>
      </w:pPr>
    </w:p>
    <w:p w14:paraId="3016D89F">
      <w:pPr>
        <w:pStyle w:val="6"/>
        <w:wordWrap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投标人：</w:t>
      </w:r>
      <w:r>
        <w:rPr>
          <w:rFonts w:hint="eastAsia" w:ascii="宋体" w:hAnsi="宋体" w:eastAsia="宋体" w:cs="宋体"/>
          <w:sz w:val="24"/>
          <w:szCs w:val="24"/>
          <w:u w:val="single"/>
        </w:rPr>
        <w:t xml:space="preserve">           (单位盖章)</w:t>
      </w:r>
    </w:p>
    <w:p w14:paraId="24DFD965">
      <w:pPr>
        <w:pStyle w:val="6"/>
        <w:wordWrap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35FDB2F">
      <w:pPr>
        <w:pStyle w:val="6"/>
        <w:wordWrap w:val="0"/>
        <w:spacing w:line="300" w:lineRule="auto"/>
        <w:ind w:firstLine="0"/>
        <w:rPr>
          <w:rFonts w:hint="eastAsia" w:ascii="宋体" w:hAnsi="宋体" w:eastAsia="宋体" w:cs="宋体"/>
          <w:sz w:val="26"/>
        </w:rPr>
      </w:pPr>
    </w:p>
    <w:p w14:paraId="15725055">
      <w:pPr>
        <w:pStyle w:val="6"/>
        <w:wordWrap w:val="0"/>
        <w:spacing w:line="300" w:lineRule="auto"/>
        <w:ind w:firstLine="520" w:firstLineChars="200"/>
        <w:rPr>
          <w:rFonts w:hint="eastAsia" w:ascii="宋体" w:hAnsi="宋体" w:eastAsia="宋体" w:cs="宋体"/>
          <w:sz w:val="26"/>
        </w:rPr>
      </w:pPr>
    </w:p>
    <w:p w14:paraId="763B5971">
      <w:pPr>
        <w:wordWrap w:val="0"/>
        <w:spacing w:line="480" w:lineRule="auto"/>
        <w:jc w:val="left"/>
        <w:rPr>
          <w:rFonts w:hint="eastAsia" w:ascii="宋体" w:hAnsi="宋体" w:eastAsia="宋体" w:cs="宋体"/>
          <w:b/>
          <w:sz w:val="32"/>
          <w:szCs w:val="32"/>
        </w:rPr>
      </w:pPr>
      <w:r>
        <w:rPr>
          <w:rFonts w:hint="eastAsia" w:ascii="宋体" w:hAnsi="宋体" w:eastAsia="宋体" w:cs="宋体"/>
          <w:bCs/>
          <w:sz w:val="24"/>
        </w:rPr>
        <w:t>本格式用于投标人代表参加开标时使用。本项目采用电子投标，投标人可签字盖章后扫描上传</w:t>
      </w:r>
      <w:r>
        <w:rPr>
          <w:rFonts w:hint="eastAsia" w:ascii="宋体" w:hAnsi="宋体" w:eastAsia="宋体" w:cs="宋体"/>
          <w:b/>
          <w:sz w:val="24"/>
        </w:rPr>
        <w:t>。</w:t>
      </w:r>
    </w:p>
    <w:p w14:paraId="76900A2B">
      <w:pPr>
        <w:wordWrap w:val="0"/>
        <w:spacing w:line="480" w:lineRule="auto"/>
        <w:jc w:val="both"/>
        <w:rPr>
          <w:rFonts w:hint="eastAsia" w:ascii="宋体" w:hAnsi="宋体" w:eastAsia="宋体" w:cs="宋体"/>
          <w:b/>
          <w:sz w:val="32"/>
          <w:szCs w:val="32"/>
        </w:rPr>
      </w:pPr>
    </w:p>
    <w:p w14:paraId="4D0C6592">
      <w:pPr>
        <w:wordWrap w:val="0"/>
        <w:spacing w:line="480" w:lineRule="auto"/>
        <w:jc w:val="center"/>
        <w:rPr>
          <w:rFonts w:hint="eastAsia" w:ascii="宋体" w:hAnsi="宋体" w:eastAsia="宋体" w:cs="宋体"/>
          <w:sz w:val="32"/>
          <w:szCs w:val="32"/>
        </w:rPr>
      </w:pPr>
      <w:r>
        <w:rPr>
          <w:rFonts w:hint="eastAsia" w:ascii="宋体" w:hAnsi="宋体" w:eastAsia="宋体" w:cs="宋体"/>
          <w:b/>
          <w:sz w:val="32"/>
          <w:szCs w:val="32"/>
        </w:rPr>
        <w:t>2、法定代表人授权委托书</w:t>
      </w:r>
    </w:p>
    <w:p w14:paraId="52E4706F">
      <w:pPr>
        <w:pStyle w:val="6"/>
        <w:wordWrap w:val="0"/>
        <w:spacing w:line="480" w:lineRule="auto"/>
        <w:ind w:firstLine="0"/>
        <w:jc w:val="center"/>
        <w:rPr>
          <w:rFonts w:hint="eastAsia" w:ascii="宋体" w:hAnsi="宋体" w:eastAsia="宋体" w:cs="宋体"/>
          <w:sz w:val="26"/>
        </w:rPr>
      </w:pPr>
    </w:p>
    <w:p w14:paraId="15E527BF">
      <w:pPr>
        <w:pStyle w:val="6"/>
        <w:spacing w:line="480" w:lineRule="auto"/>
        <w:ind w:firstLine="508"/>
        <w:jc w:val="left"/>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 xml:space="preserve">        </w:t>
      </w:r>
      <w:r>
        <w:rPr>
          <w:rFonts w:hint="eastAsia" w:ascii="宋体" w:hAnsi="宋体" w:eastAsia="宋体" w:cs="宋体"/>
          <w:sz w:val="24"/>
          <w:szCs w:val="24"/>
        </w:rPr>
        <w:t>(姓名)系</w:t>
      </w:r>
      <w:r>
        <w:rPr>
          <w:rFonts w:hint="eastAsia" w:ascii="宋体" w:hAnsi="宋体" w:eastAsia="宋体" w:cs="宋体"/>
          <w:sz w:val="24"/>
          <w:szCs w:val="24"/>
          <w:u w:val="single"/>
        </w:rPr>
        <w:t xml:space="preserve">        </w:t>
      </w:r>
      <w:r>
        <w:rPr>
          <w:rFonts w:hint="eastAsia" w:ascii="宋体" w:hAnsi="宋体" w:eastAsia="宋体" w:cs="宋体"/>
          <w:sz w:val="24"/>
          <w:szCs w:val="24"/>
        </w:rPr>
        <w:t>(投标人名称)的法定代表人，现授权委托</w:t>
      </w:r>
      <w:r>
        <w:rPr>
          <w:rFonts w:hint="eastAsia" w:ascii="宋体" w:hAnsi="宋体" w:eastAsia="宋体" w:cs="宋体"/>
          <w:sz w:val="24"/>
          <w:szCs w:val="24"/>
          <w:u w:val="single"/>
        </w:rPr>
        <w:t xml:space="preserve">      </w:t>
      </w:r>
      <w:r>
        <w:rPr>
          <w:rFonts w:hint="eastAsia" w:ascii="宋体" w:hAnsi="宋体" w:eastAsia="宋体" w:cs="宋体"/>
          <w:sz w:val="24"/>
          <w:szCs w:val="24"/>
        </w:rPr>
        <w:t>(姓名)为我方代理人，以我方名义签署、澄清、说明、补正、递交、撤回、修改</w:t>
      </w:r>
      <w:r>
        <w:rPr>
          <w:rFonts w:hint="eastAsia" w:ascii="宋体" w:hAnsi="宋体" w:eastAsia="宋体" w:cs="宋体"/>
          <w:sz w:val="24"/>
          <w:szCs w:val="24"/>
          <w:u w:val="single"/>
        </w:rPr>
        <w:t xml:space="preserve">　       </w:t>
      </w:r>
      <w:r>
        <w:rPr>
          <w:rFonts w:hint="eastAsia" w:ascii="宋体" w:hAnsi="宋体" w:eastAsia="宋体" w:cs="宋体"/>
          <w:sz w:val="24"/>
          <w:szCs w:val="24"/>
        </w:rPr>
        <w:t>(招标人名称)的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(项目名称)施工投标文件、参加开标、签订合同和处理有关事宜，其法律后果由我方承担。</w:t>
      </w:r>
    </w:p>
    <w:p w14:paraId="1B23EA93">
      <w:pPr>
        <w:pStyle w:val="6"/>
        <w:spacing w:line="480" w:lineRule="auto"/>
        <w:ind w:firstLine="508"/>
        <w:jc w:val="left"/>
        <w:rPr>
          <w:rFonts w:hint="eastAsia" w:ascii="宋体" w:hAnsi="宋体" w:eastAsia="宋体" w:cs="宋体"/>
          <w:sz w:val="24"/>
          <w:szCs w:val="24"/>
        </w:rPr>
      </w:pPr>
      <w:r>
        <w:rPr>
          <w:rFonts w:hint="eastAsia" w:ascii="宋体" w:hAnsi="宋体" w:eastAsia="宋体" w:cs="宋体"/>
          <w:sz w:val="24"/>
          <w:szCs w:val="24"/>
        </w:rPr>
        <w:t>代理人无转委托权。</w:t>
      </w:r>
    </w:p>
    <w:p w14:paraId="25ACD7F4">
      <w:pPr>
        <w:pStyle w:val="6"/>
        <w:spacing w:line="480" w:lineRule="auto"/>
        <w:ind w:firstLine="508"/>
        <w:jc w:val="left"/>
        <w:rPr>
          <w:rFonts w:hint="eastAsia" w:ascii="宋体" w:hAnsi="宋体" w:eastAsia="宋体" w:cs="宋体"/>
          <w:sz w:val="24"/>
          <w:szCs w:val="24"/>
        </w:rPr>
      </w:pPr>
    </w:p>
    <w:p w14:paraId="6D6D96F7">
      <w:pPr>
        <w:pStyle w:val="6"/>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代理人姓名：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10BE6B0A">
      <w:pPr>
        <w:pStyle w:val="6"/>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      位：</w:t>
      </w:r>
      <w:r>
        <w:rPr>
          <w:rFonts w:hint="eastAsia" w:ascii="宋体" w:hAnsi="宋体" w:eastAsia="宋体" w:cs="宋体"/>
          <w:sz w:val="24"/>
          <w:szCs w:val="24"/>
          <w:u w:val="single"/>
        </w:rPr>
        <w:t xml:space="preserve">                     </w:t>
      </w:r>
      <w:r>
        <w:rPr>
          <w:rFonts w:hint="eastAsia" w:ascii="宋体" w:hAnsi="宋体" w:eastAsia="宋体" w:cs="宋体"/>
          <w:sz w:val="24"/>
          <w:szCs w:val="24"/>
        </w:rPr>
        <w:t>部门：</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0C7E3ED8">
      <w:pPr>
        <w:pStyle w:val="6"/>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2EA1C32">
      <w:pPr>
        <w:pStyle w:val="6"/>
        <w:spacing w:line="480" w:lineRule="auto"/>
        <w:ind w:firstLine="0"/>
        <w:rPr>
          <w:rFonts w:hint="eastAsia" w:ascii="宋体" w:hAnsi="宋体" w:eastAsia="宋体" w:cs="宋体"/>
          <w:sz w:val="24"/>
          <w:szCs w:val="24"/>
        </w:rPr>
      </w:pPr>
      <w:r>
        <w:rPr>
          <w:rFonts w:hint="eastAsia" w:ascii="宋体" w:hAnsi="宋体" w:eastAsia="宋体" w:cs="宋体"/>
          <w:sz w:val="24"/>
          <w:szCs w:val="24"/>
        </w:rPr>
        <w:t xml:space="preserve">                 </w:t>
      </w:r>
    </w:p>
    <w:p w14:paraId="42704B62">
      <w:pPr>
        <w:pStyle w:val="6"/>
        <w:spacing w:line="480" w:lineRule="auto"/>
        <w:ind w:right="480" w:firstLine="3960" w:firstLineChars="1650"/>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 xml:space="preserve">                       (盖单位章)</w:t>
      </w:r>
    </w:p>
    <w:p w14:paraId="16D39C81">
      <w:pPr>
        <w:pStyle w:val="6"/>
        <w:spacing w:line="480" w:lineRule="auto"/>
        <w:ind w:firstLine="3960" w:firstLineChars="1650"/>
        <w:jc w:val="left"/>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(签字或签章)</w:t>
      </w:r>
    </w:p>
    <w:p w14:paraId="7E322551">
      <w:pPr>
        <w:pStyle w:val="6"/>
        <w:spacing w:line="480" w:lineRule="auto"/>
        <w:ind w:firstLine="3960" w:firstLineChars="1650"/>
        <w:jc w:val="left"/>
        <w:rPr>
          <w:rFonts w:hint="eastAsia" w:ascii="宋体" w:hAnsi="宋体" w:eastAsia="宋体" w:cs="宋体"/>
          <w:sz w:val="24"/>
          <w:szCs w:val="24"/>
        </w:rPr>
      </w:pPr>
      <w:r>
        <w:rPr>
          <w:rFonts w:hint="eastAsia" w:ascii="宋体" w:hAnsi="宋体" w:eastAsia="宋体" w:cs="宋体"/>
          <w:sz w:val="24"/>
          <w:szCs w:val="24"/>
        </w:rPr>
        <w:t xml:space="preserve">日期：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FDF36EB">
      <w:pPr>
        <w:pStyle w:val="6"/>
        <w:wordWrap w:val="0"/>
        <w:spacing w:line="480" w:lineRule="auto"/>
        <w:ind w:firstLine="4290" w:firstLineChars="1650"/>
        <w:jc w:val="left"/>
        <w:rPr>
          <w:rFonts w:hint="eastAsia" w:ascii="宋体" w:hAnsi="宋体" w:eastAsia="宋体" w:cs="宋体"/>
          <w:sz w:val="24"/>
        </w:rPr>
      </w:pPr>
      <w:r>
        <w:rPr>
          <w:rFonts w:hint="eastAsia" w:ascii="宋体" w:hAnsi="宋体" w:eastAsia="宋体" w:cs="宋体"/>
          <w:sz w:val="26"/>
        </w:rPr>
        <w:t xml:space="preserve">                 </w:t>
      </w:r>
    </w:p>
    <w:p w14:paraId="602D5D7A">
      <w:pPr>
        <w:wordWrap w:val="0"/>
        <w:rPr>
          <w:rFonts w:hint="eastAsia" w:ascii="宋体" w:hAnsi="宋体" w:eastAsia="宋体" w:cs="宋体"/>
          <w:sz w:val="24"/>
        </w:rPr>
      </w:pPr>
    </w:p>
    <w:p w14:paraId="5CA49E7A">
      <w:pPr>
        <w:wordWrap w:val="0"/>
        <w:ind w:firstLine="480" w:firstLineChars="200"/>
        <w:rPr>
          <w:rFonts w:hint="eastAsia" w:ascii="宋体" w:hAnsi="宋体" w:eastAsia="宋体" w:cs="宋体"/>
          <w:sz w:val="24"/>
        </w:rPr>
      </w:pPr>
    </w:p>
    <w:p w14:paraId="002341D3">
      <w:pPr>
        <w:wordWrap w:val="0"/>
        <w:spacing w:line="480" w:lineRule="auto"/>
        <w:jc w:val="left"/>
        <w:rPr>
          <w:rFonts w:hint="eastAsia" w:ascii="宋体" w:hAnsi="宋体" w:eastAsia="宋体" w:cs="宋体"/>
          <w:bCs/>
          <w:sz w:val="24"/>
        </w:rPr>
      </w:pPr>
    </w:p>
    <w:p w14:paraId="25008F86">
      <w:pPr>
        <w:wordWrap w:val="0"/>
        <w:spacing w:line="480" w:lineRule="auto"/>
        <w:jc w:val="left"/>
        <w:rPr>
          <w:rFonts w:hint="eastAsia" w:ascii="宋体" w:hAnsi="宋体" w:eastAsia="宋体" w:cs="宋体"/>
          <w:bCs/>
          <w:sz w:val="24"/>
        </w:rPr>
      </w:pPr>
      <w:r>
        <w:rPr>
          <w:rFonts w:hint="eastAsia" w:ascii="宋体" w:hAnsi="宋体" w:eastAsia="宋体" w:cs="宋体"/>
          <w:bCs/>
          <w:sz w:val="24"/>
        </w:rPr>
        <w:t>本格式用于投标人代表参加开标时使用。本项目采用电子投标，投标人可签字盖章后扫描上传。</w:t>
      </w:r>
    </w:p>
    <w:p w14:paraId="4239C789">
      <w:pPr>
        <w:spacing w:line="480" w:lineRule="exact"/>
        <w:rPr>
          <w:rFonts w:hint="eastAsia" w:ascii="宋体" w:hAnsi="宋体" w:eastAsia="宋体" w:cs="宋体"/>
          <w:b/>
          <w:sz w:val="32"/>
          <w:szCs w:val="32"/>
        </w:rPr>
      </w:pPr>
    </w:p>
    <w:p w14:paraId="5AB65E39">
      <w:pPr>
        <w:numPr>
          <w:ilvl w:val="0"/>
          <w:numId w:val="11"/>
        </w:numPr>
        <w:spacing w:line="480" w:lineRule="exact"/>
        <w:ind w:firstLine="1920" w:firstLineChars="600"/>
        <w:rPr>
          <w:rFonts w:hint="eastAsia" w:ascii="宋体" w:hAnsi="宋体" w:eastAsia="宋体" w:cs="宋体"/>
          <w:b/>
          <w:sz w:val="32"/>
          <w:szCs w:val="32"/>
        </w:rPr>
      </w:pPr>
      <w:r>
        <w:rPr>
          <w:rFonts w:hint="eastAsia" w:ascii="宋体" w:hAnsi="宋体" w:eastAsia="宋体" w:cs="宋体"/>
          <w:b/>
          <w:color w:val="000000"/>
          <w:sz w:val="32"/>
          <w:szCs w:val="32"/>
          <w:highlight w:val="none"/>
        </w:rPr>
        <w:t>企业及项目负责人的证书、证件</w:t>
      </w:r>
    </w:p>
    <w:p w14:paraId="605559FB">
      <w:pPr>
        <w:spacing w:line="480" w:lineRule="auto"/>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须附上：</w:t>
      </w:r>
    </w:p>
    <w:p w14:paraId="552A441E">
      <w:pPr>
        <w:spacing w:line="480" w:lineRule="auto"/>
        <w:ind w:firstLine="420"/>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1、企业证书</w:t>
      </w:r>
      <w:r>
        <w:rPr>
          <w:rFonts w:hint="eastAsia" w:ascii="宋体" w:hAnsi="宋体" w:eastAsia="宋体" w:cs="宋体"/>
          <w:b/>
          <w:color w:val="000000"/>
          <w:sz w:val="24"/>
          <w:highlight w:val="none"/>
          <w:lang w:val="en-US" w:eastAsia="zh-CN"/>
        </w:rPr>
        <w:t>复印</w:t>
      </w:r>
      <w:r>
        <w:rPr>
          <w:rFonts w:hint="eastAsia" w:ascii="宋体" w:hAnsi="宋体" w:eastAsia="宋体" w:cs="宋体"/>
          <w:b/>
          <w:color w:val="000000"/>
          <w:sz w:val="24"/>
          <w:highlight w:val="none"/>
          <w:lang w:eastAsia="zh-CN"/>
        </w:rPr>
        <w:t>件</w:t>
      </w:r>
      <w:r>
        <w:rPr>
          <w:rFonts w:hint="eastAsia" w:ascii="宋体" w:hAnsi="宋体" w:eastAsia="宋体" w:cs="宋体"/>
          <w:b/>
          <w:color w:val="000000"/>
          <w:sz w:val="24"/>
          <w:highlight w:val="none"/>
        </w:rPr>
        <w:t>：</w:t>
      </w:r>
    </w:p>
    <w:p w14:paraId="5FFD8099">
      <w:pPr>
        <w:spacing w:line="480" w:lineRule="auto"/>
        <w:ind w:firstLine="470" w:firstLineChars="196"/>
        <w:rPr>
          <w:rFonts w:hint="eastAsia" w:ascii="宋体" w:hAnsi="宋体" w:eastAsia="宋体" w:cs="宋体"/>
          <w:color w:val="000000"/>
          <w:sz w:val="24"/>
          <w:highlight w:val="none"/>
        </w:rPr>
      </w:pPr>
      <w:r>
        <w:rPr>
          <w:rFonts w:hint="eastAsia" w:ascii="宋体" w:hAnsi="宋体" w:eastAsia="宋体" w:cs="宋体"/>
          <w:color w:val="000000"/>
          <w:sz w:val="24"/>
          <w:highlight w:val="none"/>
        </w:rPr>
        <w:t>1)企业营业执照副本</w:t>
      </w:r>
      <w:r>
        <w:rPr>
          <w:rFonts w:hint="eastAsia" w:ascii="宋体" w:hAnsi="宋体" w:eastAsia="宋体" w:cs="宋体"/>
          <w:color w:val="000000"/>
          <w:sz w:val="24"/>
          <w:highlight w:val="none"/>
          <w:lang w:eastAsia="zh-CN"/>
        </w:rPr>
        <w:t>复印件</w:t>
      </w:r>
      <w:r>
        <w:rPr>
          <w:rFonts w:hint="eastAsia" w:ascii="宋体" w:hAnsi="宋体" w:eastAsia="宋体" w:cs="宋体"/>
          <w:color w:val="000000"/>
          <w:sz w:val="24"/>
          <w:highlight w:val="none"/>
        </w:rPr>
        <w:t>并加盖投标人单位章。</w:t>
      </w:r>
    </w:p>
    <w:p w14:paraId="061C64EB">
      <w:pPr>
        <w:spacing w:line="480" w:lineRule="auto"/>
        <w:ind w:firstLine="470" w:firstLineChars="196"/>
        <w:rPr>
          <w:rFonts w:hint="eastAsia" w:ascii="宋体" w:hAnsi="宋体" w:eastAsia="宋体" w:cs="宋体"/>
          <w:color w:val="000000"/>
          <w:sz w:val="24"/>
          <w:highlight w:val="none"/>
        </w:rPr>
      </w:pPr>
      <w:r>
        <w:rPr>
          <w:rFonts w:hint="eastAsia" w:ascii="宋体" w:hAnsi="宋体" w:eastAsia="宋体" w:cs="宋体"/>
          <w:color w:val="000000"/>
          <w:sz w:val="24"/>
          <w:highlight w:val="none"/>
        </w:rPr>
        <w:t>2)企业资质证书副本</w:t>
      </w:r>
      <w:r>
        <w:rPr>
          <w:rFonts w:hint="eastAsia" w:ascii="宋体" w:hAnsi="宋体" w:eastAsia="宋体" w:cs="宋体"/>
          <w:color w:val="000000"/>
          <w:sz w:val="24"/>
          <w:highlight w:val="none"/>
          <w:lang w:eastAsia="zh-CN"/>
        </w:rPr>
        <w:t>复印件</w:t>
      </w:r>
      <w:r>
        <w:rPr>
          <w:rFonts w:hint="eastAsia" w:ascii="宋体" w:hAnsi="宋体" w:eastAsia="宋体" w:cs="宋体"/>
          <w:color w:val="000000"/>
          <w:sz w:val="24"/>
          <w:highlight w:val="none"/>
        </w:rPr>
        <w:t>并加盖投标人单位章。</w:t>
      </w:r>
    </w:p>
    <w:p w14:paraId="57B8199B">
      <w:pPr>
        <w:spacing w:line="480" w:lineRule="auto"/>
        <w:ind w:firstLine="470" w:firstLineChars="196"/>
        <w:rPr>
          <w:rFonts w:hint="eastAsia" w:ascii="宋体" w:hAnsi="宋体" w:eastAsia="宋体" w:cs="宋体"/>
          <w:color w:val="000000"/>
          <w:sz w:val="24"/>
          <w:highlight w:val="none"/>
        </w:rPr>
      </w:pPr>
      <w:r>
        <w:rPr>
          <w:rFonts w:hint="eastAsia" w:ascii="宋体" w:hAnsi="宋体" w:eastAsia="宋体" w:cs="宋体"/>
          <w:color w:val="000000"/>
          <w:sz w:val="24"/>
          <w:highlight w:val="none"/>
        </w:rPr>
        <w:t>3)企业安全生产许可证副本</w:t>
      </w:r>
      <w:r>
        <w:rPr>
          <w:rFonts w:hint="eastAsia" w:ascii="宋体" w:hAnsi="宋体" w:eastAsia="宋体" w:cs="宋体"/>
          <w:color w:val="000000"/>
          <w:sz w:val="24"/>
          <w:highlight w:val="none"/>
          <w:lang w:eastAsia="zh-CN"/>
        </w:rPr>
        <w:t>复印件</w:t>
      </w:r>
      <w:r>
        <w:rPr>
          <w:rFonts w:hint="eastAsia" w:ascii="宋体" w:hAnsi="宋体" w:eastAsia="宋体" w:cs="宋体"/>
          <w:color w:val="000000"/>
          <w:sz w:val="24"/>
          <w:highlight w:val="none"/>
        </w:rPr>
        <w:t>并加盖投标人单位章。</w:t>
      </w:r>
    </w:p>
    <w:p w14:paraId="2FF62BE6">
      <w:pPr>
        <w:spacing w:line="480" w:lineRule="auto"/>
        <w:ind w:firstLine="470" w:firstLineChars="196"/>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2、拟派出项目经理的证书</w:t>
      </w:r>
      <w:r>
        <w:rPr>
          <w:rFonts w:hint="eastAsia" w:ascii="宋体" w:hAnsi="宋体" w:eastAsia="宋体" w:cs="宋体"/>
          <w:b/>
          <w:color w:val="000000"/>
          <w:sz w:val="24"/>
          <w:highlight w:val="none"/>
          <w:lang w:eastAsia="zh-CN"/>
        </w:rPr>
        <w:t>复印件</w:t>
      </w:r>
      <w:r>
        <w:rPr>
          <w:rFonts w:hint="eastAsia" w:ascii="宋体" w:hAnsi="宋体" w:eastAsia="宋体" w:cs="宋体"/>
          <w:b/>
          <w:color w:val="000000"/>
          <w:sz w:val="24"/>
          <w:highlight w:val="none"/>
        </w:rPr>
        <w:t>：</w:t>
      </w:r>
    </w:p>
    <w:p w14:paraId="27B7F5EA">
      <w:pPr>
        <w:spacing w:line="480" w:lineRule="auto"/>
        <w:ind w:firstLine="470" w:firstLineChars="196"/>
        <w:rPr>
          <w:rFonts w:hint="eastAsia" w:ascii="宋体" w:hAnsi="宋体" w:eastAsia="宋体" w:cs="宋体"/>
          <w:color w:val="000000"/>
          <w:sz w:val="24"/>
          <w:highlight w:val="none"/>
        </w:rPr>
      </w:pPr>
      <w:r>
        <w:rPr>
          <w:rFonts w:hint="eastAsia" w:ascii="宋体" w:hAnsi="宋体" w:eastAsia="宋体" w:cs="宋体"/>
          <w:color w:val="000000"/>
          <w:sz w:val="24"/>
          <w:highlight w:val="none"/>
        </w:rPr>
        <w:t>1)项目经理须附上建造师注册证书、安全生产考核合格证书B证的</w:t>
      </w:r>
      <w:r>
        <w:rPr>
          <w:rFonts w:hint="eastAsia" w:ascii="宋体" w:hAnsi="宋体" w:eastAsia="宋体" w:cs="宋体"/>
          <w:color w:val="000000"/>
          <w:sz w:val="24"/>
          <w:highlight w:val="none"/>
          <w:lang w:eastAsia="zh-CN"/>
        </w:rPr>
        <w:t>复印件</w:t>
      </w:r>
      <w:r>
        <w:rPr>
          <w:rFonts w:hint="eastAsia" w:ascii="宋体" w:hAnsi="宋体" w:eastAsia="宋体" w:cs="宋体"/>
          <w:color w:val="000000"/>
          <w:sz w:val="24"/>
          <w:highlight w:val="none"/>
        </w:rPr>
        <w:t>。</w:t>
      </w:r>
      <w:r>
        <w:rPr>
          <w:rFonts w:hint="eastAsia" w:ascii="宋体" w:hAnsi="宋体" w:eastAsia="黑体" w:cs="宋体"/>
          <w:b/>
          <w:bCs/>
          <w:color w:val="auto"/>
          <w:sz w:val="24"/>
          <w:highlight w:val="none"/>
        </w:rPr>
        <w:t>(</w:t>
      </w:r>
      <w:r>
        <w:rPr>
          <w:rFonts w:hint="eastAsia" w:ascii="宋体" w:hAnsi="宋体" w:eastAsia="黑体" w:cs="宋体"/>
          <w:b/>
          <w:bCs/>
          <w:color w:val="auto"/>
          <w:sz w:val="24"/>
          <w:highlight w:val="none"/>
          <w:lang w:val="en-US" w:eastAsia="zh-CN"/>
        </w:rPr>
        <w:t>注:1、投标单位为福建省内注册企业拟派注册建造师证书中手写签名、签名日期及使用有效期应符合福建省住房和城乡建设厅发布的《关于优化二级建造师电子注册证书样式及证书使用要求的通知》（闽建筑函〔2022〕33号）及《关于启用新版二级建造师注册管理信息系统及电子注册证书有关事项的通知》（闽建许〔2019〕128号）文件要求；2、</w:t>
      </w:r>
      <w:r>
        <w:rPr>
          <w:rFonts w:hint="eastAsia" w:ascii="宋体" w:hAnsi="宋体" w:eastAsia="黑体" w:cs="宋体"/>
          <w:b/>
          <w:bCs/>
          <w:color w:val="auto"/>
          <w:sz w:val="24"/>
          <w:highlight w:val="none"/>
        </w:rPr>
        <w:t>若执业注册证书上中没有体现工作单位的，须提供该人员的投标截止日前连续三个月社保(养老保险和失业保险)缴费证明的</w:t>
      </w:r>
      <w:r>
        <w:rPr>
          <w:rFonts w:hint="eastAsia" w:ascii="宋体" w:hAnsi="宋体" w:eastAsia="黑体" w:cs="宋体"/>
          <w:b/>
          <w:bCs/>
          <w:color w:val="auto"/>
          <w:sz w:val="24"/>
          <w:highlight w:val="none"/>
          <w:lang w:eastAsia="zh-CN"/>
        </w:rPr>
        <w:t>复印件</w:t>
      </w:r>
      <w:r>
        <w:rPr>
          <w:rFonts w:hint="eastAsia" w:ascii="宋体" w:hAnsi="宋体" w:eastAsia="黑体" w:cs="宋体"/>
          <w:b/>
          <w:bCs/>
          <w:color w:val="auto"/>
          <w:sz w:val="24"/>
          <w:highlight w:val="none"/>
        </w:rPr>
        <w:t>)</w:t>
      </w:r>
      <w:r>
        <w:rPr>
          <w:rFonts w:hint="eastAsia" w:ascii="宋体" w:hAnsi="宋体" w:eastAsia="宋体" w:cs="宋体"/>
          <w:b/>
          <w:bCs/>
          <w:color w:val="auto"/>
          <w:sz w:val="24"/>
          <w:highlight w:val="none"/>
        </w:rPr>
        <w:t>。</w:t>
      </w:r>
    </w:p>
    <w:p w14:paraId="71B309F0">
      <w:pPr>
        <w:spacing w:line="480" w:lineRule="auto"/>
        <w:ind w:firstLine="470" w:firstLineChars="196"/>
        <w:rPr>
          <w:rFonts w:hint="eastAsia" w:ascii="宋体" w:hAnsi="宋体" w:eastAsia="宋体" w:cs="宋体"/>
          <w:color w:val="000000"/>
          <w:sz w:val="24"/>
          <w:highlight w:val="none"/>
        </w:rPr>
      </w:pPr>
      <w:r>
        <w:rPr>
          <w:rFonts w:hint="eastAsia" w:ascii="宋体" w:hAnsi="宋体" w:eastAsia="宋体" w:cs="宋体"/>
          <w:color w:val="000000"/>
          <w:sz w:val="24"/>
          <w:highlight w:val="none"/>
        </w:rPr>
        <w:t>2)上述人员的注册证书、岗位证书或资格证书均须在有效期内或经年检有效。</w:t>
      </w:r>
    </w:p>
    <w:p w14:paraId="2BEBD951">
      <w:pPr>
        <w:widowControl w:val="0"/>
        <w:adjustRightInd w:val="0"/>
        <w:spacing w:line="480" w:lineRule="auto"/>
        <w:ind w:firstLine="480" w:firstLineChars="200"/>
        <w:jc w:val="both"/>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0"/>
          <w:highlight w:val="none"/>
          <w:lang w:val="en-US" w:eastAsia="zh-CN" w:bidi="ar-SA"/>
        </w:rPr>
        <w:t>3)</w:t>
      </w:r>
      <w:r>
        <w:rPr>
          <w:rFonts w:hint="eastAsia" w:ascii="宋体" w:hAnsi="宋体" w:eastAsia="宋体" w:cs="宋体"/>
          <w:color w:val="000000"/>
          <w:kern w:val="0"/>
          <w:sz w:val="24"/>
          <w:szCs w:val="24"/>
          <w:highlight w:val="none"/>
          <w:lang w:val="en-US" w:eastAsia="zh-CN" w:bidi="ar-SA"/>
        </w:rPr>
        <w:t>上述人员的证书、证件、证明资料</w:t>
      </w:r>
      <w:r>
        <w:rPr>
          <w:rFonts w:hint="eastAsia" w:ascii="宋体" w:hAnsi="宋体" w:eastAsia="宋体" w:cs="宋体"/>
          <w:color w:val="000000"/>
          <w:kern w:val="0"/>
          <w:sz w:val="24"/>
          <w:szCs w:val="20"/>
          <w:highlight w:val="none"/>
          <w:lang w:val="en-US" w:eastAsia="zh-CN" w:bidi="ar-SA"/>
        </w:rPr>
        <w:t>复印件</w:t>
      </w:r>
      <w:r>
        <w:rPr>
          <w:rFonts w:hint="eastAsia" w:ascii="宋体" w:hAnsi="宋体" w:eastAsia="宋体" w:cs="宋体"/>
          <w:color w:val="000000"/>
          <w:kern w:val="0"/>
          <w:sz w:val="24"/>
          <w:szCs w:val="24"/>
          <w:highlight w:val="none"/>
          <w:lang w:val="en-US" w:eastAsia="zh-CN" w:bidi="ar-SA"/>
        </w:rPr>
        <w:t>均需加盖投标人单位公章。</w:t>
      </w:r>
    </w:p>
    <w:p w14:paraId="26F577B5">
      <w:pPr>
        <w:numPr>
          <w:ilvl w:val="0"/>
          <w:numId w:val="0"/>
        </w:numPr>
        <w:spacing w:line="480" w:lineRule="exact"/>
        <w:rPr>
          <w:rFonts w:hint="eastAsia" w:ascii="宋体" w:hAnsi="宋体" w:eastAsia="宋体" w:cs="宋体"/>
          <w:b/>
          <w:sz w:val="32"/>
          <w:szCs w:val="32"/>
        </w:rPr>
      </w:pPr>
    </w:p>
    <w:p w14:paraId="5B04D229">
      <w:pPr>
        <w:spacing w:line="480" w:lineRule="exact"/>
        <w:ind w:firstLine="1920" w:firstLineChars="600"/>
        <w:rPr>
          <w:rFonts w:hint="eastAsia" w:ascii="宋体" w:hAnsi="宋体" w:eastAsia="宋体" w:cs="宋体"/>
          <w:b/>
          <w:sz w:val="32"/>
          <w:szCs w:val="32"/>
        </w:rPr>
      </w:pPr>
    </w:p>
    <w:p w14:paraId="6A18EA4E">
      <w:pPr>
        <w:spacing w:line="480" w:lineRule="auto"/>
        <w:ind w:firstLine="480"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（四）</w:t>
      </w:r>
      <w:r>
        <w:rPr>
          <w:rFonts w:hint="eastAsia" w:ascii="宋体" w:hAnsi="宋体" w:eastAsia="宋体" w:cs="宋体"/>
          <w:b/>
          <w:kern w:val="0"/>
          <w:sz w:val="24"/>
          <w:highlight w:val="none"/>
          <w:lang w:val="en-US" w:eastAsia="zh-CN"/>
        </w:rPr>
        <w:t>投标人企业信息和拟派项目经理信息在福建省建设行业信息公开平台查询结果加盖投标人单位章</w:t>
      </w:r>
    </w:p>
    <w:p w14:paraId="2B8FF241">
      <w:pPr>
        <w:spacing w:line="480" w:lineRule="auto"/>
        <w:ind w:firstLine="480"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lang w:eastAsia="zh-CN"/>
        </w:rPr>
        <w:t>（五）</w:t>
      </w:r>
      <w:r>
        <w:rPr>
          <w:rFonts w:hint="eastAsia" w:ascii="宋体" w:hAnsi="宋体" w:eastAsia="宋体" w:cs="宋体"/>
          <w:b/>
          <w:kern w:val="0"/>
          <w:sz w:val="24"/>
          <w:highlight w:val="none"/>
        </w:rPr>
        <w:t>其他资料</w:t>
      </w:r>
    </w:p>
    <w:p w14:paraId="129BA54A">
      <w:pPr>
        <w:adjustRightInd/>
        <w:spacing w:before="24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说明：其他资料包括招标人要求投标人提供的其他资料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如投标保证金证明资料等）</w:t>
      </w:r>
      <w:r>
        <w:rPr>
          <w:rFonts w:hint="eastAsia" w:ascii="宋体" w:hAnsi="宋体" w:eastAsia="宋体" w:cs="宋体"/>
          <w:sz w:val="24"/>
          <w:szCs w:val="24"/>
          <w:highlight w:val="none"/>
        </w:rPr>
        <w:t>和投标人认为需要提供的其他资料。</w:t>
      </w:r>
      <w:r>
        <w:rPr>
          <w:rFonts w:hint="eastAsia" w:ascii="宋体" w:hAnsi="宋体" w:eastAsia="宋体" w:cs="宋体"/>
          <w:b/>
          <w:sz w:val="24"/>
          <w:highlight w:val="none"/>
          <w:u w:val="double"/>
        </w:rPr>
        <w:t>投标人提供的资料均须加盖单位公章，否则资料无效</w:t>
      </w:r>
      <w:r>
        <w:rPr>
          <w:rFonts w:hint="eastAsia" w:ascii="宋体" w:hAnsi="宋体" w:eastAsia="宋体" w:cs="宋体"/>
          <w:sz w:val="24"/>
          <w:highlight w:val="none"/>
        </w:rPr>
        <w:t>。</w:t>
      </w:r>
    </w:p>
    <w:p w14:paraId="61267A83">
      <w:pPr>
        <w:jc w:val="center"/>
        <w:rPr>
          <w:rFonts w:hint="eastAsia" w:ascii="宋体" w:hAnsi="宋体" w:eastAsia="宋体" w:cs="宋体"/>
          <w:b/>
          <w:sz w:val="36"/>
          <w:szCs w:val="36"/>
        </w:rPr>
      </w:pPr>
    </w:p>
    <w:p w14:paraId="106F738E">
      <w:pPr>
        <w:jc w:val="center"/>
        <w:rPr>
          <w:rFonts w:hint="eastAsia" w:ascii="宋体" w:hAnsi="宋体" w:eastAsia="宋体" w:cs="宋体"/>
          <w:b/>
          <w:sz w:val="36"/>
          <w:szCs w:val="36"/>
        </w:rPr>
      </w:pPr>
    </w:p>
    <w:p w14:paraId="1A3AF4D4">
      <w:pPr>
        <w:jc w:val="center"/>
        <w:rPr>
          <w:rFonts w:hint="eastAsia" w:ascii="宋体" w:hAnsi="宋体" w:eastAsia="宋体" w:cs="宋体"/>
          <w:b/>
          <w:sz w:val="36"/>
          <w:szCs w:val="36"/>
        </w:rPr>
      </w:pPr>
    </w:p>
    <w:p w14:paraId="4C933590">
      <w:pPr>
        <w:jc w:val="center"/>
        <w:rPr>
          <w:rFonts w:hint="eastAsia" w:ascii="宋体" w:hAnsi="宋体" w:eastAsia="宋体" w:cs="宋体"/>
          <w:b/>
          <w:sz w:val="36"/>
          <w:szCs w:val="36"/>
        </w:rPr>
      </w:pPr>
      <w:r>
        <w:rPr>
          <w:rFonts w:hint="eastAsia" w:ascii="宋体" w:hAnsi="宋体" w:eastAsia="宋体" w:cs="宋体"/>
          <w:b/>
          <w:sz w:val="36"/>
          <w:szCs w:val="36"/>
        </w:rPr>
        <w:t>第五章 工程预算价文件</w:t>
      </w:r>
    </w:p>
    <w:p w14:paraId="5509FFD3">
      <w:pPr>
        <w:jc w:val="center"/>
        <w:rPr>
          <w:rFonts w:hint="eastAsia" w:ascii="宋体" w:hAnsi="宋体" w:eastAsia="宋体" w:cs="宋体"/>
          <w:b/>
          <w:sz w:val="32"/>
          <w:szCs w:val="32"/>
        </w:rPr>
      </w:pPr>
      <w:r>
        <w:rPr>
          <w:rFonts w:hint="eastAsia" w:ascii="宋体" w:hAnsi="宋体" w:eastAsia="宋体" w:cs="宋体"/>
          <w:b/>
          <w:sz w:val="32"/>
          <w:szCs w:val="32"/>
        </w:rPr>
        <w:t>(另附)</w:t>
      </w:r>
    </w:p>
    <w:p w14:paraId="243EFB42">
      <w:pPr>
        <w:wordWrap w:val="0"/>
        <w:jc w:val="center"/>
        <w:rPr>
          <w:rFonts w:hint="eastAsia" w:ascii="宋体" w:hAnsi="宋体" w:eastAsia="宋体" w:cs="宋体"/>
          <w:b/>
          <w:color w:val="000000"/>
          <w:sz w:val="32"/>
          <w:szCs w:val="32"/>
        </w:rPr>
      </w:pPr>
    </w:p>
    <w:p w14:paraId="3A2665A3">
      <w:pPr>
        <w:wordWrap w:val="0"/>
        <w:jc w:val="center"/>
        <w:rPr>
          <w:rFonts w:hint="eastAsia" w:ascii="宋体" w:hAnsi="宋体" w:eastAsia="宋体" w:cs="宋体"/>
          <w:b/>
          <w:color w:val="000000"/>
          <w:sz w:val="32"/>
          <w:szCs w:val="32"/>
        </w:rPr>
      </w:pPr>
    </w:p>
    <w:p w14:paraId="2258618C">
      <w:pPr>
        <w:wordWrap w:val="0"/>
        <w:jc w:val="center"/>
        <w:rPr>
          <w:rFonts w:hint="eastAsia" w:ascii="宋体" w:hAnsi="宋体" w:eastAsia="宋体" w:cs="宋体"/>
          <w:b/>
          <w:color w:val="000000"/>
          <w:sz w:val="32"/>
          <w:szCs w:val="32"/>
        </w:rPr>
      </w:pPr>
    </w:p>
    <w:p w14:paraId="1F481E81">
      <w:pPr>
        <w:wordWrap w:val="0"/>
        <w:jc w:val="center"/>
        <w:rPr>
          <w:rFonts w:hint="eastAsia" w:ascii="宋体" w:hAnsi="宋体" w:eastAsia="宋体" w:cs="宋体"/>
          <w:b/>
          <w:color w:val="000000"/>
          <w:sz w:val="32"/>
          <w:szCs w:val="32"/>
        </w:rPr>
      </w:pPr>
    </w:p>
    <w:p w14:paraId="731E309F">
      <w:pPr>
        <w:wordWrap w:val="0"/>
        <w:jc w:val="center"/>
        <w:rPr>
          <w:rFonts w:hint="eastAsia" w:ascii="宋体" w:hAnsi="宋体" w:eastAsia="宋体" w:cs="宋体"/>
          <w:b/>
          <w:color w:val="000000"/>
          <w:sz w:val="32"/>
          <w:szCs w:val="32"/>
        </w:rPr>
      </w:pPr>
    </w:p>
    <w:p w14:paraId="2073868B">
      <w:pPr>
        <w:wordWrap w:val="0"/>
        <w:jc w:val="center"/>
        <w:rPr>
          <w:rFonts w:hint="eastAsia" w:ascii="宋体" w:hAnsi="宋体" w:eastAsia="宋体" w:cs="宋体"/>
          <w:b/>
          <w:color w:val="000000"/>
          <w:sz w:val="32"/>
          <w:szCs w:val="32"/>
        </w:rPr>
      </w:pPr>
    </w:p>
    <w:p w14:paraId="7DF2A8FF">
      <w:pPr>
        <w:wordWrap w:val="0"/>
        <w:jc w:val="center"/>
        <w:rPr>
          <w:rFonts w:hint="eastAsia" w:ascii="宋体" w:hAnsi="宋体" w:eastAsia="宋体" w:cs="宋体"/>
          <w:b/>
          <w:color w:val="000000"/>
          <w:sz w:val="32"/>
          <w:szCs w:val="32"/>
        </w:rPr>
      </w:pPr>
    </w:p>
    <w:p w14:paraId="63C6D27C">
      <w:pPr>
        <w:wordWrap w:val="0"/>
        <w:jc w:val="center"/>
        <w:rPr>
          <w:rFonts w:hint="eastAsia" w:ascii="宋体" w:hAnsi="宋体" w:eastAsia="宋体" w:cs="宋体"/>
          <w:b/>
          <w:color w:val="000000"/>
          <w:sz w:val="32"/>
          <w:szCs w:val="32"/>
        </w:rPr>
      </w:pPr>
    </w:p>
    <w:p w14:paraId="7A9B43AB">
      <w:pPr>
        <w:wordWrap w:val="0"/>
        <w:jc w:val="center"/>
        <w:rPr>
          <w:rFonts w:hint="eastAsia" w:ascii="宋体" w:hAnsi="宋体" w:eastAsia="宋体" w:cs="宋体"/>
          <w:b/>
          <w:color w:val="000000"/>
          <w:sz w:val="32"/>
          <w:szCs w:val="32"/>
        </w:rPr>
      </w:pPr>
    </w:p>
    <w:p w14:paraId="0DDA39E5">
      <w:pPr>
        <w:wordWrap w:val="0"/>
        <w:jc w:val="center"/>
        <w:rPr>
          <w:rFonts w:hint="eastAsia" w:ascii="宋体" w:hAnsi="宋体" w:eastAsia="宋体" w:cs="宋体"/>
          <w:b/>
          <w:color w:val="000000"/>
          <w:sz w:val="32"/>
          <w:szCs w:val="32"/>
        </w:rPr>
      </w:pPr>
    </w:p>
    <w:p w14:paraId="60B94343">
      <w:pPr>
        <w:wordWrap w:val="0"/>
        <w:jc w:val="center"/>
        <w:rPr>
          <w:rFonts w:hint="eastAsia" w:ascii="宋体" w:hAnsi="宋体" w:eastAsia="宋体" w:cs="宋体"/>
          <w:b/>
          <w:color w:val="000000"/>
          <w:sz w:val="32"/>
          <w:szCs w:val="32"/>
        </w:rPr>
      </w:pPr>
    </w:p>
    <w:p w14:paraId="04950CAC">
      <w:pPr>
        <w:wordWrap w:val="0"/>
        <w:jc w:val="center"/>
        <w:rPr>
          <w:rFonts w:hint="eastAsia" w:ascii="宋体" w:hAnsi="宋体" w:eastAsia="宋体" w:cs="宋体"/>
          <w:b/>
          <w:color w:val="000000"/>
          <w:sz w:val="32"/>
          <w:szCs w:val="32"/>
        </w:rPr>
      </w:pPr>
    </w:p>
    <w:p w14:paraId="5B1F6326">
      <w:pPr>
        <w:wordWrap w:val="0"/>
        <w:jc w:val="center"/>
        <w:rPr>
          <w:rFonts w:hint="eastAsia" w:ascii="宋体" w:hAnsi="宋体" w:eastAsia="宋体" w:cs="宋体"/>
          <w:b/>
          <w:color w:val="000000"/>
          <w:sz w:val="32"/>
          <w:szCs w:val="32"/>
        </w:rPr>
      </w:pPr>
    </w:p>
    <w:p w14:paraId="175F8374">
      <w:pPr>
        <w:wordWrap w:val="0"/>
        <w:jc w:val="center"/>
        <w:rPr>
          <w:rFonts w:hint="eastAsia" w:ascii="宋体" w:hAnsi="宋体" w:eastAsia="宋体" w:cs="宋体"/>
          <w:b/>
          <w:color w:val="000000"/>
          <w:sz w:val="32"/>
          <w:szCs w:val="32"/>
        </w:rPr>
      </w:pPr>
    </w:p>
    <w:p w14:paraId="2380EB7C">
      <w:pPr>
        <w:wordWrap w:val="0"/>
        <w:jc w:val="center"/>
        <w:rPr>
          <w:rFonts w:hint="eastAsia" w:ascii="宋体" w:hAnsi="宋体" w:eastAsia="宋体" w:cs="宋体"/>
          <w:b/>
          <w:color w:val="000000"/>
          <w:sz w:val="32"/>
          <w:szCs w:val="32"/>
        </w:rPr>
      </w:pPr>
    </w:p>
    <w:p w14:paraId="70E182C5">
      <w:pPr>
        <w:wordWrap w:val="0"/>
        <w:jc w:val="center"/>
        <w:rPr>
          <w:rFonts w:hint="eastAsia" w:ascii="宋体" w:hAnsi="宋体" w:eastAsia="宋体" w:cs="宋体"/>
          <w:b/>
          <w:color w:val="000000"/>
          <w:sz w:val="32"/>
          <w:szCs w:val="32"/>
        </w:rPr>
      </w:pPr>
    </w:p>
    <w:p w14:paraId="4420C665">
      <w:pPr>
        <w:wordWrap w:val="0"/>
        <w:jc w:val="both"/>
        <w:rPr>
          <w:rFonts w:hint="eastAsia" w:ascii="宋体" w:hAnsi="宋体" w:eastAsia="宋体" w:cs="宋体"/>
          <w:b/>
          <w:color w:val="000000"/>
          <w:sz w:val="32"/>
          <w:szCs w:val="32"/>
        </w:rPr>
      </w:pPr>
    </w:p>
    <w:p w14:paraId="0463D062">
      <w:pPr>
        <w:wordWrap w:val="0"/>
        <w:jc w:val="left"/>
        <w:rPr>
          <w:rFonts w:hint="eastAsia" w:ascii="宋体" w:hAnsi="宋体" w:eastAsia="宋体" w:cs="宋体"/>
          <w:b/>
          <w:bCs/>
          <w:color w:val="auto"/>
          <w:kern w:val="2"/>
          <w:sz w:val="32"/>
          <w:szCs w:val="32"/>
          <w:lang w:val="en-US" w:eastAsia="zh-CN" w:bidi="ar-SA"/>
        </w:rPr>
      </w:pPr>
      <w:r>
        <w:rPr>
          <w:rFonts w:hint="eastAsia" w:ascii="宋体" w:hAnsi="宋体" w:eastAsia="宋体" w:cs="宋体"/>
          <w:b w:val="0"/>
          <w:bCs/>
          <w:color w:val="auto"/>
          <w:kern w:val="2"/>
          <w:sz w:val="28"/>
          <w:szCs w:val="28"/>
          <w:lang w:val="en-US" w:eastAsia="zh-CN" w:bidi="ar-SA"/>
        </w:rPr>
        <w:t>附件1-1：投标保证金银行保函(格式)</w:t>
      </w:r>
    </w:p>
    <w:p w14:paraId="0A746019">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投标保证金银行保函</w:t>
      </w:r>
    </w:p>
    <w:p w14:paraId="6B46AAC3">
      <w:pPr>
        <w:spacing w:line="460" w:lineRule="exact"/>
        <w:ind w:firstLine="7200" w:firstLineChars="3000"/>
        <w:rPr>
          <w:rFonts w:hint="eastAsia" w:ascii="宋体" w:hAnsi="宋体" w:eastAsia="宋体" w:cs="宋体"/>
          <w:color w:val="auto"/>
          <w:sz w:val="24"/>
          <w:szCs w:val="24"/>
        </w:rPr>
      </w:pPr>
      <w:r>
        <w:rPr>
          <w:rFonts w:hint="eastAsia" w:ascii="宋体" w:hAnsi="宋体" w:eastAsia="宋体" w:cs="宋体"/>
          <w:color w:val="auto"/>
          <w:sz w:val="24"/>
          <w:szCs w:val="24"/>
        </w:rPr>
        <w:t>保函编号：</w:t>
      </w:r>
      <w:r>
        <w:rPr>
          <w:rFonts w:hint="eastAsia" w:ascii="宋体" w:hAnsi="宋体" w:eastAsia="宋体" w:cs="宋体"/>
          <w:color w:val="auto"/>
          <w:sz w:val="24"/>
          <w:szCs w:val="24"/>
          <w:u w:val="single"/>
        </w:rPr>
        <w:t xml:space="preserve">                </w:t>
      </w:r>
    </w:p>
    <w:p w14:paraId="747494D0">
      <w:pPr>
        <w:spacing w:line="48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（招标人名称）：</w:t>
      </w:r>
    </w:p>
    <w:p w14:paraId="5EA4D8A2">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鉴于</w:t>
      </w:r>
      <w:r>
        <w:rPr>
          <w:rFonts w:hint="eastAsia" w:ascii="宋体" w:hAnsi="宋体" w:eastAsia="宋体" w:cs="宋体"/>
          <w:color w:val="auto"/>
          <w:sz w:val="24"/>
          <w:szCs w:val="24"/>
          <w:u w:val="single"/>
        </w:rPr>
        <w:t xml:space="preserve">           （投标人名称）</w:t>
      </w:r>
      <w:r>
        <w:rPr>
          <w:rFonts w:hint="eastAsia" w:ascii="宋体" w:hAnsi="宋体" w:eastAsia="宋体" w:cs="宋体"/>
          <w:color w:val="auto"/>
          <w:sz w:val="24"/>
          <w:szCs w:val="24"/>
        </w:rPr>
        <w:t>（以下简称“投标人”）参加你方</w:t>
      </w:r>
      <w:r>
        <w:rPr>
          <w:rFonts w:hint="eastAsia" w:ascii="宋体" w:hAnsi="宋体" w:eastAsia="宋体" w:cs="宋体"/>
          <w:color w:val="auto"/>
          <w:sz w:val="24"/>
          <w:szCs w:val="24"/>
          <w:u w:val="single"/>
        </w:rPr>
        <w:t xml:space="preserve">    （项目名称及标段）  </w:t>
      </w:r>
      <w:r>
        <w:rPr>
          <w:rFonts w:hint="eastAsia" w:ascii="宋体" w:hAnsi="宋体" w:eastAsia="宋体" w:cs="宋体"/>
          <w:color w:val="auto"/>
          <w:sz w:val="24"/>
          <w:szCs w:val="24"/>
        </w:rPr>
        <w:t>标段的施工投标，</w:t>
      </w:r>
      <w:r>
        <w:rPr>
          <w:rFonts w:hint="eastAsia" w:ascii="宋体" w:hAnsi="宋体" w:eastAsia="宋体" w:cs="宋体"/>
          <w:color w:val="auto"/>
          <w:sz w:val="24"/>
          <w:szCs w:val="24"/>
          <w:u w:val="single"/>
        </w:rPr>
        <w:t xml:space="preserve">                 （银行名称）  </w:t>
      </w:r>
      <w:r>
        <w:rPr>
          <w:rFonts w:hint="eastAsia" w:ascii="宋体" w:hAnsi="宋体" w:eastAsia="宋体" w:cs="宋体"/>
          <w:color w:val="auto"/>
          <w:sz w:val="24"/>
          <w:szCs w:val="24"/>
        </w:rPr>
        <w:t>（以下简称“我方”）受该投标人委托，在此无条件地、不可撤销地保证：一旦收到你方提出的下述任何一种事实的书面通知，在7日内无条件地向你方支付总额不超过</w:t>
      </w:r>
      <w:r>
        <w:rPr>
          <w:rFonts w:hint="eastAsia" w:ascii="宋体" w:hAnsi="宋体" w:eastAsia="宋体" w:cs="宋体"/>
          <w:color w:val="auto"/>
          <w:sz w:val="24"/>
          <w:szCs w:val="24"/>
          <w:u w:val="single"/>
        </w:rPr>
        <w:t xml:space="preserve">    （投标保函额度） </w:t>
      </w:r>
      <w:r>
        <w:rPr>
          <w:rFonts w:hint="eastAsia" w:ascii="宋体" w:hAnsi="宋体" w:eastAsia="宋体" w:cs="宋体"/>
          <w:color w:val="auto"/>
          <w:sz w:val="24"/>
          <w:szCs w:val="24"/>
        </w:rPr>
        <w:t>的任何你方要求的金额：</w:t>
      </w:r>
    </w:p>
    <w:p w14:paraId="2A52154E">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1、投标人在投标有效期内撤销或修改其投标文件的；</w:t>
      </w:r>
    </w:p>
    <w:p w14:paraId="45C89675">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2、投标人中标后，非因不可抗力原因放弃中标、无正当理由不与招标人订立合同、在签订合同时向招标人提出附加条件、或者不按照招标文件要求提交履约担保金的；</w:t>
      </w:r>
    </w:p>
    <w:p w14:paraId="1AF327E5">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、因中标人的违法行为导致中标被依法确认无效；</w:t>
      </w:r>
    </w:p>
    <w:p w14:paraId="1A342D25">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、法律、法规规定的其他情形。</w:t>
      </w:r>
    </w:p>
    <w:p w14:paraId="5DCF6BD4">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保函在投标有效期到期后28日（含）内或招标人延长投标有效期后的到期日后28日（含）内保持有效，延长投标有效期无须通知我方，但任何索款要求应在投标有效期内送达我方。保函失效后请将本保函交投标人退回我方注销。</w:t>
      </w:r>
    </w:p>
    <w:p w14:paraId="15B2AAFC">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本保函项下所有权利和义务均受中华人民共和国法律管辖和制约。</w:t>
      </w:r>
    </w:p>
    <w:p w14:paraId="3A57065C">
      <w:pPr>
        <w:spacing w:line="480" w:lineRule="exact"/>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查验保函网址：</w:t>
      </w:r>
      <w:r>
        <w:rPr>
          <w:rFonts w:hint="eastAsia" w:ascii="宋体" w:hAnsi="宋体" w:eastAsia="宋体" w:cs="宋体"/>
          <w:color w:val="auto"/>
          <w:sz w:val="24"/>
          <w:szCs w:val="24"/>
          <w:u w:val="single"/>
        </w:rPr>
        <w:t xml:space="preserve">          （必填）                 </w:t>
      </w:r>
    </w:p>
    <w:p w14:paraId="7764D1E8">
      <w:pPr>
        <w:spacing w:line="480" w:lineRule="exact"/>
        <w:rPr>
          <w:rFonts w:hint="eastAsia" w:ascii="宋体" w:hAnsi="宋体" w:eastAsia="宋体" w:cs="宋体"/>
          <w:color w:val="auto"/>
          <w:sz w:val="24"/>
          <w:szCs w:val="24"/>
        </w:rPr>
      </w:pPr>
    </w:p>
    <w:p w14:paraId="15589F24">
      <w:pPr>
        <w:spacing w:line="480" w:lineRule="exact"/>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rPr>
        <w:t>银行名称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39AF1E41">
      <w:pPr>
        <w:spacing w:line="480" w:lineRule="exact"/>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p>
    <w:p w14:paraId="4D476630">
      <w:pPr>
        <w:spacing w:line="480" w:lineRule="exact"/>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14:paraId="66F526E4">
      <w:pPr>
        <w:spacing w:line="480" w:lineRule="exact"/>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w:t>
      </w:r>
    </w:p>
    <w:p w14:paraId="3E2E4217">
      <w:pPr>
        <w:spacing w:line="480" w:lineRule="exact"/>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xml:space="preserve">                                             </w:t>
      </w:r>
    </w:p>
    <w:p w14:paraId="6B64319F">
      <w:pPr>
        <w:spacing w:line="480" w:lineRule="exact"/>
        <w:ind w:firstLine="2400" w:firstLineChars="1000"/>
        <w:rPr>
          <w:rFonts w:hint="eastAsia" w:ascii="宋体" w:hAnsi="宋体" w:eastAsia="宋体" w:cs="宋体"/>
          <w:color w:val="auto"/>
          <w:sz w:val="24"/>
          <w:szCs w:val="24"/>
          <w:u w:val="single"/>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w:t>
      </w:r>
    </w:p>
    <w:p w14:paraId="11CC4DC1">
      <w:pPr>
        <w:spacing w:line="360" w:lineRule="auto"/>
        <w:jc w:val="righ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371C46D">
      <w:pPr>
        <w:keepNext/>
        <w:keepLines/>
        <w:pageBreakBefore w:val="0"/>
        <w:widowControl w:val="0"/>
        <w:kinsoku/>
        <w:wordWrap/>
        <w:overflowPunct/>
        <w:topLinePunct w:val="0"/>
        <w:autoSpaceDE/>
        <w:autoSpaceDN/>
        <w:bidi w:val="0"/>
        <w:adjustRightInd/>
        <w:snapToGrid/>
        <w:spacing w:before="360" w:after="120" w:line="380" w:lineRule="exact"/>
        <w:jc w:val="both"/>
        <w:textAlignment w:val="auto"/>
        <w:outlineLvl w:val="2"/>
        <w:rPr>
          <w:rFonts w:hint="eastAsia" w:ascii="宋体" w:hAnsi="宋体" w:eastAsia="宋体" w:cs="宋体"/>
          <w:b/>
          <w:bCs/>
          <w:color w:val="auto"/>
          <w:kern w:val="2"/>
          <w:sz w:val="28"/>
          <w:szCs w:val="32"/>
          <w:lang w:val="en-US" w:eastAsia="zh-CN" w:bidi="ar-SA"/>
        </w:rPr>
      </w:pPr>
      <w:bookmarkStart w:id="579" w:name="_Toc24300"/>
      <w:bookmarkStart w:id="580" w:name="_Toc5209"/>
      <w:bookmarkStart w:id="581" w:name="_Toc95912235"/>
      <w:bookmarkStart w:id="582" w:name="_Toc18734"/>
      <w:bookmarkStart w:id="583" w:name="_Toc63471410"/>
      <w:r>
        <w:rPr>
          <w:rFonts w:hint="eastAsia" w:ascii="宋体" w:hAnsi="宋体" w:eastAsia="宋体" w:cs="宋体"/>
          <w:b w:val="0"/>
          <w:bCs/>
          <w:color w:val="auto"/>
          <w:kern w:val="2"/>
          <w:sz w:val="28"/>
          <w:szCs w:val="28"/>
          <w:lang w:val="en-US" w:eastAsia="zh-CN" w:bidi="ar-SA"/>
        </w:rPr>
        <w:br w:type="page"/>
      </w:r>
      <w:bookmarkStart w:id="584" w:name="_Toc26338"/>
      <w:r>
        <w:rPr>
          <w:rFonts w:hint="eastAsia" w:ascii="宋体" w:hAnsi="宋体" w:eastAsia="宋体" w:cs="宋体"/>
          <w:b w:val="0"/>
          <w:bCs/>
          <w:color w:val="auto"/>
          <w:kern w:val="2"/>
          <w:sz w:val="28"/>
          <w:szCs w:val="28"/>
          <w:lang w:val="en-US" w:eastAsia="zh-CN" w:bidi="ar-SA"/>
        </w:rPr>
        <w:t>附件1-2：投标保证金担保保函(格式)</w:t>
      </w:r>
      <w:bookmarkEnd w:id="579"/>
      <w:bookmarkEnd w:id="580"/>
      <w:bookmarkEnd w:id="581"/>
      <w:bookmarkEnd w:id="582"/>
      <w:bookmarkEnd w:id="583"/>
      <w:bookmarkEnd w:id="584"/>
    </w:p>
    <w:p w14:paraId="2641397A">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投标保证金担保保函</w:t>
      </w:r>
    </w:p>
    <w:p w14:paraId="27492224">
      <w:pPr>
        <w:spacing w:line="460" w:lineRule="exact"/>
        <w:ind w:firstLine="7200" w:firstLineChars="3000"/>
        <w:rPr>
          <w:rFonts w:hint="eastAsia" w:ascii="宋体" w:hAnsi="宋体" w:eastAsia="宋体" w:cs="宋体"/>
          <w:color w:val="auto"/>
          <w:sz w:val="24"/>
          <w:szCs w:val="24"/>
        </w:rPr>
      </w:pPr>
      <w:r>
        <w:rPr>
          <w:rFonts w:hint="eastAsia" w:ascii="宋体" w:hAnsi="宋体" w:eastAsia="宋体" w:cs="宋体"/>
          <w:color w:val="auto"/>
          <w:sz w:val="24"/>
          <w:szCs w:val="24"/>
        </w:rPr>
        <w:t>保函编号：</w:t>
      </w:r>
      <w:r>
        <w:rPr>
          <w:rFonts w:hint="eastAsia" w:ascii="宋体" w:hAnsi="宋体" w:eastAsia="宋体" w:cs="宋体"/>
          <w:color w:val="auto"/>
          <w:sz w:val="24"/>
          <w:szCs w:val="24"/>
          <w:u w:val="single"/>
        </w:rPr>
        <w:t xml:space="preserve">             </w:t>
      </w:r>
    </w:p>
    <w:p w14:paraId="5B8107F4">
      <w:pPr>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（招标人名称）：</w:t>
      </w:r>
    </w:p>
    <w:p w14:paraId="6386A6EC">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鉴于</w:t>
      </w:r>
      <w:r>
        <w:rPr>
          <w:rFonts w:hint="eastAsia" w:ascii="宋体" w:hAnsi="宋体" w:eastAsia="宋体" w:cs="宋体"/>
          <w:color w:val="auto"/>
          <w:sz w:val="24"/>
          <w:szCs w:val="24"/>
          <w:u w:val="single"/>
        </w:rPr>
        <w:t xml:space="preserve">                   （投标人名称）</w:t>
      </w:r>
      <w:r>
        <w:rPr>
          <w:rFonts w:hint="eastAsia" w:ascii="宋体" w:hAnsi="宋体" w:eastAsia="宋体" w:cs="宋体"/>
          <w:color w:val="auto"/>
          <w:sz w:val="24"/>
          <w:szCs w:val="24"/>
        </w:rPr>
        <w:t>（以下简称“投标人”）参加你方</w:t>
      </w:r>
      <w:r>
        <w:rPr>
          <w:rFonts w:hint="eastAsia" w:ascii="宋体" w:hAnsi="宋体" w:eastAsia="宋体" w:cs="宋体"/>
          <w:color w:val="auto"/>
          <w:sz w:val="24"/>
          <w:szCs w:val="24"/>
          <w:u w:val="single"/>
        </w:rPr>
        <w:t xml:space="preserve">       （项目名称及标段）     </w:t>
      </w:r>
      <w:r>
        <w:rPr>
          <w:rFonts w:hint="eastAsia" w:ascii="宋体" w:hAnsi="宋体" w:eastAsia="宋体" w:cs="宋体"/>
          <w:color w:val="auto"/>
          <w:sz w:val="24"/>
          <w:szCs w:val="24"/>
        </w:rPr>
        <w:t>标段的施工投标，</w:t>
      </w:r>
      <w:r>
        <w:rPr>
          <w:rFonts w:hint="eastAsia" w:ascii="宋体" w:hAnsi="宋体" w:eastAsia="宋体" w:cs="宋体"/>
          <w:color w:val="auto"/>
          <w:sz w:val="24"/>
          <w:szCs w:val="24"/>
          <w:u w:val="single"/>
        </w:rPr>
        <w:t xml:space="preserve">                        （担保人名称）  </w:t>
      </w:r>
      <w:r>
        <w:rPr>
          <w:rFonts w:hint="eastAsia" w:ascii="宋体" w:hAnsi="宋体" w:eastAsia="宋体" w:cs="宋体"/>
          <w:color w:val="auto"/>
          <w:sz w:val="24"/>
          <w:szCs w:val="24"/>
        </w:rPr>
        <w:t>（以下简称“我方”）受该投标人委托，在此无条件地、不可撤销地保证：一旦收到你方提出的下述任何一种事实的书面通知，在7日内无条件地向你方支付总额不超过</w:t>
      </w:r>
    </w:p>
    <w:p w14:paraId="08BD122F">
      <w:pPr>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（投标保函额度）  </w:t>
      </w:r>
      <w:r>
        <w:rPr>
          <w:rFonts w:hint="eastAsia" w:ascii="宋体" w:hAnsi="宋体" w:eastAsia="宋体" w:cs="宋体"/>
          <w:color w:val="auto"/>
          <w:sz w:val="24"/>
          <w:szCs w:val="24"/>
        </w:rPr>
        <w:t>的任何你方要求的金额：</w:t>
      </w:r>
    </w:p>
    <w:p w14:paraId="7A9EACD1">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1、投标人在投标有效期内撤销或修改其投标文件的；</w:t>
      </w:r>
    </w:p>
    <w:p w14:paraId="3510CE71">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2、投标人中标后，非因不可抗力原因放弃中标、无正当理由不与招标人订立合同、在签订合同时向招标人提出附加条件、或者不按照招标文件要求提交履约担保金的；</w:t>
      </w:r>
    </w:p>
    <w:p w14:paraId="73E19336">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、投标人中标后，因违法行为导致中标被依法确认无效的；</w:t>
      </w:r>
    </w:p>
    <w:p w14:paraId="55A43765">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、法律、法规规定的其他没收投标保证金情形。</w:t>
      </w:r>
    </w:p>
    <w:p w14:paraId="62A7B440">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保函在投标有效期到期后28日（含）内或招标人延长投标有效期后的到期日后28日（含）内保持有效，延长投标有效期无须通知我方，但任何索款要求应在投标有效期内送达我方。保函失效后请将本保函交投标人退回我方注销。</w:t>
      </w:r>
    </w:p>
    <w:p w14:paraId="62D15FC6">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本保函项下所有权利和义务均受中华人民共和国法律管辖和制约。</w:t>
      </w:r>
    </w:p>
    <w:p w14:paraId="0BB4B9BB">
      <w:pPr>
        <w:spacing w:line="460" w:lineRule="exact"/>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查验保函网址：</w:t>
      </w:r>
      <w:r>
        <w:rPr>
          <w:rFonts w:hint="eastAsia" w:ascii="宋体" w:hAnsi="宋体" w:eastAsia="宋体" w:cs="宋体"/>
          <w:color w:val="auto"/>
          <w:sz w:val="24"/>
          <w:szCs w:val="24"/>
          <w:u w:val="single"/>
        </w:rPr>
        <w:t xml:space="preserve">            （必填）                  </w:t>
      </w:r>
    </w:p>
    <w:p w14:paraId="43ACD6CB">
      <w:pPr>
        <w:spacing w:line="460" w:lineRule="exact"/>
        <w:ind w:firstLine="480" w:firstLineChars="200"/>
        <w:rPr>
          <w:rFonts w:hint="eastAsia" w:ascii="宋体" w:hAnsi="宋体" w:eastAsia="宋体" w:cs="宋体"/>
          <w:color w:val="auto"/>
          <w:sz w:val="24"/>
          <w:szCs w:val="24"/>
          <w:u w:val="single"/>
        </w:rPr>
      </w:pPr>
    </w:p>
    <w:p w14:paraId="33B841BE">
      <w:pPr>
        <w:spacing w:line="460" w:lineRule="exact"/>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rPr>
        <w:t>担保人名称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1D820FD3">
      <w:pPr>
        <w:spacing w:line="460" w:lineRule="exact"/>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p>
    <w:p w14:paraId="63C595DA">
      <w:pPr>
        <w:spacing w:line="460" w:lineRule="exact"/>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14:paraId="442A030A">
      <w:pPr>
        <w:spacing w:line="460" w:lineRule="exact"/>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w:t>
      </w:r>
    </w:p>
    <w:p w14:paraId="7243D4AA">
      <w:pPr>
        <w:spacing w:line="460" w:lineRule="exact"/>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xml:space="preserve">                                             </w:t>
      </w:r>
    </w:p>
    <w:p w14:paraId="1F197E57">
      <w:pPr>
        <w:spacing w:line="460" w:lineRule="exact"/>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09639FE">
      <w:pPr>
        <w:jc w:val="right"/>
        <w:rPr>
          <w:rFonts w:hint="eastAsia" w:ascii="宋体" w:hAnsi="宋体" w:eastAsia="宋体" w:cs="宋体"/>
          <w:color w:val="auto"/>
          <w:sz w:val="24"/>
        </w:rPr>
      </w:pPr>
      <w:r>
        <w:rPr>
          <w:rFonts w:hint="eastAsia" w:ascii="宋体" w:hAnsi="宋体" w:eastAsia="宋体" w:cs="宋体"/>
          <w:color w:val="auto"/>
          <w:sz w:val="24"/>
        </w:rPr>
        <w:t>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4C76729B">
      <w:pPr>
        <w:keepNext/>
        <w:keepLines/>
        <w:widowControl w:val="0"/>
        <w:spacing w:before="120" w:after="120" w:line="360" w:lineRule="auto"/>
        <w:jc w:val="left"/>
        <w:outlineLvl w:val="2"/>
        <w:rPr>
          <w:rFonts w:hint="eastAsia" w:ascii="宋体" w:hAnsi="宋体" w:eastAsia="宋体" w:cs="宋体"/>
          <w:b/>
          <w:bCs/>
          <w:color w:val="auto"/>
          <w:kern w:val="2"/>
          <w:sz w:val="28"/>
          <w:szCs w:val="32"/>
          <w:lang w:val="en-US" w:eastAsia="zh-CN" w:bidi="ar-SA"/>
        </w:rPr>
      </w:pPr>
      <w:bookmarkStart w:id="585" w:name="_Toc95912236"/>
      <w:bookmarkStart w:id="586" w:name="_Toc63471411"/>
      <w:bookmarkStart w:id="587" w:name="_Toc24547"/>
      <w:bookmarkStart w:id="588" w:name="_Toc10523"/>
      <w:bookmarkStart w:id="589" w:name="_Toc31369"/>
      <w:bookmarkStart w:id="590" w:name="_Toc22022"/>
      <w:r>
        <w:rPr>
          <w:rFonts w:hint="eastAsia" w:ascii="宋体" w:hAnsi="宋体" w:eastAsia="宋体" w:cs="宋体"/>
          <w:b w:val="0"/>
          <w:bCs/>
          <w:color w:val="auto"/>
          <w:kern w:val="2"/>
          <w:sz w:val="28"/>
          <w:szCs w:val="28"/>
          <w:lang w:val="en-US" w:eastAsia="zh-CN" w:bidi="ar-SA"/>
        </w:rPr>
        <w:t>附件1-3：投标保证保险（凭证）(格式)</w:t>
      </w:r>
      <w:bookmarkEnd w:id="585"/>
      <w:bookmarkEnd w:id="586"/>
      <w:bookmarkEnd w:id="587"/>
      <w:bookmarkEnd w:id="588"/>
      <w:bookmarkEnd w:id="589"/>
      <w:bookmarkEnd w:id="590"/>
    </w:p>
    <w:p w14:paraId="64DE8DE3">
      <w:pPr>
        <w:spacing w:after="312" w:afterLines="100"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投标保证保险（凭证）</w:t>
      </w:r>
    </w:p>
    <w:p w14:paraId="1EB3105C">
      <w:pPr>
        <w:pStyle w:val="44"/>
        <w:snapToGrid w:val="0"/>
        <w:spacing w:after="0" w:afterLines="0" w:line="420" w:lineRule="exact"/>
        <w:rPr>
          <w:rFonts w:hint="eastAsia" w:hAnsi="宋体" w:eastAsia="宋体" w:cs="宋体"/>
          <w:color w:val="auto"/>
        </w:rPr>
      </w:pPr>
      <w:r>
        <w:rPr>
          <w:rFonts w:hint="eastAsia" w:hAnsi="宋体" w:eastAsia="宋体" w:cs="宋体"/>
          <w:color w:val="auto"/>
          <w:szCs w:val="24"/>
          <w:u w:val="single"/>
        </w:rPr>
        <w:t xml:space="preserve">被保险人：                             </w:t>
      </w:r>
      <w:r>
        <w:rPr>
          <w:rFonts w:hint="eastAsia" w:hAnsi="宋体" w:eastAsia="宋体" w:cs="宋体"/>
          <w:color w:val="auto"/>
          <w:szCs w:val="24"/>
        </w:rPr>
        <w:t xml:space="preserve">（招标人名称）： </w:t>
      </w:r>
    </w:p>
    <w:p w14:paraId="68F30859">
      <w:pPr>
        <w:pStyle w:val="44"/>
        <w:snapToGrid w:val="0"/>
        <w:spacing w:after="0" w:afterLines="0" w:line="420" w:lineRule="exact"/>
        <w:ind w:firstLine="480" w:firstLineChars="200"/>
        <w:rPr>
          <w:rFonts w:hint="eastAsia" w:hAnsi="宋体" w:eastAsia="宋体" w:cs="宋体"/>
          <w:color w:val="auto"/>
        </w:rPr>
      </w:pPr>
      <w:r>
        <w:rPr>
          <w:rFonts w:hint="eastAsia" w:hAnsi="宋体" w:eastAsia="宋体" w:cs="宋体"/>
          <w:color w:val="auto"/>
        </w:rPr>
        <w:t>鉴于</w:t>
      </w:r>
      <w:r>
        <w:rPr>
          <w:rFonts w:hint="eastAsia" w:hAnsi="宋体" w:eastAsia="宋体" w:cs="宋体"/>
          <w:color w:val="auto"/>
          <w:u w:val="single"/>
        </w:rPr>
        <w:t xml:space="preserve">                 招标人名称              </w:t>
      </w:r>
      <w:r>
        <w:rPr>
          <w:rFonts w:hint="eastAsia" w:hAnsi="宋体" w:eastAsia="宋体" w:cs="宋体"/>
          <w:color w:val="auto"/>
        </w:rPr>
        <w:t>（以下简称“被保险人”）接受</w:t>
      </w:r>
      <w:r>
        <w:rPr>
          <w:rFonts w:hint="eastAsia" w:hAnsi="宋体" w:eastAsia="宋体" w:cs="宋体"/>
          <w:color w:val="auto"/>
          <w:u w:val="single"/>
        </w:rPr>
        <w:t xml:space="preserve">                 投标人名称         </w:t>
      </w:r>
      <w:r>
        <w:rPr>
          <w:rFonts w:hint="eastAsia" w:hAnsi="宋体" w:eastAsia="宋体" w:cs="宋体"/>
          <w:color w:val="auto"/>
        </w:rPr>
        <w:t>（以下称“投保人”）于</w:t>
      </w:r>
      <w:r>
        <w:rPr>
          <w:rFonts w:hint="eastAsia" w:hAnsi="宋体" w:eastAsia="宋体" w:cs="宋体"/>
          <w:color w:val="auto"/>
          <w:u w:val="single"/>
        </w:rPr>
        <w:t xml:space="preserve">     </w:t>
      </w:r>
      <w:r>
        <w:rPr>
          <w:rFonts w:hint="eastAsia" w:hAnsi="宋体" w:eastAsia="宋体" w:cs="宋体"/>
          <w:color w:val="auto"/>
        </w:rPr>
        <w:t>年</w:t>
      </w:r>
      <w:r>
        <w:rPr>
          <w:rFonts w:hint="eastAsia" w:hAnsi="宋体" w:eastAsia="宋体" w:cs="宋体"/>
          <w:color w:val="auto"/>
          <w:u w:val="single"/>
        </w:rPr>
        <w:t xml:space="preserve">     </w:t>
      </w:r>
      <w:r>
        <w:rPr>
          <w:rFonts w:hint="eastAsia" w:hAnsi="宋体" w:eastAsia="宋体" w:cs="宋体"/>
          <w:color w:val="auto"/>
        </w:rPr>
        <w:t xml:space="preserve">月 </w:t>
      </w:r>
      <w:r>
        <w:rPr>
          <w:rFonts w:hint="eastAsia" w:hAnsi="宋体" w:eastAsia="宋体" w:cs="宋体"/>
          <w:color w:val="auto"/>
          <w:u w:val="single"/>
        </w:rPr>
        <w:t xml:space="preserve">    </w:t>
      </w:r>
      <w:r>
        <w:rPr>
          <w:rFonts w:hint="eastAsia" w:hAnsi="宋体" w:eastAsia="宋体" w:cs="宋体"/>
          <w:color w:val="auto"/>
        </w:rPr>
        <w:t>日参加</w:t>
      </w:r>
      <w:r>
        <w:rPr>
          <w:rFonts w:hint="eastAsia" w:hAnsi="宋体" w:eastAsia="宋体" w:cs="宋体"/>
          <w:color w:val="auto"/>
          <w:u w:val="single"/>
        </w:rPr>
        <w:t xml:space="preserve">                                 （项目名称及标段）               </w:t>
      </w:r>
      <w:r>
        <w:rPr>
          <w:rFonts w:hint="eastAsia" w:hAnsi="宋体" w:eastAsia="宋体" w:cs="宋体"/>
          <w:color w:val="auto"/>
        </w:rPr>
        <w:t>施工的投标，并向我方投保建设工程投标保证保险（保险单号</w:t>
      </w:r>
      <w:r>
        <w:rPr>
          <w:rFonts w:hint="eastAsia" w:hAnsi="宋体" w:eastAsia="宋体" w:cs="宋体"/>
          <w:color w:val="auto"/>
          <w:u w:val="single"/>
        </w:rPr>
        <w:t xml:space="preserve">              </w:t>
      </w:r>
      <w:r>
        <w:rPr>
          <w:rFonts w:hint="eastAsia" w:hAnsi="宋体" w:eastAsia="宋体" w:cs="宋体"/>
          <w:color w:val="auto"/>
        </w:rPr>
        <w:t>）。</w:t>
      </w:r>
      <w:r>
        <w:rPr>
          <w:rFonts w:hint="eastAsia" w:hAnsi="宋体" w:eastAsia="宋体" w:cs="宋体"/>
          <w:color w:val="auto"/>
          <w:szCs w:val="24"/>
        </w:rPr>
        <w:t>我方愿意无条件地、不可撤销</w:t>
      </w:r>
      <w:r>
        <w:rPr>
          <w:rFonts w:hint="eastAsia" w:hAnsi="宋体" w:eastAsia="宋体" w:cs="宋体"/>
          <w:color w:val="auto"/>
        </w:rPr>
        <w:t>地就投保人参加本项目投标，向被保险人</w:t>
      </w:r>
      <w:r>
        <w:rPr>
          <w:rFonts w:hint="eastAsia" w:hAnsi="宋体" w:eastAsia="宋体" w:cs="宋体"/>
          <w:color w:val="auto"/>
          <w:szCs w:val="24"/>
        </w:rPr>
        <w:t>提供投标保证保险</w:t>
      </w:r>
      <w:r>
        <w:rPr>
          <w:rFonts w:hint="eastAsia" w:hAnsi="宋体" w:eastAsia="宋体" w:cs="宋体"/>
          <w:color w:val="auto"/>
        </w:rPr>
        <w:t>。</w:t>
      </w:r>
    </w:p>
    <w:p w14:paraId="7C8328D5">
      <w:pPr>
        <w:pStyle w:val="44"/>
        <w:snapToGrid w:val="0"/>
        <w:spacing w:after="0" w:afterLines="0" w:line="420" w:lineRule="exact"/>
        <w:ind w:firstLine="480" w:firstLineChars="200"/>
        <w:rPr>
          <w:rFonts w:hint="eastAsia" w:hAnsi="宋体" w:eastAsia="宋体" w:cs="宋体"/>
          <w:color w:val="auto"/>
        </w:rPr>
      </w:pPr>
      <w:r>
        <w:rPr>
          <w:rFonts w:hint="eastAsia" w:hAnsi="宋体" w:eastAsia="宋体" w:cs="宋体"/>
          <w:color w:val="auto"/>
        </w:rPr>
        <w:t>兹承诺，在收到被保险人书面通知，说明下列事实中的任何一条时，保证</w:t>
      </w:r>
      <w:r>
        <w:rPr>
          <w:rFonts w:hint="eastAsia" w:hAnsi="宋体" w:eastAsia="宋体" w:cs="宋体"/>
          <w:color w:val="auto"/>
          <w:szCs w:val="24"/>
        </w:rPr>
        <w:t>在7日内无条件地</w:t>
      </w:r>
      <w:r>
        <w:rPr>
          <w:rFonts w:hint="eastAsia" w:hAnsi="宋体" w:eastAsia="宋体" w:cs="宋体"/>
          <w:color w:val="auto"/>
        </w:rPr>
        <w:t>给付被保险人金额为不超过人民币</w:t>
      </w:r>
      <w:r>
        <w:rPr>
          <w:rFonts w:hint="eastAsia" w:hAnsi="宋体" w:eastAsia="宋体" w:cs="宋体"/>
          <w:color w:val="auto"/>
          <w:u w:val="single"/>
        </w:rPr>
        <w:t xml:space="preserve">                      </w:t>
      </w:r>
      <w:r>
        <w:rPr>
          <w:rFonts w:hint="eastAsia" w:hAnsi="宋体" w:eastAsia="宋体" w:cs="宋体"/>
          <w:color w:val="auto"/>
        </w:rPr>
        <w:t>（金额大写：人民币</w:t>
      </w:r>
      <w:r>
        <w:rPr>
          <w:rFonts w:hint="eastAsia" w:hAnsi="宋体" w:eastAsia="宋体" w:cs="宋体"/>
          <w:color w:val="auto"/>
          <w:u w:val="single"/>
        </w:rPr>
        <w:t xml:space="preserve">                     </w:t>
      </w:r>
      <w:r>
        <w:rPr>
          <w:rFonts w:hint="eastAsia" w:hAnsi="宋体" w:eastAsia="宋体" w:cs="宋体"/>
          <w:color w:val="auto"/>
        </w:rPr>
        <w:t>元整）的款项。</w:t>
      </w:r>
    </w:p>
    <w:p w14:paraId="361B85AC">
      <w:pPr>
        <w:widowControl/>
        <w:snapToGrid w:val="0"/>
        <w:spacing w:line="4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1、投保人在投标有效期内撤销或修改其投标文件的；</w:t>
      </w:r>
    </w:p>
    <w:p w14:paraId="67A214D8">
      <w:pPr>
        <w:widowControl/>
        <w:snapToGrid w:val="0"/>
        <w:spacing w:line="4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2、投保人中标后，非因不可抗力原因放弃中标、无正当理由不与招标人订立合同、在签订合同时向招标人提出附加条件、或者不按照招标文件要求提交履约担保金的；</w:t>
      </w:r>
    </w:p>
    <w:p w14:paraId="1A01F8D3">
      <w:pPr>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、投标人中标后，因违法行为导致中标被依法确认无效的；</w:t>
      </w:r>
    </w:p>
    <w:p w14:paraId="6BA82CBA">
      <w:pPr>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、法律、法规规定的其他没收投标保证金情形。</w:t>
      </w:r>
    </w:p>
    <w:p w14:paraId="64EE3267">
      <w:pPr>
        <w:snapToGrid w:val="0"/>
        <w:spacing w:line="420" w:lineRule="exact"/>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本保险在投标有效期到期后28日（含）内或被保险人延长投标有效期后的到期日后28日（含）内保持有效，延长投标有效期无须通知本保险人，但任何索款要求应在投标有效期内送达我方。</w:t>
      </w:r>
      <w:r>
        <w:rPr>
          <w:rFonts w:hint="eastAsia" w:ascii="宋体" w:hAnsi="宋体" w:eastAsia="宋体" w:cs="宋体"/>
          <w:color w:val="auto"/>
          <w:sz w:val="24"/>
          <w:szCs w:val="24"/>
        </w:rPr>
        <w:t>保险失效后请将本保函交投标人退回我方注销。</w:t>
      </w:r>
    </w:p>
    <w:p w14:paraId="320EAB3F">
      <w:pPr>
        <w:snapToGrid w:val="0"/>
        <w:spacing w:line="42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本保险项下所有权利和义务均受中华人民共和国法律管辖和制约。</w:t>
      </w:r>
    </w:p>
    <w:p w14:paraId="4CEE0110">
      <w:pPr>
        <w:spacing w:line="420" w:lineRule="exact"/>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查验保函网址：</w:t>
      </w:r>
      <w:r>
        <w:rPr>
          <w:rFonts w:hint="eastAsia" w:ascii="宋体" w:hAnsi="宋体" w:eastAsia="宋体" w:cs="宋体"/>
          <w:color w:val="auto"/>
          <w:sz w:val="24"/>
          <w:szCs w:val="24"/>
          <w:u w:val="single"/>
        </w:rPr>
        <w:t xml:space="preserve">           （必填）                   </w:t>
      </w:r>
    </w:p>
    <w:p w14:paraId="3EA4C3F1">
      <w:pPr>
        <w:spacing w:line="420" w:lineRule="exact"/>
        <w:rPr>
          <w:rFonts w:hint="eastAsia" w:ascii="宋体" w:hAnsi="宋体" w:eastAsia="宋体" w:cs="宋体"/>
          <w:color w:val="auto"/>
          <w:sz w:val="24"/>
          <w:szCs w:val="24"/>
          <w:u w:val="single"/>
        </w:rPr>
      </w:pPr>
    </w:p>
    <w:p w14:paraId="3220EAD6">
      <w:pPr>
        <w:pStyle w:val="46"/>
        <w:spacing w:after="0" w:line="420" w:lineRule="exact"/>
        <w:ind w:left="3418"/>
        <w:rPr>
          <w:rFonts w:hint="eastAsia" w:hAnsi="宋体" w:eastAsia="宋体" w:cs="宋体"/>
          <w:color w:val="auto"/>
          <w:szCs w:val="24"/>
        </w:rPr>
      </w:pPr>
      <w:r>
        <w:rPr>
          <w:rFonts w:hint="eastAsia" w:hAnsi="宋体" w:eastAsia="宋体" w:cs="宋体"/>
          <w:color w:val="auto"/>
          <w:szCs w:val="24"/>
        </w:rPr>
        <w:t>保 险 人名称：</w:t>
      </w:r>
      <w:r>
        <w:rPr>
          <w:rFonts w:hint="eastAsia" w:hAnsi="宋体" w:eastAsia="宋体" w:cs="宋体"/>
          <w:color w:val="auto"/>
          <w:szCs w:val="24"/>
          <w:u w:val="single"/>
        </w:rPr>
        <w:t xml:space="preserve">                      </w:t>
      </w:r>
      <w:r>
        <w:rPr>
          <w:rFonts w:hint="eastAsia" w:hAnsi="宋体" w:eastAsia="宋体" w:cs="宋体"/>
          <w:color w:val="auto"/>
          <w:szCs w:val="24"/>
        </w:rPr>
        <w:t>（盖单位章）</w:t>
      </w:r>
    </w:p>
    <w:p w14:paraId="5C8BB3CB">
      <w:pPr>
        <w:pStyle w:val="46"/>
        <w:spacing w:after="0" w:line="420" w:lineRule="exact"/>
        <w:ind w:left="3418"/>
        <w:rPr>
          <w:rFonts w:hint="eastAsia" w:hAnsi="宋体" w:eastAsia="宋体" w:cs="宋体"/>
          <w:color w:val="auto"/>
          <w:szCs w:val="24"/>
        </w:rPr>
      </w:pPr>
      <w:r>
        <w:rPr>
          <w:rFonts w:hint="eastAsia" w:hAnsi="宋体" w:eastAsia="宋体" w:cs="宋体"/>
          <w:color w:val="auto"/>
          <w:szCs w:val="24"/>
        </w:rPr>
        <w:t>法定代表人或其委托代理人：</w:t>
      </w:r>
      <w:r>
        <w:rPr>
          <w:rFonts w:hint="eastAsia" w:hAnsi="宋体" w:eastAsia="宋体" w:cs="宋体"/>
          <w:color w:val="auto"/>
          <w:szCs w:val="24"/>
          <w:u w:val="single"/>
        </w:rPr>
        <w:t xml:space="preserve">       </w:t>
      </w:r>
      <w:r>
        <w:rPr>
          <w:rFonts w:hint="eastAsia" w:hAnsi="宋体" w:eastAsia="宋体" w:cs="宋体"/>
          <w:color w:val="auto"/>
          <w:szCs w:val="24"/>
        </w:rPr>
        <w:t>（签字或盖章）</w:t>
      </w:r>
    </w:p>
    <w:p w14:paraId="33037963">
      <w:pPr>
        <w:pStyle w:val="46"/>
        <w:spacing w:after="0" w:line="420" w:lineRule="exact"/>
        <w:ind w:left="3418"/>
        <w:rPr>
          <w:rFonts w:hint="eastAsia" w:hAnsi="宋体" w:eastAsia="宋体" w:cs="宋体"/>
          <w:color w:val="auto"/>
          <w:szCs w:val="24"/>
          <w:u w:val="single"/>
        </w:rPr>
      </w:pPr>
      <w:r>
        <w:rPr>
          <w:rFonts w:hint="eastAsia" w:hAnsi="宋体" w:eastAsia="宋体" w:cs="宋体"/>
          <w:color w:val="auto"/>
          <w:szCs w:val="24"/>
        </w:rPr>
        <w:t>地    址：</w:t>
      </w:r>
      <w:r>
        <w:rPr>
          <w:rFonts w:hint="eastAsia" w:hAnsi="宋体" w:eastAsia="宋体" w:cs="宋体"/>
          <w:color w:val="auto"/>
          <w:szCs w:val="24"/>
          <w:u w:val="single"/>
        </w:rPr>
        <w:t xml:space="preserve">                              </w:t>
      </w:r>
    </w:p>
    <w:p w14:paraId="3FE73355">
      <w:pPr>
        <w:pStyle w:val="46"/>
        <w:spacing w:after="0" w:line="420" w:lineRule="exact"/>
        <w:ind w:left="3418"/>
        <w:rPr>
          <w:rFonts w:hint="eastAsia" w:hAnsi="宋体" w:eastAsia="宋体" w:cs="宋体"/>
          <w:color w:val="auto"/>
          <w:szCs w:val="24"/>
        </w:rPr>
      </w:pPr>
      <w:r>
        <w:rPr>
          <w:rFonts w:hint="eastAsia" w:hAnsi="宋体" w:eastAsia="宋体" w:cs="宋体"/>
          <w:color w:val="auto"/>
          <w:szCs w:val="24"/>
        </w:rPr>
        <w:t>邮政编码：</w:t>
      </w:r>
      <w:r>
        <w:rPr>
          <w:rFonts w:hint="eastAsia" w:hAnsi="宋体" w:eastAsia="宋体" w:cs="宋体"/>
          <w:color w:val="auto"/>
          <w:szCs w:val="24"/>
          <w:u w:val="single"/>
        </w:rPr>
        <w:t xml:space="preserve">                              </w:t>
      </w:r>
    </w:p>
    <w:p w14:paraId="5322DD53">
      <w:pPr>
        <w:pStyle w:val="46"/>
        <w:spacing w:after="0" w:line="420" w:lineRule="exact"/>
        <w:ind w:left="3418"/>
        <w:rPr>
          <w:rFonts w:hint="eastAsia" w:hAnsi="宋体" w:eastAsia="宋体" w:cs="宋体"/>
          <w:color w:val="auto"/>
          <w:szCs w:val="24"/>
        </w:rPr>
      </w:pPr>
      <w:r>
        <w:rPr>
          <w:rFonts w:hint="eastAsia" w:hAnsi="宋体" w:eastAsia="宋体" w:cs="宋体"/>
          <w:color w:val="auto"/>
          <w:szCs w:val="24"/>
        </w:rPr>
        <w:t>电    话：</w:t>
      </w:r>
      <w:r>
        <w:rPr>
          <w:rFonts w:hint="eastAsia" w:hAnsi="宋体" w:eastAsia="宋体" w:cs="宋体"/>
          <w:color w:val="auto"/>
          <w:szCs w:val="24"/>
          <w:u w:val="single"/>
        </w:rPr>
        <w:t xml:space="preserve">                              </w:t>
      </w:r>
    </w:p>
    <w:p w14:paraId="314EE80B">
      <w:pPr>
        <w:pStyle w:val="46"/>
        <w:spacing w:after="0" w:line="420" w:lineRule="exact"/>
        <w:ind w:left="3418"/>
        <w:rPr>
          <w:rFonts w:hint="eastAsia" w:hAnsi="宋体" w:eastAsia="宋体" w:cs="宋体"/>
          <w:color w:val="auto"/>
          <w:szCs w:val="24"/>
        </w:rPr>
      </w:pPr>
      <w:r>
        <w:rPr>
          <w:rFonts w:hint="eastAsia" w:hAnsi="宋体" w:eastAsia="宋体" w:cs="宋体"/>
          <w:color w:val="auto"/>
          <w:szCs w:val="24"/>
        </w:rPr>
        <w:t>传    真：</w:t>
      </w:r>
      <w:r>
        <w:rPr>
          <w:rFonts w:hint="eastAsia" w:hAnsi="宋体" w:eastAsia="宋体" w:cs="宋体"/>
          <w:color w:val="auto"/>
          <w:szCs w:val="24"/>
          <w:u w:val="single"/>
        </w:rPr>
        <w:t xml:space="preserve">                              </w:t>
      </w:r>
    </w:p>
    <w:p w14:paraId="2B172D06">
      <w:pPr>
        <w:spacing w:line="420" w:lineRule="exact"/>
        <w:jc w:val="right"/>
        <w:rPr>
          <w:rFonts w:hint="eastAsia" w:ascii="宋体" w:hAnsi="宋体" w:eastAsia="宋体" w:cs="宋体"/>
          <w:color w:val="auto"/>
          <w:sz w:val="28"/>
        </w:rPr>
      </w:pPr>
      <w:r>
        <w:rPr>
          <w:rFonts w:hint="eastAsia" w:ascii="宋体" w:hAnsi="宋体" w:eastAsia="宋体" w:cs="宋体"/>
          <w:color w:val="auto"/>
          <w:sz w:val="24"/>
        </w:rPr>
        <w:t>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44043889">
      <w:pPr>
        <w:spacing w:before="120" w:after="120" w:line="360" w:lineRule="auto"/>
        <w:rPr>
          <w:rFonts w:hint="eastAsia" w:ascii="宋体" w:hAnsi="宋体" w:eastAsia="宋体" w:cs="宋体"/>
          <w:b w:val="0"/>
          <w:color w:val="auto"/>
          <w:sz w:val="28"/>
          <w:szCs w:val="28"/>
        </w:rPr>
        <w:sectPr>
          <w:pgSz w:w="11906" w:h="16838"/>
          <w:pgMar w:top="1440" w:right="1080" w:bottom="1440" w:left="1080" w:header="851" w:footer="992" w:gutter="0"/>
          <w:pgNumType w:fmt="decimal"/>
          <w:cols w:space="720" w:num="1"/>
          <w:docGrid w:type="linesAndChars" w:linePitch="312" w:charSpace="0"/>
        </w:sectPr>
      </w:pPr>
    </w:p>
    <w:p w14:paraId="241864DA">
      <w:pPr>
        <w:spacing w:line="360" w:lineRule="auto"/>
        <w:jc w:val="left"/>
        <w:rPr>
          <w:rFonts w:hint="eastAsia" w:ascii="宋体" w:hAnsi="宋体" w:eastAsia="宋体" w:cs="宋体"/>
          <w:b w:val="0"/>
          <w:color w:val="auto"/>
          <w:sz w:val="28"/>
          <w:szCs w:val="28"/>
          <w:lang w:val="en-US" w:eastAsia="zh-CN"/>
        </w:rPr>
      </w:pPr>
      <w:r>
        <w:rPr>
          <w:rFonts w:hint="eastAsia" w:ascii="宋体" w:hAnsi="宋体" w:eastAsia="宋体" w:cs="宋体"/>
          <w:b w:val="0"/>
          <w:color w:val="auto"/>
          <w:sz w:val="28"/>
          <w:szCs w:val="28"/>
        </w:rPr>
        <w:t>附件</w:t>
      </w:r>
      <w:r>
        <w:rPr>
          <w:rFonts w:hint="eastAsia" w:ascii="宋体" w:hAnsi="宋体" w:eastAsia="宋体" w:cs="宋体"/>
          <w:b w:val="0"/>
          <w:color w:val="auto"/>
          <w:sz w:val="28"/>
          <w:szCs w:val="28"/>
          <w:lang w:val="en-US" w:eastAsia="zh-CN"/>
        </w:rPr>
        <w:t>1</w:t>
      </w:r>
      <w:r>
        <w:rPr>
          <w:rFonts w:hint="eastAsia" w:ascii="宋体" w:hAnsi="宋体" w:eastAsia="宋体" w:cs="宋体"/>
          <w:b w:val="0"/>
          <w:color w:val="auto"/>
          <w:sz w:val="28"/>
          <w:szCs w:val="28"/>
        </w:rPr>
        <w:t>-</w:t>
      </w:r>
      <w:r>
        <w:rPr>
          <w:rFonts w:hint="eastAsia" w:ascii="宋体" w:hAnsi="宋体" w:eastAsia="宋体" w:cs="宋体"/>
          <w:b w:val="0"/>
          <w:color w:val="auto"/>
          <w:sz w:val="28"/>
          <w:szCs w:val="28"/>
          <w:lang w:val="en-US" w:eastAsia="zh-CN"/>
        </w:rPr>
        <w:t>4</w:t>
      </w:r>
    </w:p>
    <w:p w14:paraId="27410F59">
      <w:pPr>
        <w:spacing w:line="360" w:lineRule="auto"/>
        <w:jc w:val="center"/>
        <w:rPr>
          <w:rFonts w:hint="eastAsia" w:ascii="宋体" w:hAnsi="宋体" w:eastAsia="宋体" w:cs="宋体"/>
          <w:color w:val="auto"/>
          <w:sz w:val="32"/>
          <w:szCs w:val="32"/>
        </w:rPr>
      </w:pPr>
      <w:r>
        <w:rPr>
          <w:rFonts w:ascii="Times New Roman" w:hAnsi="Times New Roman" w:eastAsia="方正小标宋简体" w:cs="Times New Roman"/>
          <w:bCs/>
          <w:color w:val="auto"/>
          <w:sz w:val="44"/>
          <w:szCs w:val="44"/>
        </w:rPr>
        <w:t>到账证明</w:t>
      </w:r>
      <w:r>
        <w:rPr>
          <w:rFonts w:hint="eastAsia" w:ascii="宋体" w:hAnsi="宋体" w:eastAsia="宋体" w:cs="宋体"/>
          <w:color w:val="auto"/>
          <w:sz w:val="32"/>
          <w:szCs w:val="32"/>
        </w:rPr>
        <w:t>（格式）</w:t>
      </w:r>
    </w:p>
    <w:p w14:paraId="71D865BE">
      <w:pPr>
        <w:spacing w:line="360" w:lineRule="auto"/>
        <w:jc w:val="center"/>
        <w:rPr>
          <w:rFonts w:ascii="Times New Roman" w:hAnsi="Times New Roman" w:eastAsia="仿宋_GB2312" w:cs="Times New Roman"/>
          <w:color w:val="auto"/>
          <w:sz w:val="32"/>
          <w:szCs w:val="32"/>
        </w:rPr>
      </w:pPr>
    </w:p>
    <w:p w14:paraId="5858793E">
      <w:pPr>
        <w:spacing w:line="360" w:lineRule="auto"/>
        <w:jc w:val="right"/>
        <w:rPr>
          <w:rFonts w:hint="eastAsia" w:ascii="宋体" w:hAnsi="宋体" w:eastAsia="宋体" w:cs="宋体"/>
          <w:b/>
          <w:bCs/>
          <w:color w:val="auto"/>
          <w:sz w:val="24"/>
          <w:szCs w:val="24"/>
        </w:rPr>
      </w:pPr>
      <w:r>
        <w:rPr>
          <w:rFonts w:hint="eastAsia" w:ascii="宋体" w:hAnsi="宋体" w:eastAsia="宋体" w:cs="宋体"/>
          <w:color w:val="auto"/>
          <w:sz w:val="24"/>
          <w:szCs w:val="24"/>
        </w:rPr>
        <w:t>编号：</w:t>
      </w:r>
      <w:r>
        <w:rPr>
          <w:rFonts w:hint="eastAsia" w:ascii="宋体" w:hAnsi="宋体" w:eastAsia="宋体" w:cs="宋体"/>
          <w:color w:val="auto"/>
          <w:kern w:val="0"/>
          <w:sz w:val="24"/>
          <w:szCs w:val="24"/>
          <w:u w:val="single"/>
          <w:lang w:bidi="ar"/>
        </w:rPr>
        <w:t>(保函开立人自行编号)</w:t>
      </w:r>
    </w:p>
    <w:p w14:paraId="40C3AEA9">
      <w:pPr>
        <w:spacing w:line="360" w:lineRule="auto"/>
        <w:jc w:val="center"/>
        <w:rPr>
          <w:rFonts w:hint="eastAsia" w:ascii="宋体" w:hAnsi="宋体" w:eastAsia="宋体" w:cs="宋体"/>
          <w:b/>
          <w:bCs/>
          <w:color w:val="auto"/>
          <w:sz w:val="24"/>
          <w:szCs w:val="24"/>
        </w:rPr>
      </w:pPr>
    </w:p>
    <w:p w14:paraId="3B413BF8">
      <w:pPr>
        <w:widowControl/>
        <w:spacing w:line="600" w:lineRule="exact"/>
        <w:jc w:val="left"/>
        <w:rPr>
          <w:rFonts w:hint="eastAsia" w:ascii="宋体" w:hAnsi="宋体" w:eastAsia="宋体" w:cs="宋体"/>
          <w:color w:val="auto"/>
          <w:sz w:val="24"/>
          <w:szCs w:val="24"/>
        </w:rPr>
      </w:pPr>
      <w:r>
        <w:rPr>
          <w:rFonts w:hint="eastAsia" w:ascii="宋体" w:hAnsi="宋体" w:eastAsia="宋体" w:cs="宋体"/>
          <w:color w:val="auto"/>
          <w:kern w:val="0"/>
          <w:sz w:val="24"/>
          <w:szCs w:val="24"/>
          <w:u w:val="single"/>
          <w:lang w:bidi="ar"/>
        </w:rPr>
        <w:t>（招标人名称）</w:t>
      </w:r>
      <w:r>
        <w:rPr>
          <w:rFonts w:hint="eastAsia" w:ascii="宋体" w:hAnsi="宋体" w:eastAsia="宋体" w:cs="宋体"/>
          <w:color w:val="auto"/>
          <w:kern w:val="0"/>
          <w:sz w:val="24"/>
          <w:szCs w:val="24"/>
          <w:lang w:bidi="ar"/>
        </w:rPr>
        <w:t xml:space="preserve">： </w:t>
      </w:r>
    </w:p>
    <w:p w14:paraId="76A8CF8A">
      <w:pPr>
        <w:widowControl/>
        <w:spacing w:line="600" w:lineRule="exact"/>
        <w:ind w:firstLine="480" w:firstLineChars="200"/>
        <w:jc w:val="left"/>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就</w:t>
      </w:r>
      <w:r>
        <w:rPr>
          <w:rFonts w:hint="eastAsia" w:ascii="宋体" w:hAnsi="宋体" w:eastAsia="宋体" w:cs="宋体"/>
          <w:color w:val="auto"/>
          <w:kern w:val="0"/>
          <w:sz w:val="24"/>
          <w:szCs w:val="24"/>
          <w:u w:val="single"/>
          <w:lang w:bidi="ar"/>
        </w:rPr>
        <w:t>（投标人名称）</w:t>
      </w:r>
      <w:r>
        <w:rPr>
          <w:rFonts w:hint="eastAsia" w:ascii="宋体" w:hAnsi="宋体" w:eastAsia="宋体" w:cs="宋体"/>
          <w:color w:val="auto"/>
          <w:sz w:val="24"/>
          <w:szCs w:val="24"/>
        </w:rPr>
        <w:t>申请开立招标项目编号为</w:t>
      </w:r>
      <w:r>
        <w:rPr>
          <w:rFonts w:hint="eastAsia" w:ascii="宋体" w:hAnsi="宋体" w:eastAsia="宋体" w:cs="宋体"/>
          <w:color w:val="auto"/>
          <w:sz w:val="24"/>
          <w:szCs w:val="24"/>
          <w:u w:val="single"/>
        </w:rPr>
        <w:t>（招标项目编号）</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（招标项目名称）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（保函金额）</w:t>
      </w:r>
      <w:r>
        <w:rPr>
          <w:rFonts w:hint="eastAsia" w:ascii="宋体" w:hAnsi="宋体" w:eastAsia="宋体" w:cs="宋体"/>
          <w:color w:val="auto"/>
          <w:sz w:val="24"/>
          <w:szCs w:val="24"/>
        </w:rPr>
        <w:t>元投标保函</w:t>
      </w:r>
      <w:r>
        <w:rPr>
          <w:rFonts w:hint="eastAsia" w:ascii="宋体" w:hAnsi="宋体" w:eastAsia="宋体" w:cs="宋体"/>
          <w:color w:val="auto"/>
          <w:kern w:val="0"/>
          <w:sz w:val="24"/>
          <w:szCs w:val="24"/>
          <w:lang w:bidi="ar"/>
        </w:rPr>
        <w:t>，我方收款账号为</w:t>
      </w:r>
      <w:r>
        <w:rPr>
          <w:rFonts w:hint="eastAsia" w:ascii="宋体" w:hAnsi="宋体" w:eastAsia="宋体" w:cs="宋体"/>
          <w:color w:val="auto"/>
          <w:kern w:val="0"/>
          <w:sz w:val="24"/>
          <w:szCs w:val="24"/>
          <w:u w:val="single"/>
          <w:lang w:bidi="ar"/>
        </w:rPr>
        <w:t>（保函开立人收款账号）</w:t>
      </w:r>
      <w:r>
        <w:rPr>
          <w:rFonts w:hint="eastAsia" w:ascii="宋体" w:hAnsi="宋体" w:eastAsia="宋体" w:cs="宋体"/>
          <w:color w:val="auto"/>
          <w:kern w:val="0"/>
          <w:sz w:val="24"/>
          <w:szCs w:val="24"/>
          <w:lang w:bidi="ar"/>
        </w:rPr>
        <w:t>的收款账户，已于</w:t>
      </w:r>
      <w:r>
        <w:rPr>
          <w:rFonts w:hint="eastAsia" w:ascii="宋体" w:hAnsi="宋体" w:eastAsia="宋体" w:cs="宋体"/>
          <w:color w:val="auto"/>
          <w:kern w:val="0"/>
          <w:sz w:val="24"/>
          <w:szCs w:val="24"/>
          <w:u w:val="single"/>
          <w:lang w:bidi="ar"/>
        </w:rPr>
        <w:t xml:space="preserve">   </w:t>
      </w:r>
      <w:r>
        <w:rPr>
          <w:rFonts w:hint="eastAsia" w:ascii="宋体" w:hAnsi="宋体" w:eastAsia="宋体" w:cs="宋体"/>
          <w:color w:val="auto"/>
          <w:kern w:val="0"/>
          <w:sz w:val="24"/>
          <w:szCs w:val="24"/>
          <w:lang w:bidi="ar"/>
        </w:rPr>
        <w:t>年</w:t>
      </w:r>
      <w:r>
        <w:rPr>
          <w:rFonts w:hint="eastAsia" w:ascii="宋体" w:hAnsi="宋体" w:eastAsia="宋体" w:cs="宋体"/>
          <w:color w:val="auto"/>
          <w:kern w:val="0"/>
          <w:sz w:val="24"/>
          <w:szCs w:val="24"/>
          <w:u w:val="single"/>
          <w:lang w:bidi="ar"/>
        </w:rPr>
        <w:t xml:space="preserve">  </w:t>
      </w:r>
      <w:r>
        <w:rPr>
          <w:rFonts w:hint="eastAsia" w:ascii="宋体" w:hAnsi="宋体" w:eastAsia="宋体" w:cs="宋体"/>
          <w:color w:val="auto"/>
          <w:kern w:val="0"/>
          <w:sz w:val="24"/>
          <w:szCs w:val="24"/>
          <w:lang w:bidi="ar"/>
        </w:rPr>
        <w:t>月</w:t>
      </w:r>
      <w:r>
        <w:rPr>
          <w:rFonts w:hint="eastAsia" w:ascii="宋体" w:hAnsi="宋体" w:eastAsia="宋体" w:cs="宋体"/>
          <w:color w:val="auto"/>
          <w:kern w:val="0"/>
          <w:sz w:val="24"/>
          <w:szCs w:val="24"/>
          <w:u w:val="single"/>
          <w:lang w:bidi="ar"/>
        </w:rPr>
        <w:t xml:space="preserve">  </w:t>
      </w:r>
      <w:r>
        <w:rPr>
          <w:rFonts w:hint="eastAsia" w:ascii="宋体" w:hAnsi="宋体" w:eastAsia="宋体" w:cs="宋体"/>
          <w:color w:val="auto"/>
          <w:kern w:val="0"/>
          <w:sz w:val="24"/>
          <w:szCs w:val="24"/>
          <w:lang w:bidi="ar"/>
        </w:rPr>
        <w:t>日收到该投标人通过付款账号:</w:t>
      </w:r>
      <w:r>
        <w:rPr>
          <w:rFonts w:hint="eastAsia" w:ascii="宋体" w:hAnsi="宋体" w:eastAsia="宋体" w:cs="宋体"/>
          <w:color w:val="auto"/>
          <w:kern w:val="0"/>
          <w:sz w:val="24"/>
          <w:szCs w:val="24"/>
          <w:u w:val="single"/>
          <w:lang w:bidi="ar"/>
        </w:rPr>
        <w:t>（投标人付款账号）</w:t>
      </w:r>
      <w:r>
        <w:rPr>
          <w:rFonts w:hint="eastAsia" w:ascii="宋体" w:hAnsi="宋体" w:eastAsia="宋体" w:cs="宋体"/>
          <w:color w:val="auto"/>
          <w:kern w:val="0"/>
          <w:sz w:val="24"/>
          <w:szCs w:val="24"/>
          <w:lang w:bidi="ar"/>
        </w:rPr>
        <w:t>的付</w:t>
      </w:r>
      <w:r>
        <w:rPr>
          <w:rFonts w:hint="eastAsia" w:ascii="宋体" w:hAnsi="宋体" w:eastAsia="宋体" w:cs="宋体"/>
          <w:color w:val="auto"/>
          <w:sz w:val="24"/>
          <w:szCs w:val="24"/>
        </w:rPr>
        <w:t>款账户支付的保函费用</w:t>
      </w:r>
      <w:r>
        <w:rPr>
          <w:rFonts w:hint="eastAsia" w:ascii="宋体" w:hAnsi="宋体" w:eastAsia="宋体" w:cs="宋体"/>
          <w:color w:val="auto"/>
          <w:kern w:val="0"/>
          <w:sz w:val="24"/>
          <w:szCs w:val="24"/>
          <w:lang w:bidi="ar"/>
        </w:rPr>
        <w:t>。</w:t>
      </w:r>
    </w:p>
    <w:p w14:paraId="7DF3D4BB">
      <w:pPr>
        <w:widowControl/>
        <w:spacing w:line="600" w:lineRule="exact"/>
        <w:ind w:firstLine="480" w:firstLineChars="200"/>
        <w:jc w:val="left"/>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特此证明。</w:t>
      </w:r>
    </w:p>
    <w:p w14:paraId="43E79D88">
      <w:pPr>
        <w:widowControl/>
        <w:spacing w:line="600" w:lineRule="exact"/>
        <w:ind w:firstLine="480" w:firstLineChars="200"/>
        <w:jc w:val="left"/>
        <w:rPr>
          <w:rFonts w:hint="eastAsia" w:ascii="宋体" w:hAnsi="宋体" w:eastAsia="宋体" w:cs="宋体"/>
          <w:color w:val="auto"/>
          <w:kern w:val="0"/>
          <w:sz w:val="24"/>
          <w:szCs w:val="24"/>
          <w:lang w:bidi="ar"/>
        </w:rPr>
      </w:pPr>
    </w:p>
    <w:p w14:paraId="1C9FA7DF">
      <w:pPr>
        <w:widowControl/>
        <w:spacing w:line="600" w:lineRule="exact"/>
        <w:ind w:firstLine="480" w:firstLineChars="200"/>
        <w:jc w:val="left"/>
        <w:rPr>
          <w:rFonts w:hint="eastAsia" w:ascii="宋体" w:hAnsi="宋体" w:eastAsia="宋体" w:cs="宋体"/>
          <w:color w:val="auto"/>
          <w:kern w:val="0"/>
          <w:sz w:val="24"/>
          <w:szCs w:val="24"/>
          <w:lang w:bidi="ar"/>
        </w:rPr>
      </w:pPr>
    </w:p>
    <w:p w14:paraId="1043F41B">
      <w:pPr>
        <w:spacing w:line="600" w:lineRule="exact"/>
        <w:ind w:firstLine="240" w:firstLineChars="100"/>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保函开立人：（盖章） </w:t>
      </w:r>
    </w:p>
    <w:p w14:paraId="201D3A72">
      <w:pPr>
        <w:ind w:firstLine="2880" w:firstLineChars="1200"/>
        <w:jc w:val="center"/>
        <w:rPr>
          <w:rFonts w:hint="eastAsia" w:ascii="宋体" w:hAnsi="宋体" w:eastAsia="宋体" w:cs="宋体"/>
          <w:b/>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年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月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日 </w:t>
      </w:r>
    </w:p>
    <w:p w14:paraId="268EAADB"/>
    <w:sectPr>
      <w:headerReference r:id="rId6" w:type="default"/>
      <w:footerReference r:id="rId7" w:type="default"/>
      <w:footerReference r:id="rId8" w:type="even"/>
      <w:pgSz w:w="11907" w:h="16840"/>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ActionIcon">
    <w:altName w:val="Segoe Print"/>
    <w:panose1 w:val="00000000000000000000"/>
    <w:charset w:val="00"/>
    <w:family w:val="auto"/>
    <w:pitch w:val="default"/>
    <w:sig w:usb0="00000000" w:usb1="00000000" w:usb2="00000000" w:usb3="00000000" w:csb0="00000000" w:csb1="00000000"/>
  </w:font>
  <w:font w:name="ModIcon">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D3F87">
    <w:pPr>
      <w:pStyle w:val="10"/>
      <w:jc w:val="center"/>
      <w:rPr>
        <w:rFonts w:ascii="Times New Roman" w:hAnsi="Times New Roman" w:eastAsia="仿宋_GB2312" w:cs="Times New Roman"/>
        <w:sz w:val="24"/>
      </w:rPr>
    </w:pPr>
    <w:r>
      <w:rPr>
        <w:rFonts w:ascii="Times New Roman" w:hAnsi="Times New Roman" w:eastAsia="宋体" w:cs="Times New Roman"/>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2787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6205" cy="278765"/>
                      </a:xfrm>
                      <a:prstGeom prst="rect">
                        <a:avLst/>
                      </a:prstGeom>
                      <a:noFill/>
                      <a:ln>
                        <a:noFill/>
                      </a:ln>
                    </wps:spPr>
                    <wps:txbx>
                      <w:txbxContent>
                        <w:p w14:paraId="0BC372A4">
                          <w:pPr>
                            <w:pStyle w:val="10"/>
                            <w:jc w:val="center"/>
                            <w:rPr>
                              <w:rFonts w:ascii="Times New Roman" w:hAnsi="Times New Roman" w:eastAsia="宋体" w:cs="Times New Roman"/>
                            </w:rPr>
                          </w:pPr>
                          <w:r>
                            <w:rPr>
                              <w:rFonts w:ascii="Times New Roman" w:hAnsi="Times New Roman" w:eastAsia="仿宋_GB2312" w:cs="Times New Roman"/>
                              <w:sz w:val="24"/>
                            </w:rPr>
                            <w:fldChar w:fldCharType="begin"/>
                          </w:r>
                          <w:r>
                            <w:rPr>
                              <w:rFonts w:ascii="Times New Roman" w:hAnsi="Times New Roman" w:eastAsia="仿宋_GB2312" w:cs="Times New Roman"/>
                              <w:sz w:val="24"/>
                            </w:rPr>
                            <w:instrText xml:space="preserve"> PAGE  \* MERGEFORMAT </w:instrText>
                          </w:r>
                          <w:r>
                            <w:rPr>
                              <w:rFonts w:ascii="Times New Roman" w:hAnsi="Times New Roman" w:eastAsia="仿宋_GB2312" w:cs="Times New Roman"/>
                              <w:sz w:val="24"/>
                            </w:rPr>
                            <w:fldChar w:fldCharType="separate"/>
                          </w:r>
                          <w:r>
                            <w:rPr>
                              <w:rFonts w:ascii="Times New Roman" w:hAnsi="Times New Roman" w:eastAsia="宋体" w:cs="Times New Roman"/>
                            </w:rPr>
                            <w:t>2</w:t>
                          </w:r>
                          <w:r>
                            <w:rPr>
                              <w:rFonts w:ascii="Times New Roman" w:hAnsi="Times New Roman" w:eastAsia="仿宋_GB2312" w:cs="Times New Roman"/>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21.95pt;width:9.15pt;mso-position-horizontal:center;mso-position-horizontal-relative:margin;mso-wrap-style:none;z-index:251659264;mso-width-relative:page;mso-height-relative:page;" filled="f" stroked="f" coordsize="21600,21600" o:gfxdata="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bjY9Z0QAAAAMBAAAPAAAAAAAAAAEAIAAAACIAAABkcnMvZG93&#10;bnJldi54bWxQSwECFAAUAAAACACHTuJA0W81o84BAACXAwAADgAAAAAAAAABACAAAAAgAQAAZHJz&#10;L2Uyb0RvYy54bWxQSwUGAAAAAAYABgBZAQAAYAUAAAAA&#10;">
              <v:fill on="f" focussize="0,0"/>
              <v:stroke on="f"/>
              <v:imagedata o:title=""/>
              <o:lock v:ext="edit" aspectratio="f"/>
              <v:textbox inset="0mm,0mm,0mm,0mm" style="mso-fit-shape-to-text:t;">
                <w:txbxContent>
                  <w:p w14:paraId="0BC372A4">
                    <w:pPr>
                      <w:pStyle w:val="10"/>
                      <w:jc w:val="center"/>
                      <w:rPr>
                        <w:rFonts w:ascii="Times New Roman" w:hAnsi="Times New Roman" w:eastAsia="宋体" w:cs="Times New Roman"/>
                      </w:rPr>
                    </w:pPr>
                    <w:r>
                      <w:rPr>
                        <w:rFonts w:ascii="Times New Roman" w:hAnsi="Times New Roman" w:eastAsia="仿宋_GB2312" w:cs="Times New Roman"/>
                        <w:sz w:val="24"/>
                      </w:rPr>
                      <w:fldChar w:fldCharType="begin"/>
                    </w:r>
                    <w:r>
                      <w:rPr>
                        <w:rFonts w:ascii="Times New Roman" w:hAnsi="Times New Roman" w:eastAsia="仿宋_GB2312" w:cs="Times New Roman"/>
                        <w:sz w:val="24"/>
                      </w:rPr>
                      <w:instrText xml:space="preserve"> PAGE  \* MERGEFORMAT </w:instrText>
                    </w:r>
                    <w:r>
                      <w:rPr>
                        <w:rFonts w:ascii="Times New Roman" w:hAnsi="Times New Roman" w:eastAsia="仿宋_GB2312" w:cs="Times New Roman"/>
                        <w:sz w:val="24"/>
                      </w:rPr>
                      <w:fldChar w:fldCharType="separate"/>
                    </w:r>
                    <w:r>
                      <w:rPr>
                        <w:rFonts w:ascii="Times New Roman" w:hAnsi="Times New Roman" w:eastAsia="宋体" w:cs="Times New Roman"/>
                      </w:rPr>
                      <w:t>2</w:t>
                    </w:r>
                    <w:r>
                      <w:rPr>
                        <w:rFonts w:ascii="Times New Roman" w:hAnsi="Times New Roman" w:eastAsia="仿宋_GB2312" w:cs="Times New Roman"/>
                        <w:sz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0901E">
    <w:pPr>
      <w:jc w:val="center"/>
      <w:rPr>
        <w:rFonts w:hint="eastAsia" w:ascii="Times New Roman" w:hAnsi="Times New Roman" w:eastAsia="宋体" w:cs="Times New Roman"/>
      </w:rPr>
    </w:pPr>
    <w:r>
      <w:rPr>
        <w:rFonts w:ascii="Times New Roman" w:hAnsi="Times New Roman" w:eastAsia="宋体" w:cs="Times New Roma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2080" cy="32575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32080" cy="325755"/>
                      </a:xfrm>
                      <a:prstGeom prst="rect">
                        <a:avLst/>
                      </a:prstGeom>
                      <a:noFill/>
                      <a:ln>
                        <a:noFill/>
                      </a:ln>
                    </wps:spPr>
                    <wps:txbx>
                      <w:txbxContent>
                        <w:p w14:paraId="634DB5C3">
                          <w:pPr>
                            <w:jc w:val="center"/>
                            <w:rPr>
                              <w:rFonts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  \* MERGEFORMAT </w:instrText>
                          </w:r>
                          <w:r>
                            <w:rPr>
                              <w:rFonts w:hint="eastAsia" w:ascii="Times New Roman" w:hAnsi="Times New Roman" w:eastAsia="宋体" w:cs="Times New Roman"/>
                            </w:rPr>
                            <w:fldChar w:fldCharType="separate"/>
                          </w:r>
                          <w:r>
                            <w:rPr>
                              <w:rFonts w:ascii="Times New Roman" w:hAnsi="Times New Roman" w:eastAsia="宋体" w:cs="Times New Roman"/>
                            </w:rPr>
                            <w:t>1</w:t>
                          </w:r>
                          <w:r>
                            <w:rPr>
                              <w:rFonts w:hint="eastAsia" w:ascii="Times New Roman" w:hAnsi="Times New Roman" w:eastAsia="宋体" w:cs="Times New Roman"/>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25.65pt;width:10.4pt;mso-position-horizontal:center;mso-position-horizontal-relative:margin;mso-wrap-style:none;z-index:251660288;mso-width-relative:page;mso-height-relative:page;" filled="f" stroked="f" coordsize="21600,21600" o:gfxdata="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AbP6jRAAAAAwEAAA8AAAAAAAAAAQAgAAAAIgAAAGRycy9kb3du&#10;cmV2LnhtbFBLAQIUABQAAAAIAIdO4kAwmGrnzQEAAJcDAAAOAAAAAAAAAAEAIAAAACABAABkcnMv&#10;ZTJvRG9jLnhtbFBLBQYAAAAABgAGAFkBAABfBQAAAAA=&#10;">
              <v:fill on="f" focussize="0,0"/>
              <v:stroke on="f"/>
              <v:imagedata o:title=""/>
              <o:lock v:ext="edit" aspectratio="f"/>
              <v:textbox inset="0mm,0mm,0mm,0mm" style="mso-fit-shape-to-text:t;">
                <w:txbxContent>
                  <w:p w14:paraId="634DB5C3">
                    <w:pPr>
                      <w:jc w:val="center"/>
                      <w:rPr>
                        <w:rFonts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  \* MERGEFORMAT </w:instrText>
                    </w:r>
                    <w:r>
                      <w:rPr>
                        <w:rFonts w:hint="eastAsia" w:ascii="Times New Roman" w:hAnsi="Times New Roman" w:eastAsia="宋体" w:cs="Times New Roman"/>
                      </w:rPr>
                      <w:fldChar w:fldCharType="separate"/>
                    </w:r>
                    <w:r>
                      <w:rPr>
                        <w:rFonts w:ascii="Times New Roman" w:hAnsi="Times New Roman" w:eastAsia="宋体" w:cs="Times New Roman"/>
                      </w:rPr>
                      <w:t>1</w:t>
                    </w:r>
                    <w:r>
                      <w:rPr>
                        <w:rFonts w:hint="eastAsia" w:ascii="Times New Roman" w:hAnsi="Times New Roman" w:eastAsia="宋体" w:cs="Times New Roma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3BC29">
    <w:pPr>
      <w:pStyle w:val="10"/>
      <w:framePr w:wrap="around" w:vAnchor="text" w:hAnchor="margin" w:xAlign="center" w:y="1"/>
      <w:rPr>
        <w:rStyle w:val="18"/>
        <w:rFonts w:ascii="Times New Roman" w:hAnsi="Times New Roman" w:eastAsia="宋体" w:cs="Times New Roman"/>
      </w:rPr>
    </w:pPr>
    <w:r>
      <w:rPr>
        <w:rFonts w:ascii="Times New Roman" w:hAnsi="Times New Roman" w:eastAsia="宋体" w:cs="Times New Roman"/>
      </w:rPr>
      <w:fldChar w:fldCharType="begin"/>
    </w:r>
    <w:r>
      <w:rPr>
        <w:rStyle w:val="18"/>
        <w:rFonts w:ascii="Times New Roman" w:hAnsi="Times New Roman" w:eastAsia="宋体" w:cs="Times New Roman"/>
        <w:sz w:val="21"/>
        <w:szCs w:val="24"/>
      </w:rPr>
      <w:instrText xml:space="preserve">PAGE  </w:instrText>
    </w:r>
    <w:r>
      <w:rPr>
        <w:rFonts w:ascii="Times New Roman" w:hAnsi="Times New Roman" w:eastAsia="宋体" w:cs="Times New Roman"/>
      </w:rPr>
      <w:fldChar w:fldCharType="separate"/>
    </w:r>
    <w:r>
      <w:rPr>
        <w:rStyle w:val="18"/>
        <w:rFonts w:ascii="Times New Roman" w:hAnsi="Times New Roman" w:eastAsia="宋体" w:cs="Times New Roman"/>
        <w:sz w:val="21"/>
        <w:szCs w:val="24"/>
      </w:rPr>
      <w:t>66</w:t>
    </w:r>
    <w:r>
      <w:rPr>
        <w:rFonts w:ascii="Times New Roman" w:hAnsi="Times New Roman" w:eastAsia="宋体" w:cs="Times New Roman"/>
      </w:rPr>
      <w:fldChar w:fldCharType="end"/>
    </w:r>
  </w:p>
  <w:p w14:paraId="73C3BD54">
    <w:pPr>
      <w:pStyle w:val="10"/>
      <w:ind w:right="360"/>
      <w:rPr>
        <w:rFonts w:ascii="Times New Roman" w:hAnsi="Times New Roman" w:eastAsia="宋体"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5B590">
    <w:pPr>
      <w:pStyle w:val="10"/>
      <w:framePr w:wrap="around" w:vAnchor="text" w:hAnchor="margin" w:xAlign="center" w:y="1"/>
      <w:rPr>
        <w:rStyle w:val="18"/>
        <w:rFonts w:ascii="Times New Roman" w:hAnsi="Times New Roman" w:eastAsia="宋体" w:cs="Times New Roman"/>
      </w:rPr>
    </w:pPr>
    <w:r>
      <w:rPr>
        <w:rFonts w:ascii="Times New Roman" w:hAnsi="Times New Roman" w:eastAsia="宋体" w:cs="Times New Roman"/>
      </w:rPr>
      <w:fldChar w:fldCharType="begin"/>
    </w:r>
    <w:r>
      <w:rPr>
        <w:rStyle w:val="18"/>
        <w:rFonts w:ascii="Times New Roman" w:hAnsi="Times New Roman" w:eastAsia="宋体" w:cs="Times New Roman"/>
        <w:sz w:val="21"/>
        <w:szCs w:val="24"/>
      </w:rPr>
      <w:instrText xml:space="preserve">PAGE  </w:instrText>
    </w:r>
    <w:r>
      <w:rPr>
        <w:rFonts w:ascii="Times New Roman" w:hAnsi="Times New Roman" w:eastAsia="宋体" w:cs="Times New Roman"/>
      </w:rPr>
      <w:fldChar w:fldCharType="separate"/>
    </w:r>
    <w:r>
      <w:rPr>
        <w:rStyle w:val="18"/>
        <w:rFonts w:ascii="Times New Roman" w:hAnsi="Times New Roman" w:eastAsia="宋体" w:cs="Times New Roman"/>
        <w:sz w:val="21"/>
        <w:szCs w:val="24"/>
      </w:rPr>
      <w:t>12</w:t>
    </w:r>
    <w:r>
      <w:rPr>
        <w:rFonts w:ascii="Times New Roman" w:hAnsi="Times New Roman" w:eastAsia="宋体" w:cs="Times New Roman"/>
      </w:rPr>
      <w:fldChar w:fldCharType="end"/>
    </w:r>
  </w:p>
  <w:p w14:paraId="727B6C4C">
    <w:pPr>
      <w:pStyle w:val="10"/>
      <w:ind w:right="360"/>
      <w:rPr>
        <w:rFonts w:ascii="Times New Roman" w:hAnsi="Times New Roman" w:eastAsia="宋体"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EB25D">
    <w:pPr>
      <w:pStyle w:val="11"/>
      <w:pBdr>
        <w:bottom w:val="none" w:color="auto" w:sz="0" w:space="0"/>
      </w:pBdr>
      <w:rPr>
        <w:rFonts w:ascii="Times New Roman" w:hAnsi="Times New Roman" w:eastAsia="宋体"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10A86">
    <w:pPr>
      <w:pStyle w:val="11"/>
      <w:pBdr>
        <w:bottom w:val="none" w:color="auto" w:sz="0" w:space="0"/>
      </w:pBdr>
      <w:rPr>
        <w:rFonts w:ascii="Times New Roman" w:hAnsi="Times New Roman" w:eastAsia="宋体"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2E911"/>
    <w:multiLevelType w:val="singleLevel"/>
    <w:tmpl w:val="9B42E911"/>
    <w:lvl w:ilvl="0" w:tentative="0">
      <w:start w:val="1"/>
      <w:numFmt w:val="decimal"/>
      <w:lvlText w:val="%1."/>
      <w:lvlJc w:val="left"/>
      <w:pPr>
        <w:tabs>
          <w:tab w:val="left" w:pos="312"/>
        </w:tabs>
      </w:pPr>
    </w:lvl>
  </w:abstractNum>
  <w:abstractNum w:abstractNumId="1">
    <w:nsid w:val="F34CDBC2"/>
    <w:multiLevelType w:val="singleLevel"/>
    <w:tmpl w:val="F34CDBC2"/>
    <w:lvl w:ilvl="0" w:tentative="0">
      <w:start w:val="1"/>
      <w:numFmt w:val="decimal"/>
      <w:lvlText w:val="%1)"/>
      <w:lvlJc w:val="left"/>
      <w:pPr>
        <w:ind w:left="845" w:hanging="425"/>
      </w:pPr>
      <w:rPr>
        <w:rFonts w:hint="default"/>
      </w:rPr>
    </w:lvl>
  </w:abstractNum>
  <w:abstractNum w:abstractNumId="2">
    <w:nsid w:val="00000007"/>
    <w:multiLevelType w:val="singleLevel"/>
    <w:tmpl w:val="00000007"/>
    <w:lvl w:ilvl="0" w:tentative="0">
      <w:start w:val="8"/>
      <w:numFmt w:val="decimal"/>
      <w:suff w:val="space"/>
      <w:lvlText w:val="%1."/>
      <w:lvlJc w:val="left"/>
    </w:lvl>
  </w:abstractNum>
  <w:abstractNum w:abstractNumId="3">
    <w:nsid w:val="0000000C"/>
    <w:multiLevelType w:val="multilevel"/>
    <w:tmpl w:val="0000000C"/>
    <w:lvl w:ilvl="0" w:tentative="0">
      <w:start w:val="1"/>
      <w:numFmt w:val="decimal"/>
      <w:pStyle w:val="37"/>
      <w:suff w:val="space"/>
      <w:lvlText w:val="第%1章"/>
      <w:lvlJc w:val="center"/>
      <w:pPr>
        <w:tabs>
          <w:tab w:val="left" w:pos="0"/>
        </w:tabs>
        <w:ind w:left="0" w:firstLine="624"/>
      </w:pPr>
      <w:rPr>
        <w:rFonts w:hint="eastAsia" w:eastAsia="宋体"/>
        <w:b/>
        <w:sz w:val="44"/>
      </w:rPr>
    </w:lvl>
    <w:lvl w:ilvl="1" w:tentative="0">
      <w:start w:val="1"/>
      <w:numFmt w:val="decimal"/>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
    <w:nsid w:val="45FEE488"/>
    <w:multiLevelType w:val="singleLevel"/>
    <w:tmpl w:val="45FEE488"/>
    <w:lvl w:ilvl="0" w:tentative="0">
      <w:start w:val="3"/>
      <w:numFmt w:val="chineseCounting"/>
      <w:suff w:val="nothing"/>
      <w:lvlText w:val="（%1）"/>
      <w:lvlJc w:val="left"/>
      <w:rPr>
        <w:rFonts w:hint="eastAsia"/>
      </w:rPr>
    </w:lvl>
  </w:abstractNum>
  <w:abstractNum w:abstractNumId="5">
    <w:nsid w:val="480812A7"/>
    <w:multiLevelType w:val="multilevel"/>
    <w:tmpl w:val="480812A7"/>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E6E04AA"/>
    <w:multiLevelType w:val="singleLevel"/>
    <w:tmpl w:val="4E6E04AA"/>
    <w:lvl w:ilvl="0" w:tentative="0">
      <w:start w:val="5"/>
      <w:numFmt w:val="decimal"/>
      <w:suff w:val="nothing"/>
      <w:lvlText w:val="%1、"/>
      <w:lvlJc w:val="left"/>
    </w:lvl>
  </w:abstractNum>
  <w:abstractNum w:abstractNumId="7">
    <w:nsid w:val="523336A2"/>
    <w:multiLevelType w:val="singleLevel"/>
    <w:tmpl w:val="523336A2"/>
    <w:lvl w:ilvl="0" w:tentative="0">
      <w:start w:val="9"/>
      <w:numFmt w:val="decimal"/>
      <w:lvlText w:val="%1."/>
      <w:lvlJc w:val="left"/>
      <w:pPr>
        <w:tabs>
          <w:tab w:val="left" w:pos="312"/>
        </w:tabs>
      </w:pPr>
    </w:lvl>
  </w:abstractNum>
  <w:abstractNum w:abstractNumId="8">
    <w:nsid w:val="59756D56"/>
    <w:multiLevelType w:val="singleLevel"/>
    <w:tmpl w:val="59756D56"/>
    <w:lvl w:ilvl="0" w:tentative="0">
      <w:start w:val="2"/>
      <w:numFmt w:val="decimal"/>
      <w:suff w:val="nothing"/>
      <w:lvlText w:val="%1."/>
      <w:lvlJc w:val="left"/>
    </w:lvl>
  </w:abstractNum>
  <w:abstractNum w:abstractNumId="9">
    <w:nsid w:val="6A02126D"/>
    <w:multiLevelType w:val="singleLevel"/>
    <w:tmpl w:val="6A02126D"/>
    <w:lvl w:ilvl="0" w:tentative="0">
      <w:start w:val="1"/>
      <w:numFmt w:val="chineseCounting"/>
      <w:suff w:val="space"/>
      <w:lvlText w:val="第%1章"/>
      <w:lvlJc w:val="left"/>
      <w:rPr>
        <w:rFonts w:hint="eastAsia"/>
      </w:rPr>
    </w:lvl>
  </w:abstractNum>
  <w:abstractNum w:abstractNumId="10">
    <w:nsid w:val="7743F384"/>
    <w:multiLevelType w:val="singleLevel"/>
    <w:tmpl w:val="7743F384"/>
    <w:lvl w:ilvl="0" w:tentative="0">
      <w:start w:val="2"/>
      <w:numFmt w:val="chineseCounting"/>
      <w:lvlText w:val="(%1)"/>
      <w:lvlJc w:val="left"/>
      <w:pPr>
        <w:tabs>
          <w:tab w:val="left" w:pos="312"/>
        </w:tabs>
      </w:pPr>
      <w:rPr>
        <w:rFonts w:hint="eastAsia"/>
      </w:rPr>
    </w:lvl>
  </w:abstractNum>
  <w:num w:numId="1">
    <w:abstractNumId w:val="3"/>
  </w:num>
  <w:num w:numId="2">
    <w:abstractNumId w:val="9"/>
  </w:num>
  <w:num w:numId="3">
    <w:abstractNumId w:val="7"/>
  </w:num>
  <w:num w:numId="4">
    <w:abstractNumId w:val="10"/>
  </w:num>
  <w:num w:numId="5">
    <w:abstractNumId w:val="5"/>
  </w:num>
  <w:num w:numId="6">
    <w:abstractNumId w:val="1"/>
  </w:num>
  <w:num w:numId="7">
    <w:abstractNumId w:val="0"/>
  </w:num>
  <w:num w:numId="8">
    <w:abstractNumId w:val="8"/>
  </w:num>
  <w:num w:numId="9">
    <w:abstractNumId w:val="6"/>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lYjQ2OWU1NTU2ODQ2MmI2ODJmYjk4NTcxMzE1MWQifQ=="/>
  </w:docVars>
  <w:rsids>
    <w:rsidRoot w:val="427F0141"/>
    <w:rsid w:val="091640F0"/>
    <w:rsid w:val="0E0161BC"/>
    <w:rsid w:val="0F7E09A9"/>
    <w:rsid w:val="159F3197"/>
    <w:rsid w:val="15A308B2"/>
    <w:rsid w:val="4222083A"/>
    <w:rsid w:val="427F0141"/>
    <w:rsid w:val="491709E5"/>
    <w:rsid w:val="4A9F728D"/>
    <w:rsid w:val="4FE2704E"/>
    <w:rsid w:val="63DC0477"/>
    <w:rsid w:val="67AC57A2"/>
    <w:rsid w:val="6B6B217C"/>
    <w:rsid w:val="74CC0400"/>
    <w:rsid w:val="780A4E55"/>
    <w:rsid w:val="79643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keepNext/>
      <w:keepLines/>
      <w:widowControl w:val="0"/>
      <w:spacing w:before="340" w:beforeLines="0" w:after="330" w:afterLines="0" w:line="576" w:lineRule="auto"/>
      <w:jc w:val="both"/>
      <w:outlineLvl w:val="0"/>
    </w:pPr>
    <w:rPr>
      <w:rFonts w:ascii="Times New Roman" w:hAnsi="Times New Roman" w:eastAsia="宋体" w:cs="Times New Roman"/>
      <w:b/>
      <w:bCs/>
      <w:kern w:val="44"/>
      <w:sz w:val="44"/>
      <w:szCs w:val="44"/>
      <w:lang w:val="en-US" w:eastAsia="zh-CN" w:bidi="ar-SA"/>
    </w:rPr>
  </w:style>
  <w:style w:type="paragraph" w:styleId="3">
    <w:name w:val="heading 2"/>
    <w:next w:val="1"/>
    <w:qFormat/>
    <w:uiPriority w:val="0"/>
    <w:pPr>
      <w:keepNext/>
      <w:keepLines/>
      <w:widowControl w:val="0"/>
      <w:spacing w:before="260" w:beforeLines="0" w:after="260" w:afterLines="0" w:line="413" w:lineRule="auto"/>
      <w:jc w:val="both"/>
      <w:outlineLvl w:val="1"/>
    </w:pPr>
    <w:rPr>
      <w:rFonts w:ascii="Arial" w:hAnsi="Arial" w:eastAsia="黑体" w:cs="Times New Roman"/>
      <w:b/>
      <w:bCs/>
      <w:kern w:val="2"/>
      <w:sz w:val="32"/>
      <w:szCs w:val="32"/>
      <w:lang w:val="en-US" w:eastAsia="zh-CN" w:bidi="ar-SA"/>
    </w:rPr>
  </w:style>
  <w:style w:type="paragraph" w:styleId="4">
    <w:name w:val="heading 3"/>
    <w:next w:val="1"/>
    <w:qFormat/>
    <w:uiPriority w:val="0"/>
    <w:pPr>
      <w:keepNext/>
      <w:keepLines/>
      <w:widowControl w:val="0"/>
      <w:spacing w:before="260" w:beforeLines="0" w:after="260" w:afterLines="0" w:line="413" w:lineRule="auto"/>
      <w:jc w:val="both"/>
      <w:outlineLvl w:val="2"/>
    </w:pPr>
    <w:rPr>
      <w:rFonts w:ascii="Times New Roman" w:hAnsi="Times New Roman" w:eastAsia="宋体" w:cs="Times New Roman"/>
      <w:b/>
      <w:bCs/>
      <w:kern w:val="2"/>
      <w:sz w:val="32"/>
      <w:szCs w:val="32"/>
      <w:lang w:val="en-US" w:eastAsia="zh-CN" w:bidi="ar-SA"/>
    </w:rPr>
  </w:style>
  <w:style w:type="paragraph" w:styleId="5">
    <w:name w:val="heading 4"/>
    <w:next w:val="1"/>
    <w:qFormat/>
    <w:uiPriority w:val="0"/>
    <w:pPr>
      <w:keepNext/>
      <w:keepLines/>
      <w:widowControl w:val="0"/>
      <w:spacing w:before="280" w:beforeLines="0" w:after="290" w:afterLines="0" w:line="372" w:lineRule="auto"/>
      <w:jc w:val="both"/>
      <w:outlineLvl w:val="3"/>
    </w:pPr>
    <w:rPr>
      <w:rFonts w:ascii="Arial" w:hAnsi="Arial" w:eastAsia="黑体" w:cs="Times New Roman"/>
      <w:b/>
      <w:bCs/>
      <w:kern w:val="2"/>
      <w:sz w:val="28"/>
      <w:szCs w:val="28"/>
      <w:lang w:val="en-US" w:eastAsia="zh-CN" w:bidi="ar-SA"/>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6">
    <w:name w:val="Normal Indent"/>
    <w:qFormat/>
    <w:uiPriority w:val="0"/>
    <w:pPr>
      <w:widowControl w:val="0"/>
      <w:adjustRightInd w:val="0"/>
      <w:spacing w:line="360" w:lineRule="atLeast"/>
      <w:ind w:firstLine="420"/>
      <w:jc w:val="both"/>
      <w:textAlignment w:val="baseline"/>
    </w:pPr>
    <w:rPr>
      <w:rFonts w:ascii="Times New Roman" w:hAnsi="Times New Roman" w:eastAsia="宋体" w:cs="Times New Roman"/>
      <w:kern w:val="2"/>
      <w:sz w:val="21"/>
      <w:szCs w:val="20"/>
      <w:lang w:val="en-US" w:eastAsia="zh-CN" w:bidi="ar-SA"/>
    </w:rPr>
  </w:style>
  <w:style w:type="paragraph" w:styleId="7">
    <w:name w:val="Body Text"/>
    <w:qFormat/>
    <w:uiPriority w:val="0"/>
    <w:pPr>
      <w:widowControl w:val="0"/>
      <w:spacing w:line="380" w:lineRule="exact"/>
      <w:jc w:val="both"/>
    </w:pPr>
    <w:rPr>
      <w:rFonts w:ascii="Times New Roman" w:hAnsi="Times New Roman" w:eastAsia="宋体" w:cs="Times New Roman"/>
      <w:kern w:val="2"/>
      <w:sz w:val="24"/>
      <w:szCs w:val="24"/>
      <w:lang w:val="en-US" w:eastAsia="zh-CN" w:bidi="ar-SA"/>
    </w:rPr>
  </w:style>
  <w:style w:type="paragraph" w:styleId="8">
    <w:name w:val="Body Text Indent"/>
    <w:next w:val="1"/>
    <w:qFormat/>
    <w:uiPriority w:val="0"/>
    <w:pPr>
      <w:widowControl/>
      <w:tabs>
        <w:tab w:val="left" w:pos="0"/>
        <w:tab w:val="left" w:pos="993"/>
        <w:tab w:val="left" w:pos="1134"/>
      </w:tabs>
      <w:adjustRightInd/>
      <w:spacing w:line="500" w:lineRule="exact"/>
      <w:ind w:firstLine="567"/>
      <w:jc w:val="both"/>
      <w:textAlignment w:val="auto"/>
    </w:pPr>
    <w:rPr>
      <w:rFonts w:ascii="宋体" w:hAnsi="Times New Roman" w:eastAsia="宋体" w:cs="Times New Roman"/>
      <w:kern w:val="2"/>
      <w:sz w:val="28"/>
      <w:szCs w:val="24"/>
      <w:lang w:val="en-US" w:eastAsia="zh-CN" w:bidi="ar-SA"/>
    </w:rPr>
  </w:style>
  <w:style w:type="paragraph" w:styleId="9">
    <w:name w:val="index 4"/>
    <w:next w:val="1"/>
    <w:qFormat/>
    <w:uiPriority w:val="0"/>
    <w:pPr>
      <w:widowControl w:val="0"/>
      <w:ind w:left="600" w:leftChars="600"/>
      <w:jc w:val="both"/>
    </w:pPr>
    <w:rPr>
      <w:rFonts w:ascii="Times New Roman" w:hAnsi="Times New Roman" w:eastAsia="宋体" w:cs="Times New Roman"/>
      <w:kern w:val="2"/>
      <w:sz w:val="21"/>
      <w:szCs w:val="24"/>
      <w:lang w:val="en-US" w:eastAsia="zh-CN" w:bidi="ar-SA"/>
    </w:rPr>
  </w:style>
  <w:style w:type="paragraph" w:styleId="10">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11">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12">
    <w:name w:val="footnote text"/>
    <w:qFormat/>
    <w:uiPriority w:val="0"/>
    <w:pPr>
      <w:widowControl w:val="0"/>
      <w:adjustRightInd w:val="0"/>
      <w:spacing w:line="312" w:lineRule="atLeast"/>
      <w:jc w:val="left"/>
    </w:pPr>
    <w:rPr>
      <w:rFonts w:ascii="Times New Roman" w:hAnsi="Times New Roman" w:eastAsia="宋体" w:cs="Times New Roman"/>
      <w:kern w:val="0"/>
      <w:sz w:val="18"/>
      <w:szCs w:val="20"/>
      <w:lang w:val="en-US" w:eastAsia="zh-CN" w:bidi="ar-SA"/>
    </w:rPr>
  </w:style>
  <w:style w:type="paragraph" w:styleId="13">
    <w:name w:val="Normal (Web)"/>
    <w:qFormat/>
    <w:uiPriority w:val="0"/>
    <w:pPr>
      <w:widowControl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Times New Roman" w:hAnsi="Times New Roman" w:eastAsia="宋体" w:cs="Times New Roman"/>
      <w:kern w:val="0"/>
      <w:sz w:val="24"/>
      <w:szCs w:val="24"/>
      <w:lang w:val="en-US" w:eastAsia="zh-CN" w:bidi="ar"/>
    </w:rPr>
  </w:style>
  <w:style w:type="paragraph" w:styleId="14">
    <w:name w:val="Body Text First Indent 2"/>
    <w:unhideWhenUsed/>
    <w:qFormat/>
    <w:uiPriority w:val="0"/>
    <w:pPr>
      <w:widowControl/>
      <w:tabs>
        <w:tab w:val="left" w:pos="0"/>
        <w:tab w:val="left" w:pos="993"/>
        <w:tab w:val="left" w:pos="1134"/>
      </w:tabs>
      <w:adjustRightInd/>
      <w:spacing w:line="500" w:lineRule="exact"/>
      <w:ind w:firstLine="420"/>
      <w:jc w:val="both"/>
      <w:textAlignment w:val="auto"/>
    </w:pPr>
    <w:rPr>
      <w:rFonts w:ascii="宋体" w:hAnsi="Times New Roman" w:eastAsia="宋体" w:cs="Times New Roman"/>
      <w:kern w:val="2"/>
      <w:sz w:val="28"/>
      <w:szCs w:val="24"/>
      <w:lang w:val="en-US" w:eastAsia="zh-CN" w:bidi="ar-SA"/>
    </w:rPr>
  </w:style>
  <w:style w:type="character" w:styleId="17">
    <w:name w:val="Strong"/>
    <w:basedOn w:val="16"/>
    <w:qFormat/>
    <w:uiPriority w:val="0"/>
    <w:rPr>
      <w:b/>
      <w:bCs/>
    </w:rPr>
  </w:style>
  <w:style w:type="character" w:styleId="18">
    <w:name w:val="page number"/>
    <w:qFormat/>
    <w:uiPriority w:val="0"/>
  </w:style>
  <w:style w:type="character" w:styleId="19">
    <w:name w:val="FollowedHyperlink"/>
    <w:basedOn w:val="16"/>
    <w:uiPriority w:val="0"/>
    <w:rPr>
      <w:color w:val="800080"/>
      <w:u w:val="none"/>
    </w:rPr>
  </w:style>
  <w:style w:type="character" w:styleId="20">
    <w:name w:val="Emphasis"/>
    <w:basedOn w:val="16"/>
    <w:qFormat/>
    <w:uiPriority w:val="0"/>
    <w:rPr>
      <w:b/>
      <w:bCs/>
    </w:rPr>
  </w:style>
  <w:style w:type="character" w:styleId="21">
    <w:name w:val="HTML Definition"/>
    <w:basedOn w:val="16"/>
    <w:uiPriority w:val="0"/>
  </w:style>
  <w:style w:type="character" w:styleId="22">
    <w:name w:val="HTML Typewriter"/>
    <w:basedOn w:val="16"/>
    <w:uiPriority w:val="0"/>
    <w:rPr>
      <w:rFonts w:hint="default" w:ascii="monospace" w:hAnsi="monospace" w:eastAsia="monospace" w:cs="monospace"/>
      <w:sz w:val="20"/>
    </w:rPr>
  </w:style>
  <w:style w:type="character" w:styleId="23">
    <w:name w:val="HTML Acronym"/>
    <w:basedOn w:val="16"/>
    <w:uiPriority w:val="0"/>
    <w:rPr>
      <w:bdr w:val="none" w:color="auto" w:sz="0" w:space="0"/>
    </w:rPr>
  </w:style>
  <w:style w:type="character" w:styleId="24">
    <w:name w:val="HTML Variable"/>
    <w:basedOn w:val="16"/>
    <w:uiPriority w:val="0"/>
  </w:style>
  <w:style w:type="character" w:styleId="25">
    <w:name w:val="Hyperlink"/>
    <w:basedOn w:val="16"/>
    <w:uiPriority w:val="0"/>
    <w:rPr>
      <w:color w:val="0000FF"/>
      <w:u w:val="none"/>
    </w:rPr>
  </w:style>
  <w:style w:type="character" w:styleId="26">
    <w:name w:val="HTML Code"/>
    <w:basedOn w:val="16"/>
    <w:uiPriority w:val="0"/>
    <w:rPr>
      <w:rFonts w:hint="default" w:ascii="monospace" w:hAnsi="monospace" w:eastAsia="monospace" w:cs="monospace"/>
      <w:sz w:val="20"/>
      <w:bdr w:val="none" w:color="auto" w:sz="0" w:space="0"/>
    </w:rPr>
  </w:style>
  <w:style w:type="character" w:styleId="27">
    <w:name w:val="HTML Cite"/>
    <w:basedOn w:val="16"/>
    <w:uiPriority w:val="0"/>
  </w:style>
  <w:style w:type="character" w:styleId="28">
    <w:name w:val="HTML Keyboard"/>
    <w:basedOn w:val="16"/>
    <w:uiPriority w:val="0"/>
    <w:rPr>
      <w:rFonts w:hint="default" w:ascii="monospace" w:hAnsi="monospace" w:eastAsia="monospace" w:cs="monospace"/>
      <w:sz w:val="20"/>
    </w:rPr>
  </w:style>
  <w:style w:type="character" w:styleId="29">
    <w:name w:val="HTML Sample"/>
    <w:basedOn w:val="16"/>
    <w:uiPriority w:val="0"/>
    <w:rPr>
      <w:rFonts w:ascii="monospace" w:hAnsi="monospace" w:eastAsia="monospace" w:cs="monospace"/>
    </w:rPr>
  </w:style>
  <w:style w:type="character" w:customStyle="1" w:styleId="30">
    <w:name w:val="样式 正文缩进特点ALT+Z表正文正文非缩进四号段1Normal Indent Char2Normal Inde..."/>
    <w:qFormat/>
    <w:uiPriority w:val="0"/>
    <w:rPr>
      <w:rFonts w:ascii="宋体" w:hAnsi="宋体"/>
      <w:b/>
      <w:sz w:val="44"/>
    </w:rPr>
  </w:style>
  <w:style w:type="paragraph" w:customStyle="1" w:styleId="31">
    <w:name w:val="样式 标题 3 + (中文) 黑体 小四 非加粗 段前: 7.8 磅 段后: 0 磅 行距: 固定值 20 磅_0"/>
    <w:qFormat/>
    <w:uiPriority w:val="0"/>
    <w:pPr>
      <w:keepNext/>
      <w:keepLines/>
      <w:widowControl w:val="0"/>
      <w:spacing w:before="0" w:after="0" w:line="400" w:lineRule="exact"/>
      <w:jc w:val="both"/>
      <w:outlineLvl w:val="2"/>
    </w:pPr>
    <w:rPr>
      <w:rFonts w:ascii="Calibri" w:hAnsi="Calibri" w:eastAsia="黑体" w:cs="宋体"/>
      <w:kern w:val="2"/>
      <w:sz w:val="21"/>
      <w:szCs w:val="21"/>
      <w:lang w:val="en-US" w:eastAsia="zh-CN" w:bidi="ar-SA"/>
    </w:rPr>
  </w:style>
  <w:style w:type="paragraph" w:customStyle="1" w:styleId="32">
    <w:name w:val="标题 3_0"/>
    <w:next w:val="33"/>
    <w:qFormat/>
    <w:uiPriority w:val="0"/>
    <w:pPr>
      <w:keepNext/>
      <w:keepLines/>
      <w:widowControl w:val="0"/>
      <w:spacing w:before="260" w:after="260" w:line="416" w:lineRule="auto"/>
      <w:jc w:val="both"/>
      <w:outlineLvl w:val="2"/>
    </w:pPr>
    <w:rPr>
      <w:rFonts w:ascii="Times New Roman" w:hAnsi="Times New Roman" w:eastAsia="宋体" w:cs="Times New Roman"/>
      <w:b/>
      <w:bCs/>
      <w:kern w:val="2"/>
      <w:sz w:val="32"/>
      <w:szCs w:val="32"/>
      <w:lang w:val="en-US" w:eastAsia="zh-CN" w:bidi="ar-SA"/>
    </w:rPr>
  </w:style>
  <w:style w:type="paragraph" w:customStyle="1" w:styleId="33">
    <w:name w:val="正文_1"/>
    <w:next w:val="14"/>
    <w:qFormat/>
    <w:uiPriority w:val="0"/>
    <w:pPr>
      <w:widowControl w:val="0"/>
      <w:jc w:val="both"/>
    </w:pPr>
    <w:rPr>
      <w:rFonts w:ascii="Times New Roman" w:hAnsi="Times New Roman" w:eastAsia="仿宋_GB2312" w:cs="Times New Roman"/>
      <w:kern w:val="2"/>
      <w:sz w:val="21"/>
      <w:szCs w:val="24"/>
      <w:lang w:val="en-US" w:eastAsia="zh-CN" w:bidi="ar-SA"/>
    </w:rPr>
  </w:style>
  <w:style w:type="paragraph" w:customStyle="1" w:styleId="34">
    <w:name w:val="正文_0_0_0"/>
    <w:next w:val="1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
    <w:name w:val=" Char Char1 Char Char Char"/>
    <w:qFormat/>
    <w:uiPriority w:val="0"/>
    <w:pPr>
      <w:widowControl w:val="0"/>
      <w:jc w:val="both"/>
    </w:pPr>
    <w:rPr>
      <w:rFonts w:ascii="Times New Roman" w:hAnsi="Times New Roman" w:eastAsia="宋体" w:cs="Times New Roman"/>
      <w:kern w:val="0"/>
      <w:sz w:val="20"/>
      <w:szCs w:val="20"/>
      <w:lang w:val="en-US" w:eastAsia="zh-CN" w:bidi="ar-SA"/>
    </w:rPr>
  </w:style>
  <w:style w:type="paragraph" w:customStyle="1" w:styleId="36">
    <w:name w:val="正文_0"/>
    <w:next w:val="1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TOC Heading1"/>
    <w:next w:val="36"/>
    <w:qFormat/>
    <w:uiPriority w:val="0"/>
    <w:pPr>
      <w:keepNext/>
      <w:keepLines/>
      <w:widowControl w:val="0"/>
      <w:numPr>
        <w:ilvl w:val="0"/>
        <w:numId w:val="1"/>
      </w:numPr>
      <w:spacing w:line="360" w:lineRule="auto"/>
      <w:jc w:val="both"/>
      <w:outlineLvl w:val="9"/>
    </w:pPr>
    <w:rPr>
      <w:rFonts w:ascii="Calibri" w:hAnsi="Calibri" w:eastAsia="宋体" w:cs="Times New Roman"/>
      <w:b/>
      <w:bCs/>
      <w:kern w:val="44"/>
      <w:sz w:val="32"/>
      <w:szCs w:val="44"/>
      <w:lang w:val="en-US" w:eastAsia="zh-CN" w:bidi="ar-SA"/>
    </w:rPr>
  </w:style>
  <w:style w:type="paragraph" w:customStyle="1" w:styleId="38">
    <w:name w:val="标题 1_0"/>
    <w:next w:val="36"/>
    <w:qFormat/>
    <w:uiPriority w:val="0"/>
    <w:pPr>
      <w:keepNext/>
      <w:keepLines/>
      <w:widowControl w:val="0"/>
      <w:spacing w:line="360" w:lineRule="auto"/>
      <w:jc w:val="both"/>
      <w:outlineLvl w:val="0"/>
    </w:pPr>
    <w:rPr>
      <w:rFonts w:ascii="Times New Roman" w:hAnsi="Times New Roman" w:eastAsia="黑体" w:cs="Times New Roman"/>
      <w:b/>
      <w:bCs/>
      <w:kern w:val="44"/>
      <w:sz w:val="32"/>
      <w:szCs w:val="44"/>
      <w:lang w:val="en-US" w:eastAsia="zh-CN" w:bidi="ar-SA"/>
    </w:rPr>
  </w:style>
  <w:style w:type="paragraph" w:customStyle="1" w:styleId="39">
    <w:name w:val="标题 2_0"/>
    <w:next w:val="36"/>
    <w:unhideWhenUsed/>
    <w:qFormat/>
    <w:uiPriority w:val="0"/>
    <w:pPr>
      <w:keepNext/>
      <w:keepLines/>
      <w:widowControl w:val="0"/>
      <w:spacing w:before="260" w:after="260" w:line="416" w:lineRule="auto"/>
      <w:jc w:val="both"/>
      <w:outlineLvl w:val="1"/>
    </w:pPr>
    <w:rPr>
      <w:rFonts w:ascii="Cambria" w:hAnsi="Cambria" w:eastAsia="宋体" w:cs="Times New Roman"/>
      <w:b/>
      <w:bCs/>
      <w:kern w:val="2"/>
      <w:sz w:val="32"/>
      <w:szCs w:val="32"/>
      <w:lang w:val="en-US" w:eastAsia="zh-CN" w:bidi="ar-SA"/>
    </w:rPr>
  </w:style>
  <w:style w:type="paragraph" w:customStyle="1" w:styleId="40">
    <w:name w:val="标题 4_0"/>
    <w:next w:val="36"/>
    <w:qFormat/>
    <w:uiPriority w:val="99"/>
    <w:pPr>
      <w:keepNext/>
      <w:keepLines/>
      <w:widowControl w:val="0"/>
      <w:spacing w:before="280" w:after="290" w:line="372" w:lineRule="auto"/>
      <w:jc w:val="both"/>
      <w:outlineLvl w:val="3"/>
    </w:pPr>
    <w:rPr>
      <w:rFonts w:ascii="Arial" w:hAnsi="Arial" w:eastAsia="黑体" w:cs="Times New Roman"/>
      <w:b/>
      <w:bCs/>
      <w:kern w:val="2"/>
      <w:sz w:val="28"/>
      <w:szCs w:val="28"/>
      <w:lang w:val="en-US" w:eastAsia="zh-CN" w:bidi="ar-SA"/>
    </w:rPr>
  </w:style>
  <w:style w:type="paragraph" w:customStyle="1" w:styleId="41">
    <w:name w:val="正文_0_0"/>
    <w:next w:val="1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Normal"/>
    <w:next w:val="14"/>
    <w:qFormat/>
    <w:uiPriority w:val="0"/>
    <w:rPr>
      <w:rFonts w:ascii="Times New Roman" w:hAnsi="Times New Roman" w:eastAsia="Times New Roman" w:cs="Times New Roman"/>
      <w:sz w:val="24"/>
      <w:szCs w:val="24"/>
      <w:lang w:val="en-US" w:eastAsia="zh-CN" w:bidi="ar-SA"/>
    </w:rPr>
  </w:style>
  <w:style w:type="paragraph" w:customStyle="1" w:styleId="43">
    <w:name w:val="标题4"/>
    <w:next w:val="9"/>
    <w:qFormat/>
    <w:uiPriority w:val="0"/>
    <w:pPr>
      <w:keepNext/>
      <w:keepLines/>
      <w:widowControl w:val="0"/>
      <w:spacing w:before="260" w:beforeLines="0" w:after="260" w:afterLines="0" w:line="413" w:lineRule="auto"/>
      <w:jc w:val="both"/>
      <w:outlineLvl w:val="1"/>
    </w:pPr>
    <w:rPr>
      <w:rFonts w:ascii="Times New Roman" w:hAnsi="Times New Roman" w:eastAsia="宋体" w:cs="Times New Roman"/>
      <w:b/>
      <w:bCs/>
      <w:kern w:val="0"/>
      <w:sz w:val="24"/>
      <w:szCs w:val="32"/>
      <w:lang w:val="en-US" w:eastAsia="zh-CN" w:bidi="ar-SA"/>
    </w:rPr>
  </w:style>
  <w:style w:type="paragraph" w:customStyle="1" w:styleId="44">
    <w:name w:val="CM99"/>
    <w:next w:val="45"/>
    <w:qFormat/>
    <w:uiPriority w:val="0"/>
    <w:pPr>
      <w:widowControl w:val="0"/>
      <w:autoSpaceDE w:val="0"/>
      <w:autoSpaceDN w:val="0"/>
      <w:adjustRightInd w:val="0"/>
      <w:spacing w:after="443" w:afterLines="0"/>
    </w:pPr>
    <w:rPr>
      <w:rFonts w:ascii="宋体" w:hAnsi="Times New Roman" w:eastAsia="宋体" w:cs="Times New Roman"/>
      <w:color w:val="auto"/>
      <w:sz w:val="24"/>
      <w:lang w:val="en-US" w:eastAsia="zh-CN" w:bidi="ar-SA"/>
    </w:rPr>
  </w:style>
  <w:style w:type="paragraph" w:customStyle="1" w:styleId="45">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6">
    <w:name w:val="CM91"/>
    <w:next w:val="45"/>
    <w:qFormat/>
    <w:uiPriority w:val="0"/>
    <w:pPr>
      <w:widowControl w:val="0"/>
      <w:autoSpaceDE w:val="0"/>
      <w:autoSpaceDN w:val="0"/>
      <w:adjustRightInd w:val="0"/>
      <w:spacing w:after="160"/>
    </w:pPr>
    <w:rPr>
      <w:rFonts w:ascii="宋体" w:hAnsi="Times New Roman" w:eastAsia="宋体" w:cs="Times New Roman"/>
      <w:color w:val="auto"/>
      <w:sz w:val="24"/>
      <w:lang w:val="en-US" w:eastAsia="zh-CN" w:bidi="ar-SA"/>
    </w:rPr>
  </w:style>
  <w:style w:type="character" w:customStyle="1" w:styleId="47">
    <w:name w:val="hover"/>
    <w:basedOn w:val="16"/>
    <w:uiPriority w:val="0"/>
    <w:rPr>
      <w:color w:val="2590EB"/>
    </w:rPr>
  </w:style>
  <w:style w:type="character" w:customStyle="1" w:styleId="48">
    <w:name w:val="hover1"/>
    <w:basedOn w:val="16"/>
    <w:uiPriority w:val="0"/>
    <w:rPr>
      <w:bdr w:val="none" w:color="AFD1EE" w:sz="0" w:space="0"/>
    </w:rPr>
  </w:style>
  <w:style w:type="character" w:customStyle="1" w:styleId="49">
    <w:name w:val="hover2"/>
    <w:basedOn w:val="16"/>
    <w:uiPriority w:val="0"/>
    <w:rPr>
      <w:color w:val="2590EB"/>
    </w:rPr>
  </w:style>
  <w:style w:type="character" w:customStyle="1" w:styleId="50">
    <w:name w:val="hover3"/>
    <w:basedOn w:val="16"/>
    <w:uiPriority w:val="0"/>
    <w:rPr>
      <w:color w:val="2590E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4860</Words>
  <Characters>5653</Characters>
  <Lines>0</Lines>
  <Paragraphs>0</Paragraphs>
  <TotalTime>23</TotalTime>
  <ScaleCrop>false</ScaleCrop>
  <LinksUpToDate>false</LinksUpToDate>
  <CharactersWithSpaces>5851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2024-10-24T09:06:00Z</dcterms:created>
  <dc:creator>小呆1381223109</dc:creator>
  <cp:lastModifiedBy>蕞镁D弧綫</cp:lastModifiedBy>
  <dcterms:modified xsi:type="dcterms:W3CDTF">2026-03-25T07:49:37Z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A8CF4425EF3647929DAFFB886FCD11FA_11</vt:lpwstr>
  </property>
  <property fmtid="{D5CDD505-2E9C-101B-9397-08002B2CF9AE}" pid="4" name="KSOTemplateDocerSaveRecord">
    <vt:lpwstr>eyJoZGlkIjoiNDllYjQ2OWU1NTU2ODQ2MmI2ODJmYjk4NTcxMzE1MWQiLCJ1c2VySWQiOiI1Mjg4NDgwNjAifQ==</vt:lpwstr>
  </property>
</Properties>
</file>