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3EA06">
      <w:pPr>
        <w:wordWrap w:val="0"/>
        <w:jc w:val="center"/>
        <w:rPr>
          <w:rStyle w:val="19"/>
          <w:rFonts w:hint="eastAsia"/>
          <w:sz w:val="48"/>
          <w:highlight w:val="none"/>
        </w:rPr>
      </w:pPr>
    </w:p>
    <w:p w14:paraId="497D34F5">
      <w:pPr>
        <w:spacing w:before="240" w:after="240"/>
        <w:jc w:val="center"/>
        <w:rPr>
          <w:rFonts w:hint="eastAsia" w:ascii="宋体" w:hAnsi="宋体"/>
          <w:sz w:val="52"/>
          <w:szCs w:val="52"/>
          <w:highlight w:val="none"/>
        </w:rPr>
      </w:pPr>
      <w:r>
        <w:rPr>
          <w:rFonts w:hint="eastAsia" w:ascii="宋体" w:hAnsi="宋体"/>
          <w:sz w:val="52"/>
          <w:szCs w:val="52"/>
          <w:highlight w:val="none"/>
        </w:rPr>
        <w:t>莆田市房屋建筑和市政基础设施工程</w:t>
      </w:r>
    </w:p>
    <w:p w14:paraId="1AECBF1F">
      <w:pPr>
        <w:spacing w:before="240" w:after="240"/>
        <w:jc w:val="center"/>
        <w:rPr>
          <w:rFonts w:hint="eastAsia" w:ascii="宋体" w:hAnsi="宋体"/>
          <w:sz w:val="72"/>
          <w:szCs w:val="72"/>
          <w:highlight w:val="none"/>
        </w:rPr>
      </w:pPr>
    </w:p>
    <w:p w14:paraId="616FF064">
      <w:pPr>
        <w:spacing w:before="240" w:after="240"/>
        <w:jc w:val="center"/>
        <w:rPr>
          <w:rFonts w:hint="eastAsia" w:ascii="宋体" w:hAnsi="宋体"/>
          <w:sz w:val="72"/>
          <w:szCs w:val="72"/>
          <w:highlight w:val="none"/>
        </w:rPr>
      </w:pPr>
      <w:r>
        <w:rPr>
          <w:rFonts w:hint="eastAsia" w:ascii="宋体" w:hAnsi="宋体"/>
          <w:sz w:val="72"/>
          <w:szCs w:val="72"/>
          <w:highlight w:val="none"/>
        </w:rPr>
        <w:t>施工招标文件</w:t>
      </w:r>
    </w:p>
    <w:p w14:paraId="59B3E106">
      <w:pPr>
        <w:pStyle w:val="4"/>
        <w:wordWrap w:val="0"/>
        <w:spacing w:line="240" w:lineRule="auto"/>
        <w:ind w:firstLine="0"/>
        <w:rPr>
          <w:rFonts w:hint="eastAsia" w:ascii="宋体" w:hAnsi="宋体"/>
          <w:spacing w:val="60"/>
          <w:sz w:val="24"/>
          <w:highlight w:val="none"/>
        </w:rPr>
      </w:pPr>
    </w:p>
    <w:p w14:paraId="1DC76C93">
      <w:pPr>
        <w:pStyle w:val="4"/>
        <w:wordWrap w:val="0"/>
        <w:spacing w:before="480" w:after="240" w:line="240" w:lineRule="auto"/>
        <w:ind w:firstLine="0"/>
        <w:jc w:val="center"/>
        <w:rPr>
          <w:rFonts w:hint="default" w:ascii="宋体" w:hAnsi="宋体"/>
          <w:b/>
          <w:spacing w:val="20"/>
          <w:sz w:val="36"/>
          <w:szCs w:val="36"/>
          <w:highlight w:val="none"/>
          <w:u w:val="single"/>
          <w:lang w:val="en-US"/>
        </w:rPr>
      </w:pPr>
      <w:r>
        <w:rPr>
          <w:rFonts w:hint="eastAsia" w:ascii="宋体" w:hAnsi="宋体"/>
          <w:b/>
          <w:spacing w:val="20"/>
          <w:sz w:val="36"/>
          <w:szCs w:val="36"/>
          <w:highlight w:val="none"/>
          <w:u w:val="single"/>
          <w:lang w:eastAsia="zh-CN"/>
        </w:rPr>
        <w:t>随机抽取法试行范本</w:t>
      </w:r>
      <w:r>
        <w:rPr>
          <w:rFonts w:hint="eastAsia" w:ascii="宋体" w:hAnsi="宋体"/>
          <w:b/>
          <w:spacing w:val="20"/>
          <w:sz w:val="36"/>
          <w:szCs w:val="36"/>
          <w:highlight w:val="none"/>
          <w:u w:val="single"/>
          <w:lang w:val="en-US" w:eastAsia="zh-CN"/>
        </w:rPr>
        <w:t>1</w:t>
      </w:r>
    </w:p>
    <w:p w14:paraId="3D41FFDE">
      <w:pPr>
        <w:pStyle w:val="4"/>
        <w:wordWrap w:val="0"/>
        <w:spacing w:before="240" w:after="240" w:line="240" w:lineRule="auto"/>
        <w:ind w:firstLine="0"/>
        <w:jc w:val="center"/>
        <w:rPr>
          <w:rFonts w:hint="eastAsia" w:ascii="宋体" w:hAnsi="宋体"/>
          <w:spacing w:val="60"/>
          <w:sz w:val="36"/>
          <w:highlight w:val="none"/>
        </w:rPr>
      </w:pPr>
      <w:r>
        <w:rPr>
          <w:rFonts w:hint="eastAsia" w:ascii="宋体" w:hAnsi="宋体"/>
          <w:b/>
          <w:spacing w:val="60"/>
          <w:sz w:val="36"/>
          <w:szCs w:val="36"/>
          <w:highlight w:val="none"/>
        </w:rPr>
        <w:t>(2017年版)</w:t>
      </w:r>
    </w:p>
    <w:p w14:paraId="34411B00">
      <w:pPr>
        <w:pStyle w:val="4"/>
        <w:wordWrap w:val="0"/>
        <w:spacing w:line="240" w:lineRule="auto"/>
        <w:ind w:firstLine="480" w:firstLineChars="200"/>
        <w:rPr>
          <w:rFonts w:ascii="宋体" w:hAnsi="宋体"/>
          <w:sz w:val="24"/>
          <w:highlight w:val="none"/>
        </w:rPr>
      </w:pPr>
    </w:p>
    <w:p w14:paraId="2120E41B">
      <w:pPr>
        <w:pStyle w:val="4"/>
        <w:wordWrap w:val="0"/>
        <w:spacing w:line="240" w:lineRule="auto"/>
        <w:ind w:firstLine="480" w:firstLineChars="200"/>
        <w:rPr>
          <w:rFonts w:hint="eastAsia" w:ascii="宋体" w:hAnsi="宋体"/>
          <w:sz w:val="24"/>
          <w:highlight w:val="none"/>
        </w:rPr>
      </w:pPr>
    </w:p>
    <w:p w14:paraId="322905E4">
      <w:pPr>
        <w:pStyle w:val="4"/>
        <w:wordWrap w:val="0"/>
        <w:spacing w:line="1000" w:lineRule="exact"/>
        <w:ind w:left="1800" w:hanging="1800" w:hangingChars="600"/>
        <w:rPr>
          <w:rFonts w:hint="default" w:ascii="宋体" w:hAnsi="宋体" w:cs="宋体"/>
          <w:sz w:val="30"/>
          <w:szCs w:val="30"/>
          <w:highlight w:val="none"/>
          <w:u w:val="single"/>
          <w:lang w:val="en-US"/>
        </w:rPr>
      </w:pPr>
      <w:r>
        <w:rPr>
          <w:rFonts w:hint="eastAsia" w:ascii="宋体" w:hAnsi="宋体" w:cs="宋体"/>
          <w:sz w:val="30"/>
          <w:szCs w:val="30"/>
          <w:highlight w:val="none"/>
        </w:rPr>
        <w:t>项 目 名 称：</w:t>
      </w:r>
      <w:r>
        <w:rPr>
          <w:rFonts w:hint="eastAsia" w:ascii="宋体" w:hAnsi="宋体" w:cs="宋体"/>
          <w:sz w:val="30"/>
          <w:szCs w:val="30"/>
          <w:highlight w:val="none"/>
          <w:u w:val="single"/>
        </w:rPr>
        <w:t xml:space="preserve">  </w:t>
      </w:r>
      <w:r>
        <w:rPr>
          <w:rFonts w:hint="eastAsia" w:ascii="宋体" w:hAnsi="宋体" w:cs="宋体"/>
          <w:color w:val="0000FF"/>
          <w:sz w:val="30"/>
          <w:szCs w:val="30"/>
          <w:highlight w:val="none"/>
          <w:u w:val="single"/>
          <w:lang w:eastAsia="zh-CN"/>
        </w:rPr>
        <w:t>2025年度湄洲岛湖石淉公园市政修缮维护</w:t>
      </w:r>
      <w:r>
        <w:rPr>
          <w:rFonts w:hint="eastAsia" w:ascii="宋体" w:hAnsi="宋体" w:cs="宋体"/>
          <w:sz w:val="30"/>
          <w:szCs w:val="30"/>
          <w:highlight w:val="none"/>
          <w:u w:val="single"/>
          <w:lang w:eastAsia="zh-CN"/>
        </w:rPr>
        <w:t xml:space="preserve"> </w:t>
      </w:r>
      <w:r>
        <w:rPr>
          <w:rFonts w:hint="eastAsia" w:ascii="宋体" w:hAnsi="宋体" w:cs="宋体"/>
          <w:sz w:val="30"/>
          <w:szCs w:val="30"/>
          <w:highlight w:val="none"/>
          <w:u w:val="single"/>
          <w:lang w:val="en-US" w:eastAsia="zh-CN"/>
        </w:rPr>
        <w:t xml:space="preserve">    </w:t>
      </w:r>
    </w:p>
    <w:p w14:paraId="7E365F80">
      <w:pPr>
        <w:pStyle w:val="4"/>
        <w:wordWrap w:val="0"/>
        <w:spacing w:line="1000" w:lineRule="exact"/>
        <w:ind w:firstLine="0"/>
        <w:rPr>
          <w:rFonts w:hint="default" w:ascii="宋体" w:hAnsi="宋体" w:eastAsia="宋体" w:cs="宋体"/>
          <w:sz w:val="30"/>
          <w:szCs w:val="30"/>
          <w:highlight w:val="none"/>
          <w:u w:val="single"/>
          <w:lang w:val="en-US" w:eastAsia="zh-CN"/>
        </w:rPr>
      </w:pPr>
      <w:r>
        <w:rPr>
          <w:rFonts w:hint="eastAsia" w:ascii="宋体" w:hAnsi="宋体" w:cs="宋体"/>
          <w:sz w:val="30"/>
          <w:szCs w:val="30"/>
          <w:highlight w:val="none"/>
        </w:rPr>
        <w:t>招 标 编 号：</w:t>
      </w:r>
      <w:r>
        <w:rPr>
          <w:rFonts w:hint="eastAsia" w:ascii="宋体" w:hAnsi="宋体" w:cs="宋体"/>
          <w:sz w:val="30"/>
          <w:szCs w:val="30"/>
          <w:highlight w:val="none"/>
          <w:u w:val="single"/>
        </w:rPr>
        <w:t>　</w:t>
      </w:r>
      <w:r>
        <w:rPr>
          <w:rFonts w:hint="eastAsia" w:ascii="宋体" w:hAnsi="宋体" w:cs="宋体"/>
          <w:color w:val="0000FF"/>
          <w:sz w:val="30"/>
          <w:szCs w:val="30"/>
          <w:highlight w:val="none"/>
          <w:u w:val="single"/>
        </w:rPr>
        <w:t>山河策【闽】莆招2025-009</w:t>
      </w:r>
      <w:r>
        <w:rPr>
          <w:rFonts w:hint="eastAsia" w:ascii="宋体" w:hAnsi="宋体" w:cs="宋体"/>
          <w:color w:val="0000FF"/>
          <w:sz w:val="30"/>
          <w:szCs w:val="30"/>
          <w:highlight w:val="none"/>
          <w:u w:val="single"/>
          <w:lang w:val="en-US" w:eastAsia="zh-CN"/>
        </w:rPr>
        <w:t xml:space="preserve"> </w:t>
      </w:r>
      <w:r>
        <w:rPr>
          <w:rFonts w:hint="eastAsia" w:ascii="宋体" w:hAnsi="宋体" w:cs="宋体"/>
          <w:sz w:val="30"/>
          <w:szCs w:val="30"/>
          <w:highlight w:val="none"/>
          <w:u w:val="single"/>
          <w:lang w:val="en-US" w:eastAsia="zh-CN"/>
        </w:rPr>
        <w:t xml:space="preserve">  </w:t>
      </w:r>
      <w:r>
        <w:rPr>
          <w:rFonts w:hint="eastAsia" w:ascii="宋体" w:hAnsi="宋体" w:cs="宋体"/>
          <w:sz w:val="30"/>
          <w:szCs w:val="30"/>
          <w:highlight w:val="none"/>
          <w:u w:val="single"/>
        </w:rPr>
        <w:t xml:space="preserve">       </w:t>
      </w:r>
      <w:r>
        <w:rPr>
          <w:rFonts w:hint="eastAsia" w:ascii="宋体" w:hAnsi="宋体" w:cs="宋体"/>
          <w:sz w:val="30"/>
          <w:szCs w:val="30"/>
          <w:highlight w:val="none"/>
          <w:u w:val="single"/>
          <w:lang w:val="en-US" w:eastAsia="zh-CN"/>
        </w:rPr>
        <w:t xml:space="preserve">       </w:t>
      </w:r>
    </w:p>
    <w:p w14:paraId="3A1A6AE8">
      <w:pPr>
        <w:pStyle w:val="4"/>
        <w:wordWrap w:val="0"/>
        <w:spacing w:line="1000" w:lineRule="exact"/>
        <w:ind w:firstLine="0"/>
        <w:rPr>
          <w:rFonts w:hint="eastAsia" w:ascii="宋体" w:hAnsi="宋体" w:cs="宋体"/>
          <w:sz w:val="30"/>
          <w:szCs w:val="30"/>
          <w:highlight w:val="none"/>
        </w:rPr>
      </w:pPr>
      <w:r>
        <w:rPr>
          <w:rFonts w:hint="eastAsia" w:ascii="宋体" w:hAnsi="宋体" w:cs="宋体"/>
          <w:sz w:val="30"/>
          <w:szCs w:val="30"/>
          <w:highlight w:val="none"/>
        </w:rPr>
        <w:t xml:space="preserve">招 </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rPr>
        <w:t xml:space="preserve">标 </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rPr>
        <w:t>人 ：</w:t>
      </w:r>
      <w:r>
        <w:rPr>
          <w:rFonts w:hint="eastAsia" w:ascii="宋体" w:hAnsi="宋体" w:cs="宋体"/>
          <w:color w:val="0000FF"/>
          <w:sz w:val="30"/>
          <w:szCs w:val="30"/>
          <w:highlight w:val="none"/>
          <w:u w:val="single"/>
          <w:lang w:eastAsia="zh-CN"/>
        </w:rPr>
        <w:t>莆田市湄洲岛湖石淉生态公园管理有限公司</w:t>
      </w:r>
      <w:r>
        <w:rPr>
          <w:rFonts w:hint="eastAsia" w:ascii="宋体" w:hAnsi="宋体" w:cs="宋体"/>
          <w:sz w:val="30"/>
          <w:szCs w:val="30"/>
          <w:highlight w:val="none"/>
          <w:u w:val="single"/>
        </w:rPr>
        <w:t>(盖章)</w:t>
      </w:r>
    </w:p>
    <w:p w14:paraId="1C352B68">
      <w:pPr>
        <w:pStyle w:val="4"/>
        <w:wordWrap w:val="0"/>
        <w:spacing w:line="1000" w:lineRule="exact"/>
        <w:ind w:firstLine="0"/>
        <w:rPr>
          <w:rFonts w:hint="eastAsia" w:ascii="宋体" w:hAnsi="宋体" w:eastAsia="宋体" w:cs="宋体"/>
          <w:sz w:val="30"/>
          <w:szCs w:val="30"/>
          <w:highlight w:val="none"/>
          <w:u w:val="single"/>
          <w:lang w:val="en-US" w:eastAsia="zh-CN"/>
        </w:rPr>
      </w:pPr>
      <w:r>
        <w:rPr>
          <w:rFonts w:hint="eastAsia" w:ascii="宋体" w:hAnsi="宋体" w:cs="宋体"/>
          <w:sz w:val="30"/>
          <w:szCs w:val="30"/>
          <w:highlight w:val="none"/>
        </w:rPr>
        <w:t>招标代理机构：</w:t>
      </w:r>
      <w:r>
        <w:rPr>
          <w:rFonts w:hint="eastAsia" w:ascii="宋体" w:hAnsi="宋体" w:cs="宋体"/>
          <w:sz w:val="30"/>
          <w:szCs w:val="30"/>
          <w:highlight w:val="none"/>
          <w:u w:val="single"/>
        </w:rPr>
        <w:t xml:space="preserve">　 </w:t>
      </w:r>
      <w:r>
        <w:rPr>
          <w:rFonts w:hint="eastAsia" w:ascii="宋体" w:hAnsi="宋体" w:cs="宋体"/>
          <w:sz w:val="30"/>
          <w:szCs w:val="30"/>
          <w:highlight w:val="none"/>
          <w:u w:val="single"/>
          <w:lang w:val="en-US" w:eastAsia="zh-CN"/>
        </w:rPr>
        <w:t xml:space="preserve">  </w:t>
      </w:r>
      <w:r>
        <w:rPr>
          <w:rFonts w:hint="eastAsia" w:ascii="宋体" w:hAnsi="宋体" w:cs="宋体"/>
          <w:color w:val="0000FF"/>
          <w:sz w:val="30"/>
          <w:szCs w:val="30"/>
          <w:highlight w:val="none"/>
          <w:u w:val="single"/>
          <w:lang w:eastAsia="zh-CN"/>
        </w:rPr>
        <w:t>福建省山河策工程管理有限公司</w:t>
      </w:r>
      <w:r>
        <w:rPr>
          <w:rFonts w:hint="eastAsia" w:ascii="宋体" w:hAnsi="宋体" w:cs="宋体"/>
          <w:sz w:val="30"/>
          <w:szCs w:val="30"/>
          <w:highlight w:val="none"/>
          <w:u w:val="single"/>
        </w:rPr>
        <w:t xml:space="preserve">  </w:t>
      </w:r>
      <w:r>
        <w:rPr>
          <w:rFonts w:hint="eastAsia" w:ascii="宋体" w:hAnsi="宋体" w:cs="宋体"/>
          <w:sz w:val="30"/>
          <w:szCs w:val="30"/>
          <w:highlight w:val="none"/>
          <w:u w:val="single"/>
          <w:lang w:val="en-US" w:eastAsia="zh-CN"/>
        </w:rPr>
        <w:t xml:space="preserve"> </w:t>
      </w:r>
      <w:r>
        <w:rPr>
          <w:rFonts w:hint="eastAsia" w:ascii="宋体" w:hAnsi="宋体" w:cs="宋体"/>
          <w:sz w:val="30"/>
          <w:szCs w:val="30"/>
          <w:highlight w:val="none"/>
          <w:u w:val="single"/>
        </w:rPr>
        <w:t xml:space="preserve"> (盖章)</w:t>
      </w:r>
      <w:r>
        <w:rPr>
          <w:rFonts w:hint="eastAsia" w:ascii="宋体" w:hAnsi="宋体" w:cs="宋体"/>
          <w:sz w:val="30"/>
          <w:szCs w:val="30"/>
          <w:highlight w:val="none"/>
          <w:u w:val="single"/>
          <w:lang w:val="en-US" w:eastAsia="zh-CN"/>
        </w:rPr>
        <w:t xml:space="preserve"> </w:t>
      </w:r>
    </w:p>
    <w:p w14:paraId="5F09E4E5">
      <w:pPr>
        <w:pStyle w:val="4"/>
        <w:wordWrap w:val="0"/>
        <w:spacing w:line="1000" w:lineRule="exact"/>
        <w:ind w:firstLine="0"/>
        <w:rPr>
          <w:rFonts w:hint="eastAsia" w:ascii="宋体" w:hAnsi="宋体" w:cs="宋体"/>
          <w:sz w:val="30"/>
          <w:szCs w:val="30"/>
          <w:highlight w:val="none"/>
          <w:u w:val="single"/>
        </w:rPr>
      </w:pPr>
    </w:p>
    <w:p w14:paraId="559FE8B9">
      <w:pPr>
        <w:pStyle w:val="4"/>
        <w:wordWrap w:val="0"/>
        <w:spacing w:line="1000" w:lineRule="exact"/>
        <w:ind w:firstLine="2940" w:firstLineChars="1050"/>
        <w:rPr>
          <w:rFonts w:hint="eastAsia" w:ascii="宋体" w:hAnsi="宋体"/>
          <w:sz w:val="28"/>
          <w:highlight w:val="none"/>
        </w:rPr>
      </w:pPr>
      <w:r>
        <w:rPr>
          <w:rFonts w:hint="eastAsia" w:ascii="宋体" w:hAnsi="宋体" w:cs="宋体"/>
          <w:sz w:val="28"/>
          <w:highlight w:val="none"/>
        </w:rPr>
        <w:t xml:space="preserve">   日   期：</w:t>
      </w:r>
      <w:r>
        <w:rPr>
          <w:rFonts w:hint="eastAsia" w:ascii="宋体" w:hAnsi="宋体" w:cs="宋体"/>
          <w:color w:val="0000FF"/>
          <w:sz w:val="28"/>
          <w:highlight w:val="none"/>
          <w:u w:val="single"/>
        </w:rPr>
        <w:t>202</w:t>
      </w:r>
      <w:r>
        <w:rPr>
          <w:rFonts w:hint="eastAsia" w:ascii="宋体" w:hAnsi="宋体" w:cs="宋体"/>
          <w:color w:val="0000FF"/>
          <w:sz w:val="28"/>
          <w:highlight w:val="none"/>
          <w:u w:val="single"/>
          <w:lang w:val="en-US" w:eastAsia="zh-CN"/>
        </w:rPr>
        <w:t>5</w:t>
      </w:r>
      <w:r>
        <w:rPr>
          <w:rFonts w:hint="eastAsia" w:ascii="宋体" w:hAnsi="宋体" w:cs="宋体"/>
          <w:sz w:val="28"/>
          <w:highlight w:val="none"/>
        </w:rPr>
        <w:t>年</w:t>
      </w:r>
      <w:r>
        <w:rPr>
          <w:rFonts w:hint="eastAsia" w:ascii="宋体" w:hAnsi="宋体" w:cs="宋体"/>
          <w:color w:val="0000FF"/>
          <w:sz w:val="28"/>
          <w:highlight w:val="none"/>
          <w:u w:val="single"/>
          <w:lang w:val="en-US" w:eastAsia="zh-CN"/>
        </w:rPr>
        <w:t>07</w:t>
      </w:r>
      <w:r>
        <w:rPr>
          <w:rFonts w:hint="eastAsia" w:ascii="宋体" w:hAnsi="宋体" w:cs="宋体"/>
          <w:sz w:val="28"/>
          <w:highlight w:val="none"/>
        </w:rPr>
        <w:t>月</w:t>
      </w:r>
    </w:p>
    <w:p w14:paraId="08B470DC">
      <w:pPr>
        <w:pStyle w:val="4"/>
        <w:wordWrap w:val="0"/>
        <w:spacing w:before="120" w:after="120" w:line="240" w:lineRule="auto"/>
        <w:ind w:firstLine="0"/>
        <w:rPr>
          <w:rFonts w:hint="eastAsia" w:ascii="宋体" w:hAnsi="宋体"/>
          <w:sz w:val="28"/>
          <w:highlight w:val="none"/>
        </w:rPr>
      </w:pPr>
    </w:p>
    <w:p w14:paraId="74AB3683">
      <w:pPr>
        <w:wordWrap w:val="0"/>
        <w:jc w:val="center"/>
        <w:rPr>
          <w:rFonts w:hint="eastAsia" w:ascii="宋体" w:hAnsi="宋体"/>
          <w:b/>
          <w:sz w:val="32"/>
          <w:szCs w:val="32"/>
          <w:highlight w:val="none"/>
        </w:rPr>
      </w:pPr>
    </w:p>
    <w:p w14:paraId="37D3D792">
      <w:pPr>
        <w:wordWrap w:val="0"/>
        <w:jc w:val="center"/>
        <w:rPr>
          <w:rFonts w:hint="eastAsia" w:ascii="宋体" w:hAnsi="宋体"/>
          <w:b/>
          <w:sz w:val="32"/>
          <w:szCs w:val="32"/>
          <w:highlight w:val="none"/>
        </w:rPr>
      </w:pPr>
      <w:r>
        <w:rPr>
          <w:rFonts w:hint="eastAsia" w:ascii="宋体" w:hAnsi="宋体"/>
          <w:b/>
          <w:sz w:val="32"/>
          <w:szCs w:val="32"/>
          <w:highlight w:val="none"/>
        </w:rPr>
        <w:t>使用说明</w:t>
      </w:r>
    </w:p>
    <w:p w14:paraId="4219306C">
      <w:pPr>
        <w:wordWrap w:val="0"/>
        <w:ind w:firstLine="540" w:firstLineChars="225"/>
        <w:rPr>
          <w:rFonts w:ascii="宋体" w:hAnsi="宋体"/>
          <w:sz w:val="24"/>
          <w:highlight w:val="none"/>
        </w:rPr>
      </w:pPr>
    </w:p>
    <w:p w14:paraId="26F36DDD">
      <w:pPr>
        <w:spacing w:line="360" w:lineRule="exact"/>
        <w:ind w:firstLine="540" w:firstLineChars="225"/>
        <w:rPr>
          <w:rFonts w:hint="eastAsia" w:ascii="宋体" w:hAnsi="宋体"/>
          <w:sz w:val="24"/>
          <w:highlight w:val="none"/>
        </w:rPr>
      </w:pPr>
      <w:r>
        <w:rPr>
          <w:rFonts w:hint="eastAsia" w:ascii="宋体" w:hAnsi="宋体"/>
          <w:sz w:val="24"/>
          <w:highlight w:val="none"/>
        </w:rPr>
        <w:t>1．《莆田市房屋建筑和市政基础设施工程施工招标文件试行范本》(2017年版)(以下简称《施工招标文件试行范本》)适用于我市房屋建筑和市政基础设施工程施工总承包、专业工程施工承包招标项目。</w:t>
      </w:r>
    </w:p>
    <w:p w14:paraId="18FD6BE3">
      <w:pPr>
        <w:spacing w:line="360" w:lineRule="exact"/>
        <w:ind w:firstLine="540" w:firstLineChars="225"/>
        <w:rPr>
          <w:rFonts w:hint="eastAsia" w:ascii="宋体" w:hAnsi="宋体"/>
          <w:sz w:val="24"/>
          <w:highlight w:val="none"/>
        </w:rPr>
      </w:pPr>
      <w:r>
        <w:rPr>
          <w:rFonts w:hint="eastAsia" w:ascii="宋体" w:hAnsi="宋体"/>
          <w:sz w:val="24"/>
          <w:highlight w:val="none"/>
        </w:rPr>
        <w:t>2．《施工招标文件试行范本》分为《简单低价法施工招标文件试行范本》、《合理低价法施工招标文件试行范本》、《综合评分法施工招标文件试行范本》、《</w:t>
      </w:r>
      <w:r>
        <w:rPr>
          <w:rFonts w:hint="eastAsia" w:ascii="宋体" w:hAnsi="宋体"/>
          <w:sz w:val="24"/>
          <w:highlight w:val="none"/>
          <w:lang w:eastAsia="zh-CN"/>
        </w:rPr>
        <w:t>随机抽取法</w:t>
      </w:r>
      <w:r>
        <w:rPr>
          <w:rFonts w:hint="eastAsia" w:ascii="宋体" w:hAnsi="宋体"/>
          <w:sz w:val="24"/>
          <w:highlight w:val="none"/>
        </w:rPr>
        <w:t>施工招标试行范本》四种招标文件范本，分别适用于采用简单低价中标法、合理低价中标法、综合评分法、</w:t>
      </w:r>
      <w:r>
        <w:rPr>
          <w:rFonts w:hint="eastAsia" w:ascii="宋体" w:hAnsi="宋体"/>
          <w:sz w:val="24"/>
          <w:highlight w:val="none"/>
          <w:lang w:eastAsia="zh-CN"/>
        </w:rPr>
        <w:t>随机抽取法</w:t>
      </w:r>
      <w:r>
        <w:rPr>
          <w:rFonts w:hint="eastAsia" w:ascii="宋体" w:hAnsi="宋体"/>
          <w:sz w:val="24"/>
          <w:highlight w:val="none"/>
        </w:rPr>
        <w:t>四种评标办法的招标项目。招标人在编制招标文件时，应依据《福建省住房和城乡建设厅关于将建筑施工企业信用综合评价纳入房屋建筑施工招投标评分项目（试行）的通知》（闽建筑[2015]23号）、《</w:t>
      </w:r>
      <w:r>
        <w:rPr>
          <w:rFonts w:ascii="宋体" w:hAnsi="宋体" w:cs="Arial"/>
          <w:sz w:val="24"/>
          <w:highlight w:val="none"/>
        </w:rPr>
        <w:t>关于将建筑施工企业信用综合评价纳入市政基础设施工程施工招投标评分项目（试行）的通知</w:t>
      </w:r>
      <w:r>
        <w:rPr>
          <w:rFonts w:hint="eastAsia" w:ascii="宋体" w:hAnsi="宋体"/>
          <w:sz w:val="24"/>
          <w:highlight w:val="none"/>
        </w:rPr>
        <w:t>》（闽建筑[2016]6号）、《</w:t>
      </w:r>
      <w:r>
        <w:rPr>
          <w:rFonts w:ascii="宋体" w:hAnsi="宋体" w:cs="Arial"/>
          <w:sz w:val="24"/>
          <w:highlight w:val="none"/>
        </w:rPr>
        <w:t>关于进一步简化投资项目审批手续的通知</w:t>
      </w:r>
      <w:r>
        <w:rPr>
          <w:rFonts w:hint="eastAsia" w:ascii="宋体" w:hAnsi="宋体"/>
          <w:sz w:val="24"/>
          <w:highlight w:val="none"/>
        </w:rPr>
        <w:t xml:space="preserve">》（莆政综[2016]17号） </w:t>
      </w:r>
      <w:r>
        <w:rPr>
          <w:rFonts w:hint="eastAsia" w:ascii="宋体" w:hAnsi="宋体"/>
          <w:highlight w:val="none"/>
        </w:rPr>
        <w:t>、</w:t>
      </w:r>
      <w:r>
        <w:rPr>
          <w:rFonts w:hint="eastAsia" w:ascii="宋体" w:hAnsi="宋体"/>
          <w:sz w:val="24"/>
          <w:highlight w:val="none"/>
        </w:rPr>
        <w:t>莆田市人民政府关于印发《莆田市建设工程标后管理规定》（莆政综〔2020〕47号）文件和莆田市人民政府及其授权的工程招投标行政监督部门发布的规范性文件的规定，选择适合的房屋建筑施工招标文件范本。</w:t>
      </w:r>
    </w:p>
    <w:p w14:paraId="71AE698B">
      <w:pPr>
        <w:spacing w:line="360" w:lineRule="exact"/>
        <w:ind w:firstLine="540" w:firstLineChars="225"/>
        <w:rPr>
          <w:rFonts w:hint="eastAsia" w:ascii="宋体" w:hAnsi="宋体"/>
          <w:sz w:val="24"/>
          <w:highlight w:val="none"/>
        </w:rPr>
      </w:pPr>
      <w:r>
        <w:rPr>
          <w:rFonts w:hint="eastAsia" w:ascii="宋体" w:hAnsi="宋体"/>
          <w:sz w:val="24"/>
          <w:highlight w:val="none"/>
        </w:rPr>
        <w:t>3．《简单低价法施工招标文件范本》、《合理低价法施工招标文件范本》和《综合评分法施工招标文件范本》各由《专用本》和《通用本》两部分内容组成，《专用本》和《通用本》互相配套使用。《专用本》和《通用本》不一致的，以《专用本》为准。《通用本》的内容一般情况下必须全部执行，如有特殊情况招标人需要修改补充的，应在《专用本》中列出。《专用本》由招标人按照范本的格式和内容要求编制。</w:t>
      </w:r>
    </w:p>
    <w:p w14:paraId="0C97556C">
      <w:pPr>
        <w:spacing w:line="360" w:lineRule="exact"/>
        <w:ind w:firstLine="540" w:firstLineChars="225"/>
        <w:rPr>
          <w:rFonts w:hint="eastAsia" w:ascii="宋体" w:hAnsi="宋体"/>
          <w:sz w:val="24"/>
          <w:highlight w:val="none"/>
        </w:rPr>
      </w:pPr>
      <w:r>
        <w:rPr>
          <w:rFonts w:hint="eastAsia" w:ascii="宋体" w:hAnsi="宋体"/>
          <w:sz w:val="24"/>
          <w:highlight w:val="none"/>
        </w:rPr>
        <w:t>4．《施工招标文件范本》中以空格带下划线标识的内容，由招标人在编制招标文件或投标人在编制投标文件时填入具体内容。</w:t>
      </w:r>
    </w:p>
    <w:p w14:paraId="10076072">
      <w:pPr>
        <w:spacing w:line="360" w:lineRule="exact"/>
        <w:ind w:firstLine="540" w:firstLineChars="225"/>
        <w:rPr>
          <w:rFonts w:hint="eastAsia" w:ascii="宋体" w:hAnsi="宋体"/>
          <w:sz w:val="24"/>
          <w:highlight w:val="none"/>
        </w:rPr>
      </w:pPr>
      <w:r>
        <w:rPr>
          <w:rFonts w:hint="eastAsia" w:ascii="宋体" w:hAnsi="宋体"/>
          <w:sz w:val="24"/>
          <w:highlight w:val="none"/>
        </w:rPr>
        <w:t>5．采用邀请招标方式招标的，本招标文件的第1章“招标公告”修改为“</w:t>
      </w:r>
      <w:r>
        <w:rPr>
          <w:rFonts w:hint="eastAsia" w:ascii="宋体" w:hAnsi="宋体"/>
          <w:sz w:val="24"/>
          <w:highlight w:val="none"/>
          <w:lang w:eastAsia="zh-CN"/>
        </w:rPr>
        <w:t xml:space="preserve">投标邀请书 </w:t>
      </w:r>
      <w:r>
        <w:rPr>
          <w:rFonts w:hint="eastAsia" w:ascii="宋体" w:hAnsi="宋体"/>
          <w:sz w:val="24"/>
          <w:highlight w:val="none"/>
        </w:rPr>
        <w:t>”，具体内容由招标人参照招标公告的内容编制。</w:t>
      </w:r>
    </w:p>
    <w:p w14:paraId="12AE954B">
      <w:pPr>
        <w:tabs>
          <w:tab w:val="left" w:pos="1080"/>
        </w:tabs>
        <w:wordWrap w:val="0"/>
        <w:rPr>
          <w:rFonts w:hint="eastAsia" w:ascii="宋体" w:hAnsi="宋体"/>
          <w:sz w:val="24"/>
          <w:highlight w:val="none"/>
        </w:rPr>
      </w:pPr>
    </w:p>
    <w:p w14:paraId="44EA0734">
      <w:pPr>
        <w:tabs>
          <w:tab w:val="left" w:pos="1080"/>
        </w:tabs>
        <w:wordWrap w:val="0"/>
        <w:rPr>
          <w:rFonts w:hint="eastAsia" w:ascii="宋体" w:hAnsi="宋体"/>
          <w:sz w:val="24"/>
          <w:highlight w:val="none"/>
        </w:rPr>
      </w:pPr>
    </w:p>
    <w:p w14:paraId="0E05F5C0">
      <w:pPr>
        <w:tabs>
          <w:tab w:val="left" w:pos="1080"/>
        </w:tabs>
        <w:wordWrap w:val="0"/>
        <w:rPr>
          <w:rFonts w:hint="eastAsia" w:ascii="宋体" w:hAnsi="宋体"/>
          <w:sz w:val="24"/>
          <w:highlight w:val="none"/>
        </w:rPr>
      </w:pPr>
    </w:p>
    <w:p w14:paraId="5C0145D6">
      <w:pPr>
        <w:tabs>
          <w:tab w:val="left" w:pos="1080"/>
        </w:tabs>
        <w:wordWrap w:val="0"/>
        <w:rPr>
          <w:rFonts w:hint="eastAsia" w:ascii="宋体" w:hAnsi="宋体"/>
          <w:sz w:val="24"/>
          <w:highlight w:val="none"/>
        </w:rPr>
      </w:pPr>
    </w:p>
    <w:p w14:paraId="7D7CD250">
      <w:pPr>
        <w:tabs>
          <w:tab w:val="left" w:pos="1080"/>
        </w:tabs>
        <w:wordWrap w:val="0"/>
        <w:rPr>
          <w:rFonts w:hint="eastAsia" w:ascii="宋体" w:hAnsi="宋体"/>
          <w:sz w:val="24"/>
          <w:highlight w:val="none"/>
        </w:rPr>
      </w:pPr>
    </w:p>
    <w:p w14:paraId="1B53E84F">
      <w:pPr>
        <w:tabs>
          <w:tab w:val="left" w:pos="1080"/>
        </w:tabs>
        <w:wordWrap w:val="0"/>
        <w:rPr>
          <w:rFonts w:hint="eastAsia" w:ascii="宋体" w:hAnsi="宋体"/>
          <w:sz w:val="24"/>
          <w:highlight w:val="none"/>
        </w:rPr>
      </w:pPr>
    </w:p>
    <w:p w14:paraId="34DAD095">
      <w:pPr>
        <w:wordWrap w:val="0"/>
        <w:jc w:val="left"/>
        <w:rPr>
          <w:rFonts w:hint="eastAsia" w:ascii="宋体" w:hAnsi="宋体"/>
          <w:sz w:val="24"/>
          <w:highlight w:val="none"/>
        </w:rPr>
      </w:pPr>
    </w:p>
    <w:p w14:paraId="0B4791B5">
      <w:pPr>
        <w:wordWrap w:val="0"/>
        <w:jc w:val="left"/>
        <w:rPr>
          <w:rFonts w:hint="eastAsia" w:ascii="宋体" w:hAnsi="宋体"/>
          <w:sz w:val="24"/>
          <w:highlight w:val="none"/>
        </w:rPr>
      </w:pPr>
    </w:p>
    <w:p w14:paraId="24718DBB">
      <w:pPr>
        <w:pStyle w:val="4"/>
        <w:wordWrap w:val="0"/>
        <w:spacing w:before="120" w:after="120" w:line="240" w:lineRule="auto"/>
        <w:ind w:firstLine="0"/>
        <w:rPr>
          <w:rFonts w:hint="eastAsia" w:ascii="宋体" w:hAnsi="宋体"/>
          <w:sz w:val="28"/>
          <w:highlight w:val="none"/>
        </w:rPr>
      </w:pPr>
    </w:p>
    <w:p w14:paraId="54C12D45">
      <w:pPr>
        <w:pStyle w:val="4"/>
        <w:wordWrap w:val="0"/>
        <w:spacing w:before="120" w:after="120" w:line="240" w:lineRule="auto"/>
        <w:ind w:firstLine="0"/>
        <w:rPr>
          <w:rFonts w:hint="eastAsia" w:ascii="宋体" w:hAnsi="宋体"/>
          <w:sz w:val="28"/>
          <w:highlight w:val="none"/>
        </w:rPr>
      </w:pPr>
    </w:p>
    <w:p w14:paraId="439D1065">
      <w:pPr>
        <w:pStyle w:val="4"/>
        <w:wordWrap w:val="0"/>
        <w:spacing w:before="120" w:after="120" w:line="240" w:lineRule="auto"/>
        <w:ind w:firstLine="0"/>
        <w:rPr>
          <w:rFonts w:hint="eastAsia" w:ascii="宋体" w:hAnsi="宋体"/>
          <w:sz w:val="28"/>
          <w:highlight w:val="none"/>
        </w:rPr>
      </w:pPr>
    </w:p>
    <w:p w14:paraId="1D4950AA">
      <w:pPr>
        <w:pStyle w:val="4"/>
        <w:wordWrap w:val="0"/>
        <w:spacing w:before="120" w:after="120" w:line="240" w:lineRule="auto"/>
        <w:ind w:firstLine="0"/>
        <w:rPr>
          <w:rFonts w:hint="eastAsia" w:ascii="宋体" w:hAnsi="宋体"/>
          <w:sz w:val="28"/>
          <w:highlight w:val="none"/>
        </w:rPr>
      </w:pPr>
    </w:p>
    <w:p w14:paraId="0EAEB8BB">
      <w:pPr>
        <w:pageBreakBefore/>
        <w:wordWrap w:val="0"/>
        <w:jc w:val="center"/>
        <w:rPr>
          <w:rFonts w:hint="eastAsia" w:ascii="宋体" w:hAnsi="宋体"/>
          <w:sz w:val="44"/>
          <w:szCs w:val="44"/>
          <w:highlight w:val="none"/>
        </w:rPr>
      </w:pPr>
      <w:r>
        <w:rPr>
          <w:rFonts w:hint="eastAsia" w:ascii="宋体" w:hAnsi="宋体"/>
          <w:sz w:val="44"/>
          <w:szCs w:val="44"/>
          <w:highlight w:val="none"/>
        </w:rPr>
        <w:t>目 录</w:t>
      </w:r>
    </w:p>
    <w:p w14:paraId="01CE3A47">
      <w:pPr>
        <w:pStyle w:val="4"/>
        <w:wordWrap w:val="0"/>
        <w:spacing w:before="120" w:after="120" w:line="240" w:lineRule="auto"/>
        <w:ind w:firstLine="1260" w:firstLineChars="450"/>
        <w:rPr>
          <w:rFonts w:ascii="宋体" w:hAnsi="宋体"/>
          <w:sz w:val="28"/>
          <w:highlight w:val="none"/>
        </w:rPr>
      </w:pPr>
    </w:p>
    <w:p w14:paraId="4E8990C3">
      <w:pPr>
        <w:wordWrap w:val="0"/>
        <w:spacing w:line="360" w:lineRule="auto"/>
        <w:ind w:firstLine="453" w:firstLineChars="188"/>
        <w:rPr>
          <w:rFonts w:hint="eastAsia" w:ascii="宋体" w:hAnsi="宋体" w:eastAsia="宋体"/>
          <w:b/>
          <w:sz w:val="24"/>
          <w:highlight w:val="none"/>
          <w:lang w:eastAsia="zh-CN"/>
        </w:rPr>
      </w:pPr>
      <w:r>
        <w:rPr>
          <w:rFonts w:hint="eastAsia" w:ascii="宋体" w:hAnsi="宋体"/>
          <w:b/>
          <w:sz w:val="24"/>
          <w:highlight w:val="none"/>
        </w:rPr>
        <w:t xml:space="preserve">第一章  </w:t>
      </w:r>
      <w:r>
        <w:rPr>
          <w:rFonts w:hint="eastAsia" w:ascii="宋体" w:hAnsi="宋体"/>
          <w:b/>
          <w:sz w:val="24"/>
          <w:highlight w:val="none"/>
          <w:lang w:eastAsia="zh-CN"/>
        </w:rPr>
        <w:t>招标公告</w:t>
      </w:r>
    </w:p>
    <w:p w14:paraId="75598620">
      <w:pPr>
        <w:wordWrap w:val="0"/>
        <w:spacing w:line="360" w:lineRule="auto"/>
        <w:ind w:firstLine="453" w:firstLineChars="188"/>
        <w:rPr>
          <w:rFonts w:hint="eastAsia" w:ascii="宋体" w:hAnsi="宋体"/>
          <w:b/>
          <w:sz w:val="24"/>
          <w:highlight w:val="none"/>
        </w:rPr>
      </w:pPr>
      <w:r>
        <w:rPr>
          <w:rFonts w:hint="eastAsia" w:ascii="宋体" w:hAnsi="宋体"/>
          <w:b/>
          <w:sz w:val="24"/>
          <w:highlight w:val="none"/>
        </w:rPr>
        <w:t>第二章  投标须知</w:t>
      </w:r>
    </w:p>
    <w:p w14:paraId="61977FF0">
      <w:pPr>
        <w:wordWrap w:val="0"/>
        <w:spacing w:line="360" w:lineRule="auto"/>
        <w:ind w:firstLine="451" w:firstLineChars="188"/>
        <w:rPr>
          <w:rFonts w:hint="eastAsia" w:ascii="宋体" w:hAnsi="宋体"/>
          <w:bCs/>
          <w:sz w:val="24"/>
          <w:highlight w:val="none"/>
        </w:rPr>
      </w:pPr>
      <w:r>
        <w:rPr>
          <w:rFonts w:hint="eastAsia" w:ascii="宋体" w:hAnsi="宋体"/>
          <w:bCs/>
          <w:sz w:val="24"/>
          <w:highlight w:val="none"/>
        </w:rPr>
        <w:t>(一)总则</w:t>
      </w:r>
    </w:p>
    <w:p w14:paraId="6C40435D">
      <w:pPr>
        <w:wordWrap w:val="0"/>
        <w:spacing w:line="360" w:lineRule="auto"/>
        <w:ind w:firstLine="451" w:firstLineChars="188"/>
        <w:rPr>
          <w:rFonts w:hint="eastAsia" w:ascii="宋体" w:hAnsi="宋体"/>
          <w:bCs/>
          <w:sz w:val="24"/>
          <w:highlight w:val="none"/>
        </w:rPr>
      </w:pPr>
      <w:r>
        <w:rPr>
          <w:rFonts w:hint="eastAsia" w:ascii="宋体" w:hAnsi="宋体"/>
          <w:bCs/>
          <w:sz w:val="24"/>
          <w:highlight w:val="none"/>
        </w:rPr>
        <w:t>(二)招标文件</w:t>
      </w:r>
    </w:p>
    <w:p w14:paraId="4748F441">
      <w:pPr>
        <w:wordWrap w:val="0"/>
        <w:spacing w:line="360" w:lineRule="auto"/>
        <w:ind w:firstLine="451" w:firstLineChars="188"/>
        <w:rPr>
          <w:rFonts w:hint="eastAsia" w:ascii="宋体" w:hAnsi="宋体"/>
          <w:bCs/>
          <w:sz w:val="24"/>
          <w:highlight w:val="none"/>
        </w:rPr>
      </w:pPr>
      <w:r>
        <w:rPr>
          <w:rFonts w:hint="eastAsia" w:ascii="宋体" w:hAnsi="宋体"/>
          <w:bCs/>
          <w:sz w:val="24"/>
          <w:highlight w:val="none"/>
        </w:rPr>
        <w:t>(三)投标文件</w:t>
      </w:r>
    </w:p>
    <w:p w14:paraId="17B6EA94">
      <w:pPr>
        <w:wordWrap w:val="0"/>
        <w:spacing w:line="360" w:lineRule="auto"/>
        <w:ind w:firstLine="451" w:firstLineChars="188"/>
        <w:rPr>
          <w:rFonts w:hint="eastAsia" w:ascii="宋体" w:hAnsi="宋体"/>
          <w:bCs/>
          <w:sz w:val="24"/>
          <w:highlight w:val="none"/>
        </w:rPr>
      </w:pPr>
      <w:r>
        <w:rPr>
          <w:rFonts w:hint="eastAsia" w:ascii="宋体" w:hAnsi="宋体"/>
          <w:bCs/>
          <w:sz w:val="24"/>
          <w:highlight w:val="none"/>
        </w:rPr>
        <w:t>(四)开标、评标及定标</w:t>
      </w:r>
    </w:p>
    <w:p w14:paraId="30E3668C">
      <w:pPr>
        <w:wordWrap w:val="0"/>
        <w:spacing w:line="360" w:lineRule="auto"/>
        <w:ind w:firstLine="451" w:firstLineChars="188"/>
        <w:rPr>
          <w:rFonts w:hint="eastAsia" w:ascii="宋体" w:hAnsi="宋体"/>
          <w:bCs/>
          <w:sz w:val="24"/>
          <w:highlight w:val="none"/>
        </w:rPr>
      </w:pPr>
      <w:r>
        <w:rPr>
          <w:rFonts w:hint="eastAsia" w:ascii="宋体" w:hAnsi="宋体"/>
          <w:bCs/>
          <w:sz w:val="24"/>
          <w:highlight w:val="none"/>
        </w:rPr>
        <w:t>(五)授予合同</w:t>
      </w:r>
    </w:p>
    <w:p w14:paraId="2138DB23">
      <w:pPr>
        <w:wordWrap w:val="0"/>
        <w:spacing w:line="360" w:lineRule="auto"/>
        <w:ind w:firstLine="451" w:firstLineChars="188"/>
        <w:rPr>
          <w:rFonts w:hint="eastAsia" w:ascii="宋体" w:hAnsi="宋体"/>
          <w:bCs/>
          <w:sz w:val="24"/>
          <w:highlight w:val="none"/>
        </w:rPr>
      </w:pPr>
      <w:r>
        <w:rPr>
          <w:rFonts w:hint="eastAsia" w:ascii="宋体" w:hAnsi="宋体"/>
          <w:bCs/>
          <w:sz w:val="24"/>
          <w:highlight w:val="none"/>
        </w:rPr>
        <w:t>(六)标后管理</w:t>
      </w:r>
    </w:p>
    <w:p w14:paraId="5B27B40B">
      <w:pPr>
        <w:wordWrap w:val="0"/>
        <w:spacing w:line="360" w:lineRule="auto"/>
        <w:ind w:firstLine="453" w:firstLineChars="188"/>
        <w:rPr>
          <w:rFonts w:hint="eastAsia" w:ascii="宋体" w:hAnsi="宋体"/>
          <w:b/>
          <w:sz w:val="24"/>
          <w:highlight w:val="none"/>
        </w:rPr>
      </w:pPr>
      <w:r>
        <w:rPr>
          <w:rFonts w:hint="eastAsia" w:ascii="宋体" w:hAnsi="宋体"/>
          <w:b/>
          <w:sz w:val="24"/>
          <w:highlight w:val="none"/>
        </w:rPr>
        <w:t>第三章  合同条款</w:t>
      </w:r>
    </w:p>
    <w:p w14:paraId="7A06D8E8">
      <w:pPr>
        <w:wordWrap w:val="0"/>
        <w:spacing w:line="360" w:lineRule="auto"/>
        <w:ind w:firstLine="453" w:firstLineChars="188"/>
        <w:rPr>
          <w:rFonts w:hint="eastAsia" w:ascii="宋体" w:hAnsi="宋体"/>
          <w:b/>
          <w:sz w:val="24"/>
          <w:highlight w:val="none"/>
        </w:rPr>
      </w:pPr>
      <w:r>
        <w:rPr>
          <w:rFonts w:hint="eastAsia" w:ascii="宋体" w:hAnsi="宋体"/>
          <w:b/>
          <w:sz w:val="24"/>
          <w:highlight w:val="none"/>
        </w:rPr>
        <w:t>第四章  投标文件格式</w:t>
      </w:r>
    </w:p>
    <w:p w14:paraId="61083F77">
      <w:pPr>
        <w:wordWrap w:val="0"/>
        <w:spacing w:line="360" w:lineRule="auto"/>
        <w:ind w:firstLine="1397" w:firstLineChars="580"/>
        <w:rPr>
          <w:rFonts w:hint="eastAsia" w:ascii="宋体" w:hAnsi="宋体"/>
          <w:b/>
          <w:sz w:val="24"/>
          <w:highlight w:val="none"/>
        </w:rPr>
      </w:pPr>
      <w:r>
        <w:rPr>
          <w:rFonts w:hint="eastAsia" w:ascii="宋体" w:hAnsi="宋体"/>
          <w:b/>
          <w:sz w:val="24"/>
          <w:highlight w:val="none"/>
        </w:rPr>
        <w:t>法定代表人资格证明书(格式)</w:t>
      </w:r>
    </w:p>
    <w:p w14:paraId="68AB4D03">
      <w:pPr>
        <w:wordWrap w:val="0"/>
        <w:spacing w:line="360" w:lineRule="auto"/>
        <w:ind w:firstLine="453" w:firstLineChars="188"/>
        <w:rPr>
          <w:rFonts w:hint="eastAsia" w:ascii="宋体" w:hAnsi="宋体"/>
          <w:b/>
          <w:sz w:val="24"/>
          <w:highlight w:val="none"/>
        </w:rPr>
      </w:pPr>
      <w:r>
        <w:rPr>
          <w:rFonts w:hint="eastAsia" w:ascii="宋体" w:hAnsi="宋体"/>
          <w:b/>
          <w:sz w:val="24"/>
          <w:highlight w:val="none"/>
        </w:rPr>
        <w:t xml:space="preserve">        法定代表人授权委托书(格式)</w:t>
      </w:r>
    </w:p>
    <w:p w14:paraId="37EB1564">
      <w:pPr>
        <w:wordWrap w:val="0"/>
        <w:spacing w:line="360" w:lineRule="auto"/>
        <w:ind w:firstLine="453" w:firstLineChars="188"/>
        <w:rPr>
          <w:rFonts w:hint="eastAsia" w:ascii="宋体" w:hAnsi="宋体"/>
          <w:b/>
          <w:sz w:val="24"/>
          <w:highlight w:val="none"/>
        </w:rPr>
      </w:pPr>
      <w:r>
        <w:rPr>
          <w:rFonts w:hint="eastAsia" w:ascii="宋体" w:hAnsi="宋体"/>
          <w:b/>
          <w:sz w:val="24"/>
          <w:highlight w:val="none"/>
        </w:rPr>
        <w:t>第五章  工程预算价文件</w:t>
      </w:r>
    </w:p>
    <w:p w14:paraId="4D2058AA">
      <w:pPr>
        <w:wordWrap w:val="0"/>
        <w:ind w:firstLine="564" w:firstLineChars="188"/>
        <w:rPr>
          <w:rFonts w:hint="eastAsia" w:ascii="宋体" w:hAnsi="宋体"/>
          <w:sz w:val="30"/>
          <w:szCs w:val="30"/>
          <w:highlight w:val="none"/>
        </w:rPr>
      </w:pPr>
    </w:p>
    <w:p w14:paraId="61E356BC">
      <w:pPr>
        <w:wordWrap w:val="0"/>
        <w:ind w:firstLine="564" w:firstLineChars="188"/>
        <w:rPr>
          <w:rFonts w:hint="eastAsia" w:ascii="宋体" w:hAnsi="宋体"/>
          <w:sz w:val="30"/>
          <w:szCs w:val="30"/>
          <w:highlight w:val="none"/>
        </w:rPr>
      </w:pPr>
    </w:p>
    <w:p w14:paraId="6E041EF7">
      <w:pPr>
        <w:wordWrap w:val="0"/>
        <w:ind w:firstLine="564" w:firstLineChars="188"/>
        <w:rPr>
          <w:rFonts w:hint="eastAsia" w:ascii="宋体" w:hAnsi="宋体"/>
          <w:sz w:val="30"/>
          <w:szCs w:val="30"/>
          <w:highlight w:val="none"/>
        </w:rPr>
      </w:pPr>
    </w:p>
    <w:p w14:paraId="5ECF9664">
      <w:pPr>
        <w:wordWrap w:val="0"/>
        <w:ind w:firstLine="564" w:firstLineChars="188"/>
        <w:rPr>
          <w:rFonts w:hint="eastAsia" w:ascii="宋体" w:hAnsi="宋体"/>
          <w:sz w:val="30"/>
          <w:szCs w:val="30"/>
          <w:highlight w:val="none"/>
        </w:rPr>
      </w:pPr>
    </w:p>
    <w:p w14:paraId="7C4E6E09">
      <w:pPr>
        <w:wordWrap w:val="0"/>
        <w:ind w:firstLine="564" w:firstLineChars="188"/>
        <w:rPr>
          <w:rFonts w:hint="eastAsia" w:ascii="宋体" w:hAnsi="宋体"/>
          <w:sz w:val="30"/>
          <w:szCs w:val="30"/>
          <w:highlight w:val="none"/>
        </w:rPr>
      </w:pPr>
    </w:p>
    <w:p w14:paraId="1626D49B">
      <w:pPr>
        <w:wordWrap w:val="0"/>
        <w:ind w:firstLine="564" w:firstLineChars="188"/>
        <w:rPr>
          <w:rFonts w:hint="eastAsia" w:ascii="宋体" w:hAnsi="宋体"/>
          <w:sz w:val="30"/>
          <w:szCs w:val="30"/>
          <w:highlight w:val="none"/>
        </w:rPr>
      </w:pPr>
    </w:p>
    <w:p w14:paraId="0D03CD1B">
      <w:pPr>
        <w:wordWrap w:val="0"/>
        <w:ind w:firstLine="564" w:firstLineChars="188"/>
        <w:rPr>
          <w:rFonts w:hint="eastAsia" w:ascii="宋体" w:hAnsi="宋体"/>
          <w:sz w:val="30"/>
          <w:szCs w:val="30"/>
          <w:highlight w:val="none"/>
        </w:rPr>
      </w:pPr>
    </w:p>
    <w:p w14:paraId="555C3787">
      <w:pPr>
        <w:wordWrap w:val="0"/>
        <w:ind w:firstLine="564" w:firstLineChars="188"/>
        <w:rPr>
          <w:rFonts w:hint="eastAsia" w:ascii="宋体" w:hAnsi="宋体"/>
          <w:sz w:val="30"/>
          <w:szCs w:val="30"/>
          <w:highlight w:val="none"/>
        </w:rPr>
      </w:pPr>
    </w:p>
    <w:p w14:paraId="4F0B0BF9">
      <w:pPr>
        <w:wordWrap w:val="0"/>
        <w:jc w:val="center"/>
        <w:rPr>
          <w:rFonts w:hint="eastAsia" w:ascii="宋体" w:hAnsi="宋体" w:eastAsia="宋体"/>
          <w:sz w:val="30"/>
          <w:szCs w:val="30"/>
          <w:highlight w:val="none"/>
          <w:lang w:eastAsia="zh-CN"/>
        </w:rPr>
      </w:pPr>
      <w:r>
        <w:rPr>
          <w:rFonts w:hint="eastAsia" w:ascii="宋体" w:hAnsi="宋体"/>
          <w:b/>
          <w:sz w:val="44"/>
          <w:szCs w:val="44"/>
          <w:highlight w:val="none"/>
        </w:rPr>
        <w:br w:type="page"/>
      </w:r>
      <w:r>
        <w:rPr>
          <w:rFonts w:hint="eastAsia" w:ascii="宋体" w:hAnsi="宋体"/>
          <w:b/>
          <w:sz w:val="44"/>
          <w:szCs w:val="44"/>
          <w:highlight w:val="none"/>
        </w:rPr>
        <w:t xml:space="preserve">第一章  </w:t>
      </w:r>
      <w:bookmarkStart w:id="0" w:name="_GoBack"/>
      <w:r>
        <w:rPr>
          <w:rFonts w:hint="eastAsia" w:ascii="宋体" w:hAnsi="宋体"/>
          <w:b/>
          <w:sz w:val="44"/>
          <w:szCs w:val="44"/>
          <w:highlight w:val="none"/>
          <w:lang w:eastAsia="zh-CN"/>
        </w:rPr>
        <w:t>招标公告</w:t>
      </w:r>
    </w:p>
    <w:p w14:paraId="0376594A">
      <w:pPr>
        <w:widowControl/>
        <w:numPr>
          <w:ilvl w:val="0"/>
          <w:numId w:val="2"/>
        </w:numPr>
        <w:tabs>
          <w:tab w:val="left" w:pos="900"/>
          <w:tab w:val="left" w:pos="1100"/>
        </w:tabs>
        <w:wordWrap w:val="0"/>
        <w:spacing w:line="400" w:lineRule="exact"/>
        <w:ind w:firstLine="482" w:firstLineChars="200"/>
        <w:rPr>
          <w:rFonts w:hint="eastAsia" w:ascii="宋体" w:hAnsi="宋体"/>
          <w:b/>
          <w:sz w:val="24"/>
          <w:highlight w:val="none"/>
        </w:rPr>
      </w:pPr>
      <w:r>
        <w:rPr>
          <w:rFonts w:hint="eastAsia" w:ascii="宋体" w:hAnsi="宋体"/>
          <w:b/>
          <w:sz w:val="24"/>
          <w:highlight w:val="none"/>
        </w:rPr>
        <w:t>招标条件</w:t>
      </w:r>
    </w:p>
    <w:p w14:paraId="6667B886">
      <w:pPr>
        <w:widowControl/>
        <w:spacing w:line="360" w:lineRule="auto"/>
        <w:ind w:firstLine="499" w:firstLineChars="208"/>
        <w:jc w:val="left"/>
        <w:rPr>
          <w:rFonts w:hint="eastAsia" w:ascii="宋体" w:hAnsi="宋体" w:eastAsia="宋体"/>
          <w:sz w:val="24"/>
          <w:highlight w:val="none"/>
          <w:lang w:eastAsia="zh-CN"/>
        </w:rPr>
      </w:pPr>
      <w:r>
        <w:rPr>
          <w:rFonts w:hint="eastAsia" w:ascii="宋体" w:hAnsi="宋体" w:cs="Arial"/>
          <w:sz w:val="24"/>
          <w:highlight w:val="none"/>
        </w:rPr>
        <w:t>本招标项目</w:t>
      </w:r>
      <w:r>
        <w:rPr>
          <w:rFonts w:hint="eastAsia" w:ascii="宋体" w:hAnsi="宋体" w:cs="Arial"/>
          <w:color w:val="0000FF"/>
          <w:sz w:val="24"/>
          <w:highlight w:val="none"/>
          <w:u w:val="single"/>
          <w:lang w:eastAsia="zh-CN"/>
        </w:rPr>
        <w:t xml:space="preserve">2025年度湄洲岛湖石淉公园市政修缮维护 </w:t>
      </w:r>
      <w:r>
        <w:rPr>
          <w:rFonts w:hint="eastAsia" w:ascii="宋体" w:hAnsi="宋体" w:cs="Arial"/>
          <w:sz w:val="24"/>
          <w:highlight w:val="none"/>
        </w:rPr>
        <w:t>已批准建设，项目业主为</w:t>
      </w:r>
      <w:r>
        <w:rPr>
          <w:rFonts w:hint="eastAsia" w:ascii="宋体" w:hAnsi="宋体" w:cs="Arial"/>
          <w:color w:val="0000FF"/>
          <w:sz w:val="24"/>
          <w:highlight w:val="none"/>
          <w:u w:val="single"/>
          <w:lang w:eastAsia="zh-CN"/>
        </w:rPr>
        <w:t>莆田市湄洲岛湖石淉生态公园管理有限公司</w:t>
      </w:r>
      <w:r>
        <w:rPr>
          <w:rFonts w:hint="eastAsia" w:ascii="宋体" w:hAnsi="宋体" w:cs="Arial"/>
          <w:sz w:val="24"/>
          <w:highlight w:val="none"/>
        </w:rPr>
        <w:t>，建设资金来自</w:t>
      </w:r>
      <w:r>
        <w:rPr>
          <w:rFonts w:hint="eastAsia" w:ascii="宋体" w:hAnsi="宋体" w:cs="Arial"/>
          <w:sz w:val="24"/>
          <w:highlight w:val="none"/>
          <w:u w:val="single"/>
        </w:rPr>
        <w:t xml:space="preserve"> </w:t>
      </w:r>
      <w:r>
        <w:rPr>
          <w:rFonts w:hint="eastAsia" w:ascii="宋体" w:hAnsi="宋体" w:cs="Arial"/>
          <w:color w:val="0000FF"/>
          <w:sz w:val="24"/>
          <w:highlight w:val="none"/>
          <w:u w:val="single"/>
        </w:rPr>
        <w:t>财政拨款</w:t>
      </w:r>
      <w:r>
        <w:rPr>
          <w:rFonts w:hint="eastAsia" w:ascii="宋体" w:hAnsi="宋体" w:cs="Arial"/>
          <w:sz w:val="24"/>
          <w:highlight w:val="none"/>
          <w:u w:val="single"/>
        </w:rPr>
        <w:t xml:space="preserve"> </w:t>
      </w:r>
      <w:r>
        <w:rPr>
          <w:rFonts w:hint="eastAsia" w:ascii="宋体" w:hAnsi="宋体" w:cs="Arial"/>
          <w:sz w:val="24"/>
          <w:highlight w:val="none"/>
        </w:rPr>
        <w:t>，招标人为</w:t>
      </w:r>
      <w:r>
        <w:rPr>
          <w:rFonts w:hint="eastAsia" w:ascii="宋体" w:hAnsi="宋体" w:cs="Arial"/>
          <w:color w:val="0000FF"/>
          <w:sz w:val="24"/>
          <w:highlight w:val="none"/>
          <w:u w:val="single"/>
          <w:lang w:eastAsia="zh-CN"/>
        </w:rPr>
        <w:t>莆田市湄洲岛湖石淉生态公园管理有限公司</w:t>
      </w:r>
      <w:r>
        <w:rPr>
          <w:rFonts w:hint="eastAsia" w:ascii="宋体" w:hAnsi="宋体" w:cs="Arial"/>
          <w:sz w:val="24"/>
          <w:highlight w:val="none"/>
        </w:rPr>
        <w:t>，委托的招标代理单位为</w:t>
      </w:r>
      <w:r>
        <w:rPr>
          <w:rFonts w:hint="eastAsia" w:ascii="宋体" w:hAnsi="宋体" w:cs="Arial"/>
          <w:color w:val="0000FF"/>
          <w:sz w:val="24"/>
          <w:highlight w:val="none"/>
          <w:u w:val="single"/>
          <w:lang w:eastAsia="zh-CN"/>
        </w:rPr>
        <w:t>福建省山河策工程管理有限公司</w:t>
      </w:r>
      <w:r>
        <w:rPr>
          <w:rFonts w:hint="eastAsia" w:ascii="宋体" w:hAnsi="宋体" w:cs="Arial"/>
          <w:sz w:val="24"/>
          <w:highlight w:val="none"/>
        </w:rPr>
        <w:t>。</w:t>
      </w:r>
      <w:r>
        <w:rPr>
          <w:rFonts w:hint="eastAsia" w:ascii="宋体" w:hAnsi="宋体" w:cs="楷体"/>
          <w:color w:val="000000"/>
          <w:sz w:val="24"/>
        </w:rPr>
        <w:t>项目已具备招标条件，</w:t>
      </w:r>
      <w:r>
        <w:rPr>
          <w:rFonts w:hint="eastAsia" w:ascii="宋体" w:hAnsi="宋体"/>
          <w:color w:val="000000"/>
          <w:sz w:val="24"/>
        </w:rPr>
        <w:t>现决定对该项目的工程施工邀请</w:t>
      </w:r>
      <w:r>
        <w:rPr>
          <w:rFonts w:hint="eastAsia" w:ascii="宋体" w:hAnsi="宋体"/>
          <w:color w:val="0000FF"/>
          <w:sz w:val="24"/>
          <w:u w:val="single"/>
        </w:rPr>
        <w:t>福建特力建设集团有限公司</w:t>
      </w:r>
      <w:r>
        <w:rPr>
          <w:rFonts w:hint="eastAsia" w:ascii="宋体" w:hAnsi="宋体"/>
          <w:color w:val="0000FF"/>
          <w:sz w:val="24"/>
          <w:u w:val="single"/>
          <w:lang w:val="en-US" w:eastAsia="zh-CN"/>
        </w:rPr>
        <w:t>、福建锦实建设有限公司、福建博能建设有限公司</w:t>
      </w:r>
      <w:r>
        <w:rPr>
          <w:rFonts w:hint="eastAsia" w:ascii="宋体" w:hAnsi="宋体"/>
          <w:color w:val="000000"/>
          <w:sz w:val="24"/>
          <w:lang w:val="en-US" w:eastAsia="zh-CN"/>
        </w:rPr>
        <w:t>3</w:t>
      </w:r>
      <w:r>
        <w:rPr>
          <w:rFonts w:hint="eastAsia" w:ascii="宋体" w:hAnsi="宋体"/>
          <w:color w:val="000000"/>
          <w:sz w:val="24"/>
        </w:rPr>
        <w:t>家投标人进行招标。</w:t>
      </w:r>
    </w:p>
    <w:p w14:paraId="487BE211">
      <w:pPr>
        <w:widowControl/>
        <w:numPr>
          <w:ilvl w:val="0"/>
          <w:numId w:val="2"/>
        </w:numPr>
        <w:tabs>
          <w:tab w:val="left" w:pos="900"/>
          <w:tab w:val="left" w:pos="1100"/>
        </w:tabs>
        <w:wordWrap w:val="0"/>
        <w:spacing w:line="400" w:lineRule="exact"/>
        <w:ind w:firstLine="482" w:firstLineChars="200"/>
        <w:rPr>
          <w:rFonts w:hint="eastAsia" w:ascii="宋体" w:hAnsi="宋体"/>
          <w:b/>
          <w:sz w:val="24"/>
          <w:highlight w:val="none"/>
        </w:rPr>
      </w:pPr>
      <w:r>
        <w:rPr>
          <w:rFonts w:hint="eastAsia" w:ascii="宋体" w:hAnsi="宋体"/>
          <w:b/>
          <w:sz w:val="24"/>
          <w:highlight w:val="none"/>
        </w:rPr>
        <w:t>项目概况和招标范围</w:t>
      </w:r>
    </w:p>
    <w:p w14:paraId="7E62F566">
      <w:pPr>
        <w:widowControl/>
        <w:numPr>
          <w:ilvl w:val="1"/>
          <w:numId w:val="2"/>
        </w:numPr>
        <w:wordWrap w:val="0"/>
        <w:spacing w:line="400" w:lineRule="exact"/>
        <w:ind w:left="0" w:firstLine="480" w:firstLineChars="200"/>
        <w:jc w:val="left"/>
        <w:rPr>
          <w:rFonts w:hint="eastAsia" w:ascii="宋体" w:hAnsi="宋体"/>
          <w:sz w:val="24"/>
          <w:highlight w:val="none"/>
        </w:rPr>
      </w:pPr>
      <w:r>
        <w:rPr>
          <w:rFonts w:hint="eastAsia" w:ascii="宋体" w:hAnsi="宋体" w:cs="宋体"/>
          <w:color w:val="000000"/>
          <w:sz w:val="24"/>
          <w:highlight w:val="none"/>
        </w:rPr>
        <w:t>维护地点：</w:t>
      </w:r>
      <w:r>
        <w:rPr>
          <w:rFonts w:hint="eastAsia" w:ascii="宋体" w:hAnsi="宋体" w:cs="宋体"/>
          <w:color w:val="0000FF"/>
          <w:sz w:val="24"/>
          <w:highlight w:val="none"/>
        </w:rPr>
        <w:t>莆田市湄洲岛</w:t>
      </w:r>
    </w:p>
    <w:p w14:paraId="770DAF4B">
      <w:pPr>
        <w:widowControl/>
        <w:numPr>
          <w:ilvl w:val="1"/>
          <w:numId w:val="2"/>
        </w:numPr>
        <w:wordWrap w:val="0"/>
        <w:spacing w:line="400" w:lineRule="exact"/>
        <w:ind w:left="0" w:firstLine="480" w:firstLineChars="200"/>
        <w:jc w:val="left"/>
        <w:rPr>
          <w:rFonts w:hint="eastAsia" w:ascii="宋体" w:hAnsi="宋体"/>
          <w:sz w:val="24"/>
          <w:highlight w:val="none"/>
        </w:rPr>
      </w:pPr>
      <w:r>
        <w:rPr>
          <w:rFonts w:hint="eastAsia" w:ascii="宋体" w:hAnsi="宋体" w:cs="宋体"/>
          <w:color w:val="000000"/>
          <w:sz w:val="24"/>
          <w:highlight w:val="none"/>
        </w:rPr>
        <w:t>维护规模：</w:t>
      </w:r>
      <w:r>
        <w:rPr>
          <w:rFonts w:hint="eastAsia" w:ascii="宋体" w:hAnsi="宋体" w:cs="宋体"/>
          <w:color w:val="000000"/>
          <w:sz w:val="24"/>
          <w:highlight w:val="none"/>
          <w:lang w:eastAsia="zh-CN"/>
        </w:rPr>
        <w:t>累计预算总造价不超过</w:t>
      </w:r>
      <w:r>
        <w:rPr>
          <w:rFonts w:hint="eastAsia" w:ascii="宋体" w:hAnsi="宋体" w:cs="宋体"/>
          <w:color w:val="0000FF"/>
          <w:sz w:val="24"/>
          <w:highlight w:val="none"/>
          <w:lang w:val="en-US" w:eastAsia="zh-CN"/>
        </w:rPr>
        <w:t>20万元</w:t>
      </w:r>
      <w:r>
        <w:rPr>
          <w:rFonts w:hint="eastAsia" w:ascii="宋体" w:hAnsi="宋体" w:cs="宋体"/>
          <w:color w:val="000000"/>
          <w:sz w:val="24"/>
          <w:highlight w:val="none"/>
          <w:lang w:eastAsia="zh-CN"/>
        </w:rPr>
        <w:t>（不含</w:t>
      </w:r>
      <w:r>
        <w:rPr>
          <w:rFonts w:hint="eastAsia" w:ascii="宋体" w:hAnsi="宋体" w:cs="宋体"/>
          <w:color w:val="0000FF"/>
          <w:sz w:val="24"/>
          <w:highlight w:val="none"/>
          <w:lang w:val="en-US" w:eastAsia="zh-CN"/>
        </w:rPr>
        <w:t>20万元</w:t>
      </w:r>
      <w:r>
        <w:rPr>
          <w:rFonts w:hint="eastAsia" w:ascii="宋体" w:hAnsi="宋体" w:cs="宋体"/>
          <w:color w:val="000000"/>
          <w:sz w:val="24"/>
          <w:highlight w:val="none"/>
          <w:lang w:eastAsia="zh-CN"/>
        </w:rPr>
        <w:t>，下同）</w:t>
      </w:r>
      <w:r>
        <w:rPr>
          <w:rFonts w:hint="eastAsia" w:ascii="宋体" w:hAnsi="宋体" w:cs="宋体"/>
          <w:color w:val="000000"/>
          <w:sz w:val="24"/>
          <w:highlight w:val="none"/>
        </w:rPr>
        <w:t>，工程量按实结算，套用施工期内莆田信息价、定额标准；</w:t>
      </w:r>
    </w:p>
    <w:p w14:paraId="0ABB6E37">
      <w:pPr>
        <w:widowControl/>
        <w:numPr>
          <w:ilvl w:val="1"/>
          <w:numId w:val="2"/>
        </w:numPr>
        <w:wordWrap w:val="0"/>
        <w:spacing w:line="400" w:lineRule="exact"/>
        <w:ind w:left="0" w:firstLine="480" w:firstLineChars="200"/>
        <w:jc w:val="left"/>
        <w:rPr>
          <w:rFonts w:hint="eastAsia" w:ascii="宋体" w:hAnsi="宋体"/>
          <w:sz w:val="24"/>
          <w:highlight w:val="none"/>
        </w:rPr>
      </w:pPr>
      <w:r>
        <w:rPr>
          <w:rFonts w:hint="eastAsia" w:ascii="宋体" w:hAnsi="宋体" w:cs="宋体"/>
          <w:color w:val="000000"/>
          <w:sz w:val="24"/>
          <w:highlight w:val="none"/>
        </w:rPr>
        <w:t>维护内容：</w:t>
      </w:r>
      <w:r>
        <w:rPr>
          <w:rFonts w:hint="eastAsia" w:ascii="宋体" w:hAnsi="宋体" w:cs="宋体"/>
          <w:color w:val="0000FF"/>
          <w:sz w:val="24"/>
          <w:highlight w:val="none"/>
          <w:lang w:eastAsia="zh-CN"/>
        </w:rPr>
        <w:t>园区内日常维修、设备故障、应急抢修、零星配件更换等</w:t>
      </w:r>
      <w:r>
        <w:rPr>
          <w:rFonts w:hint="eastAsia" w:ascii="宋体" w:hAnsi="宋体" w:cs="宋体"/>
          <w:color w:val="000000"/>
          <w:sz w:val="24"/>
          <w:highlight w:val="none"/>
          <w:lang w:eastAsia="zh-CN"/>
        </w:rPr>
        <w:t>。</w:t>
      </w:r>
    </w:p>
    <w:p w14:paraId="4C43F753">
      <w:pPr>
        <w:widowControl/>
        <w:numPr>
          <w:ilvl w:val="1"/>
          <w:numId w:val="2"/>
        </w:numPr>
        <w:wordWrap w:val="0"/>
        <w:spacing w:line="400" w:lineRule="exact"/>
        <w:ind w:left="0" w:firstLine="480" w:firstLineChars="200"/>
        <w:jc w:val="left"/>
        <w:rPr>
          <w:rFonts w:hint="eastAsia" w:ascii="宋体" w:hAnsi="宋体"/>
          <w:sz w:val="24"/>
          <w:highlight w:val="none"/>
        </w:rPr>
      </w:pPr>
      <w:r>
        <w:rPr>
          <w:rFonts w:hint="eastAsia" w:ascii="宋体" w:hAnsi="宋体" w:cs="宋体"/>
          <w:color w:val="000000"/>
          <w:sz w:val="24"/>
          <w:highlight w:val="none"/>
        </w:rPr>
        <w:t>维护工期：自接到维护通知起需在6小时内进行维护，部分加急维护项目自收到维护通知起半小时内维护，根据具体项目性质，维护工期由招标人根据实际情况确定单个项目的工期。</w:t>
      </w:r>
    </w:p>
    <w:p w14:paraId="6C77D6A4">
      <w:pPr>
        <w:widowControl/>
        <w:numPr>
          <w:ilvl w:val="1"/>
          <w:numId w:val="2"/>
        </w:numPr>
        <w:wordWrap w:val="0"/>
        <w:spacing w:line="400" w:lineRule="exact"/>
        <w:ind w:left="0" w:firstLine="480" w:firstLineChars="200"/>
        <w:jc w:val="left"/>
        <w:rPr>
          <w:rFonts w:hint="eastAsia" w:ascii="宋体" w:hAnsi="宋体"/>
          <w:sz w:val="24"/>
          <w:highlight w:val="none"/>
        </w:rPr>
      </w:pPr>
      <w:r>
        <w:rPr>
          <w:rFonts w:hint="eastAsia" w:ascii="宋体" w:hAnsi="宋体" w:cs="宋体"/>
          <w:color w:val="000000"/>
          <w:sz w:val="24"/>
          <w:highlight w:val="none"/>
        </w:rPr>
        <w:t>承包有效期：</w:t>
      </w:r>
      <w:r>
        <w:rPr>
          <w:rFonts w:hint="eastAsia" w:ascii="宋体" w:hAnsi="宋体" w:cs="宋体"/>
          <w:sz w:val="24"/>
          <w:highlight w:val="none"/>
        </w:rPr>
        <w:t>工期总日历天数为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365</w:t>
      </w:r>
      <w:r>
        <w:rPr>
          <w:rFonts w:hint="eastAsia" w:ascii="宋体" w:hAnsi="宋体" w:cs="宋体"/>
          <w:sz w:val="24"/>
          <w:highlight w:val="none"/>
          <w:u w:val="single"/>
        </w:rPr>
        <w:t xml:space="preserve"> </w:t>
      </w:r>
      <w:r>
        <w:rPr>
          <w:rFonts w:hint="eastAsia" w:ascii="宋体" w:hAnsi="宋体" w:cs="宋体"/>
          <w:sz w:val="24"/>
          <w:highlight w:val="none"/>
        </w:rPr>
        <w:t>天</w:t>
      </w:r>
      <w:r>
        <w:rPr>
          <w:rFonts w:hint="eastAsia" w:ascii="宋体" w:hAnsi="宋体" w:cs="宋体"/>
          <w:color w:val="auto"/>
          <w:sz w:val="24"/>
          <w:highlight w:val="none"/>
        </w:rPr>
        <w:t>，且</w:t>
      </w:r>
      <w:r>
        <w:rPr>
          <w:rFonts w:hint="eastAsia" w:ascii="宋体" w:hAnsi="宋体" w:cs="宋体"/>
          <w:color w:val="000000"/>
          <w:sz w:val="24"/>
          <w:highlight w:val="none"/>
        </w:rPr>
        <w:t>累计预算总造价不超过</w:t>
      </w:r>
      <w:r>
        <w:rPr>
          <w:rFonts w:hint="eastAsia" w:ascii="宋体" w:hAnsi="宋体" w:cs="宋体"/>
          <w:color w:val="0000FF"/>
          <w:sz w:val="24"/>
          <w:highlight w:val="none"/>
          <w:lang w:val="en-US" w:eastAsia="zh-CN"/>
        </w:rPr>
        <w:t>20万元</w:t>
      </w:r>
      <w:r>
        <w:rPr>
          <w:rFonts w:hint="eastAsia" w:ascii="宋体" w:hAnsi="宋体" w:cs="宋体"/>
          <w:color w:val="000000"/>
          <w:sz w:val="24"/>
          <w:highlight w:val="none"/>
        </w:rPr>
        <w:t>；若未满有效期，而累计预算总造价已超过</w:t>
      </w:r>
      <w:r>
        <w:rPr>
          <w:rFonts w:hint="eastAsia" w:ascii="宋体" w:hAnsi="宋体" w:cs="宋体"/>
          <w:color w:val="0000FF"/>
          <w:sz w:val="24"/>
          <w:highlight w:val="none"/>
          <w:lang w:val="en-US" w:eastAsia="zh-CN"/>
        </w:rPr>
        <w:t>20万元</w:t>
      </w:r>
      <w:r>
        <w:rPr>
          <w:rFonts w:hint="eastAsia" w:ascii="宋体" w:hAnsi="宋体" w:cs="宋体"/>
          <w:color w:val="000000"/>
          <w:sz w:val="24"/>
          <w:highlight w:val="none"/>
        </w:rPr>
        <w:t>，则该合同协议自动失效。</w:t>
      </w:r>
    </w:p>
    <w:p w14:paraId="78EF69EB">
      <w:pPr>
        <w:widowControl/>
        <w:numPr>
          <w:ilvl w:val="1"/>
          <w:numId w:val="2"/>
        </w:numPr>
        <w:wordWrap w:val="0"/>
        <w:spacing w:line="400" w:lineRule="exact"/>
        <w:ind w:left="0" w:firstLine="480" w:firstLineChars="200"/>
        <w:jc w:val="left"/>
        <w:rPr>
          <w:rFonts w:hint="eastAsia" w:ascii="宋体" w:hAnsi="宋体"/>
          <w:sz w:val="24"/>
          <w:highlight w:val="none"/>
        </w:rPr>
      </w:pPr>
      <w:r>
        <w:rPr>
          <w:rFonts w:hint="eastAsia" w:ascii="宋体" w:hAnsi="宋体"/>
          <w:sz w:val="24"/>
          <w:highlight w:val="none"/>
        </w:rPr>
        <w:t>招标项目质量标准:按照国家质量验收标准，综合评定指标达到国家质量验收合格标准。若质量验收评定不能达到</w:t>
      </w:r>
      <w:r>
        <w:rPr>
          <w:rFonts w:hint="eastAsia" w:ascii="宋体" w:hAnsi="宋体"/>
          <w:sz w:val="24"/>
          <w:highlight w:val="none"/>
          <w:u w:val="single"/>
        </w:rPr>
        <w:t xml:space="preserve"> </w:t>
      </w:r>
      <w:r>
        <w:rPr>
          <w:rFonts w:hint="eastAsia" w:ascii="宋体" w:hAnsi="宋体"/>
          <w:color w:val="0000FF"/>
          <w:sz w:val="24"/>
          <w:highlight w:val="none"/>
          <w:u w:val="single"/>
        </w:rPr>
        <w:t>合格</w:t>
      </w:r>
      <w:r>
        <w:rPr>
          <w:rFonts w:hint="eastAsia" w:ascii="宋体" w:hAnsi="宋体"/>
          <w:sz w:val="24"/>
          <w:highlight w:val="none"/>
          <w:u w:val="single"/>
        </w:rPr>
        <w:t xml:space="preserve"> </w:t>
      </w:r>
      <w:r>
        <w:rPr>
          <w:rFonts w:hint="eastAsia" w:ascii="宋体" w:hAnsi="宋体"/>
          <w:sz w:val="24"/>
          <w:highlight w:val="none"/>
        </w:rPr>
        <w:t>，所造成的一切损失由中标人承担。</w:t>
      </w:r>
    </w:p>
    <w:p w14:paraId="4FD53DB2">
      <w:pPr>
        <w:widowControl/>
        <w:numPr>
          <w:ilvl w:val="0"/>
          <w:numId w:val="2"/>
        </w:numPr>
        <w:tabs>
          <w:tab w:val="left" w:pos="900"/>
          <w:tab w:val="left" w:pos="1100"/>
        </w:tabs>
        <w:wordWrap w:val="0"/>
        <w:spacing w:line="400" w:lineRule="exact"/>
        <w:ind w:firstLine="482" w:firstLineChars="200"/>
        <w:rPr>
          <w:rFonts w:hint="eastAsia" w:ascii="宋体" w:hAnsi="宋体"/>
          <w:b/>
          <w:sz w:val="24"/>
          <w:highlight w:val="none"/>
        </w:rPr>
      </w:pPr>
      <w:r>
        <w:rPr>
          <w:rFonts w:hint="eastAsia" w:ascii="宋体" w:hAnsi="宋体"/>
          <w:b/>
          <w:sz w:val="24"/>
          <w:highlight w:val="none"/>
        </w:rPr>
        <w:t>投标人资格要求及审查办法</w:t>
      </w:r>
    </w:p>
    <w:p w14:paraId="10272B88">
      <w:pPr>
        <w:widowControl/>
        <w:tabs>
          <w:tab w:val="left" w:pos="510"/>
          <w:tab w:val="left" w:pos="900"/>
          <w:tab w:val="left" w:pos="1100"/>
        </w:tabs>
        <w:wordWrap w:val="0"/>
        <w:spacing w:line="400" w:lineRule="exact"/>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具备建设行政主管部门核发的</w:t>
      </w:r>
      <w:r>
        <w:rPr>
          <w:rFonts w:hint="eastAsia" w:ascii="宋体" w:hAnsi="宋体"/>
          <w:color w:val="0000FF"/>
          <w:sz w:val="24"/>
          <w:highlight w:val="none"/>
          <w:u w:val="single"/>
        </w:rPr>
        <w:t>市政公用工程施工总承包三级及以上</w:t>
      </w:r>
      <w:r>
        <w:rPr>
          <w:rFonts w:hint="eastAsia" w:ascii="宋体" w:hAnsi="宋体"/>
          <w:sz w:val="24"/>
          <w:highlight w:val="none"/>
        </w:rPr>
        <w:t>（不分主、增项差别）和有效的《施工企业安全生产许可证》的企业；</w:t>
      </w:r>
    </w:p>
    <w:p w14:paraId="74F18705">
      <w:pPr>
        <w:widowControl/>
        <w:tabs>
          <w:tab w:val="left" w:pos="900"/>
          <w:tab w:val="left" w:pos="1100"/>
        </w:tabs>
        <w:wordWrap w:val="0"/>
        <w:spacing w:line="400" w:lineRule="exact"/>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w:t>
      </w:r>
      <w:r>
        <w:rPr>
          <w:rFonts w:hint="eastAsia" w:ascii="宋体" w:hAnsi="宋体" w:cs="宋体"/>
          <w:sz w:val="24"/>
          <w:highlight w:val="none"/>
          <w:shd w:val="clear" w:color="auto" w:fill="FFFFFF"/>
        </w:rPr>
        <w:t>投标人拟担任本招标项目的项目负责人应具备有效的不低于</w:t>
      </w:r>
      <w:r>
        <w:rPr>
          <w:rFonts w:hint="eastAsia" w:ascii="宋体" w:hAnsi="宋体" w:cs="宋体"/>
          <w:color w:val="0000FF"/>
          <w:sz w:val="24"/>
          <w:highlight w:val="none"/>
          <w:u w:val="single"/>
          <w:shd w:val="clear" w:color="auto" w:fill="FFFFFF"/>
        </w:rPr>
        <w:t>二级市政公用工程</w:t>
      </w:r>
      <w:r>
        <w:rPr>
          <w:rFonts w:hint="eastAsia" w:ascii="宋体" w:hAnsi="宋体" w:cs="宋体"/>
          <w:sz w:val="24"/>
          <w:highlight w:val="none"/>
          <w:shd w:val="clear" w:color="auto" w:fill="FFFFFF"/>
        </w:rPr>
        <w:t>(专业)注册建造师执业资格，并持有安全生产考核合格证书B证</w:t>
      </w:r>
      <w:r>
        <w:rPr>
          <w:rFonts w:hint="eastAsia" w:ascii="宋体" w:hAnsi="宋体"/>
          <w:sz w:val="24"/>
          <w:highlight w:val="none"/>
        </w:rPr>
        <w:t>。</w:t>
      </w:r>
    </w:p>
    <w:p w14:paraId="2FF670B8">
      <w:pPr>
        <w:widowControl/>
        <w:tabs>
          <w:tab w:val="left" w:pos="900"/>
          <w:tab w:val="left" w:pos="1100"/>
        </w:tabs>
        <w:wordWrap w:val="0"/>
        <w:spacing w:line="400" w:lineRule="exact"/>
        <w:ind w:firstLine="480" w:firstLineChars="200"/>
        <w:rPr>
          <w:rFonts w:hint="eastAsia" w:ascii="宋体" w:hAnsi="宋体"/>
          <w:sz w:val="24"/>
          <w:highlight w:val="none"/>
        </w:rPr>
      </w:pPr>
      <w:r>
        <w:rPr>
          <w:rFonts w:hint="eastAsia" w:ascii="宋体" w:hAnsi="宋体" w:eastAsia="宋体" w:cs="宋体"/>
          <w:i w:val="0"/>
          <w:iCs w:val="0"/>
          <w:caps w:val="0"/>
          <w:color w:val="252525"/>
          <w:spacing w:val="0"/>
          <w:sz w:val="24"/>
          <w:szCs w:val="24"/>
          <w:shd w:val="clear" w:color="auto" w:fill="FFFFFF"/>
          <w:vertAlign w:val="baseline"/>
          <w:lang w:val="en-US" w:eastAsia="zh-CN"/>
        </w:rPr>
        <w:t>3）</w:t>
      </w:r>
      <w:r>
        <w:rPr>
          <w:rFonts w:hint="eastAsia" w:ascii="宋体" w:hAnsi="宋体" w:eastAsia="宋体" w:cs="宋体"/>
          <w:i w:val="0"/>
          <w:iCs w:val="0"/>
          <w:caps w:val="0"/>
          <w:color w:val="252525"/>
          <w:spacing w:val="0"/>
          <w:sz w:val="24"/>
          <w:szCs w:val="24"/>
          <w:shd w:val="clear" w:color="auto" w:fill="FFFFFF"/>
          <w:vertAlign w:val="baseline"/>
        </w:rPr>
        <w:t>投标人的企业季度信用得分不得低于</w:t>
      </w:r>
      <w:r>
        <w:rPr>
          <w:rFonts w:hint="eastAsia" w:ascii="宋体" w:hAnsi="宋体" w:eastAsia="宋体" w:cs="宋体"/>
          <w:i w:val="0"/>
          <w:iCs w:val="0"/>
          <w:caps w:val="0"/>
          <w:color w:val="252525"/>
          <w:spacing w:val="0"/>
          <w:sz w:val="24"/>
          <w:szCs w:val="24"/>
          <w:shd w:val="clear" w:color="auto" w:fill="FFFFFF"/>
        </w:rPr>
        <w:t>60分（适用于房屋建筑和市政基础设施工程总承包项目）；</w:t>
      </w:r>
    </w:p>
    <w:p w14:paraId="307F47A2">
      <w:pPr>
        <w:widowControl/>
        <w:tabs>
          <w:tab w:val="left" w:pos="900"/>
          <w:tab w:val="left" w:pos="1100"/>
        </w:tabs>
        <w:wordWrap w:val="0"/>
        <w:spacing w:line="400" w:lineRule="exact"/>
        <w:ind w:firstLine="480" w:firstLineChars="200"/>
        <w:rPr>
          <w:rFonts w:hint="eastAsia" w:ascii="宋体" w:hAnsi="宋体"/>
          <w:sz w:val="24"/>
          <w:highlight w:val="none"/>
        </w:rPr>
      </w:pPr>
      <w:r>
        <w:rPr>
          <w:rFonts w:hint="eastAsia" w:ascii="宋体" w:hAnsi="宋体"/>
          <w:sz w:val="24"/>
          <w:highlight w:val="none"/>
        </w:rPr>
        <w:t>4）本招标项目不接受联合体投标；</w:t>
      </w:r>
    </w:p>
    <w:p w14:paraId="374DD699">
      <w:pPr>
        <w:widowControl/>
        <w:tabs>
          <w:tab w:val="left" w:pos="900"/>
          <w:tab w:val="left" w:pos="1100"/>
        </w:tabs>
        <w:wordWrap w:val="0"/>
        <w:spacing w:line="440" w:lineRule="exact"/>
        <w:ind w:firstLine="480" w:firstLineChars="200"/>
        <w:outlineLvl w:val="9"/>
        <w:rPr>
          <w:rFonts w:hint="eastAsia" w:ascii="宋体" w:hAnsi="宋体"/>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sz w:val="24"/>
          <w:highlight w:val="none"/>
        </w:rPr>
        <w:t>投标人应在人员、设备、资金等方面具有承担本招标项目施工的能力；</w:t>
      </w:r>
    </w:p>
    <w:p w14:paraId="2BAA6E1F">
      <w:pPr>
        <w:widowControl/>
        <w:tabs>
          <w:tab w:val="left" w:pos="900"/>
          <w:tab w:val="left" w:pos="1100"/>
        </w:tabs>
        <w:wordWrap w:val="0"/>
        <w:spacing w:line="400" w:lineRule="exact"/>
        <w:ind w:firstLine="480" w:firstLineChars="200"/>
        <w:jc w:val="left"/>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）本招标项目招标人采用</w:t>
      </w:r>
      <w:r>
        <w:rPr>
          <w:rFonts w:hint="eastAsia" w:ascii="宋体" w:hAnsi="宋体"/>
          <w:sz w:val="24"/>
          <w:highlight w:val="none"/>
          <w:u w:val="single"/>
        </w:rPr>
        <w:t>资格后审</w:t>
      </w:r>
      <w:r>
        <w:rPr>
          <w:rFonts w:hint="eastAsia" w:ascii="宋体" w:hAnsi="宋体"/>
          <w:sz w:val="24"/>
          <w:highlight w:val="none"/>
        </w:rPr>
        <w:t>的方式对投标人进行资格审查。</w:t>
      </w:r>
    </w:p>
    <w:p w14:paraId="0B92A3D9">
      <w:pPr>
        <w:widowControl/>
        <w:tabs>
          <w:tab w:val="left" w:pos="900"/>
          <w:tab w:val="left" w:pos="1100"/>
        </w:tabs>
        <w:wordWrap w:val="0"/>
        <w:spacing w:line="400" w:lineRule="exact"/>
        <w:ind w:firstLine="480" w:firstLineChars="200"/>
        <w:jc w:val="left"/>
        <w:rPr>
          <w:rFonts w:hint="eastAsia" w:ascii="宋体" w:hAnsi="宋体"/>
          <w:sz w:val="24"/>
          <w:highlight w:val="none"/>
        </w:rPr>
      </w:pP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lang w:val="en-US" w:eastAsia="zh-CN"/>
        </w:rPr>
        <w:t>）本招标项目不要求中标人在项目所在地设立分（子）公司，中标人应当依法履行纳税义务。</w:t>
      </w:r>
    </w:p>
    <w:p w14:paraId="51A29456">
      <w:pPr>
        <w:widowControl/>
        <w:numPr>
          <w:ilvl w:val="0"/>
          <w:numId w:val="2"/>
        </w:numPr>
        <w:tabs>
          <w:tab w:val="left" w:pos="900"/>
          <w:tab w:val="left" w:pos="1100"/>
        </w:tabs>
        <w:wordWrap w:val="0"/>
        <w:spacing w:line="400" w:lineRule="exact"/>
        <w:ind w:firstLine="482" w:firstLineChars="200"/>
        <w:rPr>
          <w:rFonts w:hint="eastAsia" w:ascii="宋体" w:hAnsi="宋体"/>
          <w:b/>
          <w:sz w:val="24"/>
          <w:highlight w:val="none"/>
        </w:rPr>
      </w:pPr>
      <w:r>
        <w:rPr>
          <w:rFonts w:hint="eastAsia" w:ascii="宋体" w:hAnsi="宋体"/>
          <w:b/>
          <w:sz w:val="24"/>
          <w:highlight w:val="none"/>
        </w:rPr>
        <w:t>招标文件的获取</w:t>
      </w:r>
    </w:p>
    <w:p w14:paraId="72417C5C">
      <w:pPr>
        <w:spacing w:line="400" w:lineRule="exact"/>
        <w:ind w:firstLine="480" w:firstLineChars="200"/>
        <w:rPr>
          <w:rFonts w:hint="eastAsia" w:ascii="宋体" w:hAnsi="宋体" w:cs="宋体"/>
          <w:sz w:val="24"/>
          <w:highlight w:val="none"/>
          <w:shd w:val="pct10" w:color="auto" w:fill="FFFFFF"/>
        </w:rPr>
      </w:pPr>
      <w:r>
        <w:rPr>
          <w:rFonts w:hint="eastAsia" w:ascii="宋体" w:hAnsi="宋体" w:cs="宋体"/>
          <w:sz w:val="24"/>
          <w:highlight w:val="none"/>
        </w:rPr>
        <w:t>1)招标人自</w:t>
      </w:r>
      <w:r>
        <w:rPr>
          <w:rFonts w:hint="eastAsia" w:ascii="宋体" w:hAnsi="宋体" w:cs="宋体"/>
          <w:sz w:val="24"/>
          <w:highlight w:val="none"/>
          <w:u w:val="single"/>
        </w:rPr>
        <w:t xml:space="preserve"> </w:t>
      </w:r>
      <w:r>
        <w:rPr>
          <w:rFonts w:hint="eastAsia" w:ascii="宋体" w:hAnsi="宋体" w:cs="宋体"/>
          <w:color w:val="0000FF"/>
          <w:sz w:val="24"/>
          <w:highlight w:val="none"/>
          <w:u w:val="single"/>
        </w:rPr>
        <w:t>202</w:t>
      </w:r>
      <w:r>
        <w:rPr>
          <w:rFonts w:hint="eastAsia" w:ascii="宋体" w:hAnsi="宋体" w:cs="宋体"/>
          <w:color w:val="0000FF"/>
          <w:sz w:val="24"/>
          <w:highlight w:val="none"/>
          <w:u w:val="single"/>
          <w:lang w:val="en-US" w:eastAsia="zh-CN"/>
        </w:rPr>
        <w:t>5</w:t>
      </w:r>
      <w:r>
        <w:rPr>
          <w:rFonts w:hint="eastAsia" w:ascii="宋体" w:hAnsi="宋体" w:cs="宋体"/>
          <w:sz w:val="24"/>
          <w:highlight w:val="none"/>
        </w:rPr>
        <w:t>年</w:t>
      </w:r>
      <w:r>
        <w:rPr>
          <w:rFonts w:hint="eastAsia" w:ascii="宋体" w:hAnsi="宋体" w:cs="宋体"/>
          <w:color w:val="0000FF"/>
          <w:sz w:val="24"/>
          <w:highlight w:val="none"/>
          <w:u w:val="single"/>
          <w:lang w:val="en-US" w:eastAsia="zh-CN"/>
        </w:rPr>
        <w:t xml:space="preserve"> 07 </w:t>
      </w:r>
      <w:r>
        <w:rPr>
          <w:rFonts w:hint="eastAsia" w:ascii="宋体" w:hAnsi="宋体" w:cs="宋体"/>
          <w:sz w:val="24"/>
          <w:highlight w:val="none"/>
        </w:rPr>
        <w:t>月</w:t>
      </w:r>
      <w:r>
        <w:rPr>
          <w:rFonts w:hint="eastAsia" w:ascii="宋体" w:hAnsi="宋体" w:cs="宋体"/>
          <w:color w:val="0000FF"/>
          <w:sz w:val="24"/>
          <w:highlight w:val="none"/>
          <w:u w:val="single"/>
          <w:lang w:val="en-US" w:eastAsia="zh-CN"/>
        </w:rPr>
        <w:t>04</w:t>
      </w:r>
      <w:r>
        <w:rPr>
          <w:rFonts w:hint="eastAsia" w:ascii="宋体" w:hAnsi="宋体" w:cs="宋体"/>
          <w:sz w:val="24"/>
          <w:highlight w:val="none"/>
        </w:rPr>
        <w:t>日起在</w:t>
      </w:r>
      <w:r>
        <w:rPr>
          <w:rFonts w:hint="eastAsia" w:ascii="宋体" w:hAnsi="宋体" w:cs="宋体"/>
          <w:color w:val="0000FF"/>
          <w:sz w:val="24"/>
          <w:u w:val="single"/>
          <w:lang w:eastAsia="zh-CN"/>
        </w:rPr>
        <w:t>莆田市湄洲岛旅游建设集团有限公司（http://www.mzdljjt.com/zh）</w:t>
      </w:r>
      <w:r>
        <w:rPr>
          <w:rFonts w:hint="eastAsia" w:ascii="宋体" w:hAnsi="宋体" w:cs="宋体"/>
          <w:color w:val="0000FF"/>
          <w:sz w:val="24"/>
          <w:u w:val="single"/>
          <w:lang w:val="en-US" w:eastAsia="zh-CN"/>
        </w:rPr>
        <w:t>和</w:t>
      </w:r>
      <w:r>
        <w:rPr>
          <w:rFonts w:hint="eastAsia" w:ascii="宋体" w:hAnsi="宋体"/>
          <w:color w:val="0000FF"/>
          <w:sz w:val="24"/>
          <w:u w:val="single"/>
          <w:lang w:eastAsia="zh-CN"/>
        </w:rPr>
        <w:t>福建限额电子交易平台 https://fujian.etrading.cn/</w:t>
      </w:r>
      <w:r>
        <w:rPr>
          <w:rFonts w:hint="eastAsia" w:ascii="宋体" w:hAnsi="宋体" w:cs="宋体"/>
          <w:sz w:val="24"/>
          <w:highlight w:val="none"/>
        </w:rPr>
        <w:t>上发布</w:t>
      </w:r>
      <w:r>
        <w:rPr>
          <w:rFonts w:hint="eastAsia" w:ascii="宋体" w:hAnsi="宋体" w:cs="宋体"/>
          <w:sz w:val="24"/>
          <w:highlight w:val="none"/>
          <w:lang w:eastAsia="zh-CN"/>
        </w:rPr>
        <w:t xml:space="preserve">招标公告 </w:t>
      </w:r>
      <w:r>
        <w:rPr>
          <w:rFonts w:hint="eastAsia" w:ascii="宋体" w:hAnsi="宋体" w:cs="宋体"/>
          <w:sz w:val="24"/>
          <w:highlight w:val="none"/>
        </w:rPr>
        <w:t>。</w:t>
      </w:r>
    </w:p>
    <w:p w14:paraId="5D0C9B21">
      <w:pPr>
        <w:widowControl/>
        <w:tabs>
          <w:tab w:val="left" w:pos="900"/>
          <w:tab w:val="left" w:pos="1100"/>
        </w:tabs>
        <w:wordWrap w:val="0"/>
        <w:spacing w:line="40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2)凡有意参加投标者，请于</w:t>
      </w:r>
      <w:r>
        <w:rPr>
          <w:rFonts w:hint="eastAsia" w:ascii="宋体" w:hAnsi="宋体" w:cs="宋体"/>
          <w:color w:val="0000FF"/>
          <w:sz w:val="24"/>
          <w:highlight w:val="none"/>
          <w:u w:val="single"/>
          <w:lang w:val="en-US" w:eastAsia="zh-CN"/>
        </w:rPr>
        <w:t>2025</w:t>
      </w:r>
      <w:r>
        <w:rPr>
          <w:rFonts w:hint="eastAsia" w:ascii="宋体" w:hAnsi="宋体" w:cs="宋体"/>
          <w:sz w:val="24"/>
          <w:highlight w:val="none"/>
        </w:rPr>
        <w:t>年</w:t>
      </w:r>
      <w:r>
        <w:rPr>
          <w:rFonts w:hint="eastAsia" w:ascii="宋体" w:hAnsi="宋体" w:cs="宋体"/>
          <w:color w:val="0000FF"/>
          <w:sz w:val="24"/>
          <w:highlight w:val="none"/>
          <w:u w:val="single"/>
          <w:lang w:val="en-US" w:eastAsia="zh-CN"/>
        </w:rPr>
        <w:t xml:space="preserve"> 07 </w:t>
      </w:r>
      <w:r>
        <w:rPr>
          <w:rFonts w:hint="eastAsia" w:ascii="宋体" w:hAnsi="宋体" w:cs="宋体"/>
          <w:sz w:val="24"/>
          <w:highlight w:val="none"/>
        </w:rPr>
        <w:t>月</w:t>
      </w:r>
      <w:r>
        <w:rPr>
          <w:rFonts w:hint="eastAsia" w:ascii="宋体" w:hAnsi="宋体" w:cs="宋体"/>
          <w:color w:val="0000FF"/>
          <w:sz w:val="24"/>
          <w:highlight w:val="none"/>
          <w:u w:val="single"/>
          <w:lang w:val="en-US" w:eastAsia="zh-CN"/>
        </w:rPr>
        <w:t xml:space="preserve"> 04</w:t>
      </w:r>
      <w:r>
        <w:rPr>
          <w:rFonts w:hint="eastAsia" w:ascii="宋体" w:hAnsi="宋体" w:cs="宋体"/>
          <w:sz w:val="24"/>
          <w:highlight w:val="none"/>
        </w:rPr>
        <w:t>日至</w:t>
      </w:r>
      <w:r>
        <w:rPr>
          <w:rFonts w:hint="eastAsia" w:ascii="宋体" w:hAnsi="宋体" w:cs="宋体"/>
          <w:color w:val="0000FF"/>
          <w:sz w:val="24"/>
          <w:highlight w:val="none"/>
          <w:u w:val="single"/>
        </w:rPr>
        <w:t>20</w:t>
      </w:r>
      <w:r>
        <w:rPr>
          <w:rFonts w:hint="eastAsia" w:ascii="宋体" w:hAnsi="宋体" w:cs="宋体"/>
          <w:color w:val="0000FF"/>
          <w:sz w:val="24"/>
          <w:highlight w:val="none"/>
          <w:u w:val="single"/>
          <w:lang w:val="en-US" w:eastAsia="zh-CN"/>
        </w:rPr>
        <w:t>25</w:t>
      </w:r>
      <w:r>
        <w:rPr>
          <w:rFonts w:hint="eastAsia" w:ascii="宋体" w:hAnsi="宋体" w:cs="宋体"/>
          <w:sz w:val="24"/>
          <w:highlight w:val="none"/>
        </w:rPr>
        <w:t>年</w:t>
      </w:r>
      <w:r>
        <w:rPr>
          <w:rFonts w:hint="eastAsia" w:ascii="宋体" w:hAnsi="宋体" w:cs="宋体"/>
          <w:color w:val="0000FF"/>
          <w:sz w:val="24"/>
          <w:highlight w:val="none"/>
          <w:u w:val="single"/>
          <w:lang w:val="en-US" w:eastAsia="zh-CN"/>
        </w:rPr>
        <w:t xml:space="preserve"> 07 </w:t>
      </w:r>
      <w:r>
        <w:rPr>
          <w:rFonts w:hint="eastAsia" w:ascii="宋体" w:hAnsi="宋体" w:cs="宋体"/>
          <w:sz w:val="24"/>
          <w:highlight w:val="none"/>
        </w:rPr>
        <w:t>月</w:t>
      </w:r>
      <w:r>
        <w:rPr>
          <w:rFonts w:hint="eastAsia" w:ascii="宋体" w:hAnsi="宋体" w:cs="宋体"/>
          <w:color w:val="0000FF"/>
          <w:sz w:val="24"/>
          <w:highlight w:val="none"/>
          <w:u w:val="single"/>
          <w:lang w:val="en-US" w:eastAsia="zh-CN"/>
        </w:rPr>
        <w:t xml:space="preserve"> 15 </w:t>
      </w:r>
      <w:r>
        <w:rPr>
          <w:rFonts w:hint="eastAsia" w:ascii="宋体" w:hAnsi="宋体" w:cs="宋体"/>
          <w:sz w:val="24"/>
          <w:highlight w:val="none"/>
        </w:rPr>
        <w:t>日，每天上午</w:t>
      </w:r>
      <w:r>
        <w:rPr>
          <w:rFonts w:hint="eastAsia" w:ascii="宋体" w:hAnsi="宋体" w:cs="宋体"/>
          <w:color w:val="0000FF"/>
          <w:sz w:val="24"/>
          <w:highlight w:val="none"/>
          <w:u w:val="single"/>
        </w:rPr>
        <w:t>8</w:t>
      </w:r>
      <w:r>
        <w:rPr>
          <w:rFonts w:hint="eastAsia" w:ascii="宋体" w:hAnsi="宋体" w:cs="宋体"/>
          <w:sz w:val="24"/>
          <w:highlight w:val="none"/>
        </w:rPr>
        <w:t>时</w:t>
      </w:r>
      <w:r>
        <w:rPr>
          <w:rFonts w:hint="eastAsia" w:ascii="宋体" w:hAnsi="宋体" w:cs="宋体"/>
          <w:color w:val="0000FF"/>
          <w:sz w:val="24"/>
          <w:highlight w:val="none"/>
          <w:u w:val="single"/>
        </w:rPr>
        <w:t>30</w:t>
      </w:r>
      <w:r>
        <w:rPr>
          <w:rFonts w:hint="eastAsia" w:ascii="宋体" w:hAnsi="宋体" w:cs="宋体"/>
          <w:sz w:val="24"/>
          <w:highlight w:val="none"/>
        </w:rPr>
        <w:t>分至</w:t>
      </w:r>
      <w:r>
        <w:rPr>
          <w:rFonts w:hint="eastAsia" w:ascii="宋体" w:hAnsi="宋体" w:cs="宋体"/>
          <w:color w:val="0000FF"/>
          <w:sz w:val="24"/>
          <w:highlight w:val="none"/>
          <w:u w:val="single"/>
        </w:rPr>
        <w:t>12</w:t>
      </w:r>
      <w:r>
        <w:rPr>
          <w:rFonts w:hint="eastAsia" w:ascii="宋体" w:hAnsi="宋体" w:cs="宋体"/>
          <w:sz w:val="24"/>
          <w:highlight w:val="none"/>
        </w:rPr>
        <w:t>时</w:t>
      </w:r>
      <w:r>
        <w:rPr>
          <w:rFonts w:hint="eastAsia" w:ascii="宋体" w:hAnsi="宋体" w:cs="宋体"/>
          <w:color w:val="0000FF"/>
          <w:sz w:val="24"/>
          <w:highlight w:val="none"/>
          <w:u w:val="single"/>
        </w:rPr>
        <w:t>00</w:t>
      </w:r>
      <w:r>
        <w:rPr>
          <w:rFonts w:hint="eastAsia" w:ascii="宋体" w:hAnsi="宋体" w:cs="宋体"/>
          <w:sz w:val="24"/>
          <w:highlight w:val="none"/>
        </w:rPr>
        <w:t>分，下午</w:t>
      </w:r>
      <w:r>
        <w:rPr>
          <w:rFonts w:hint="eastAsia" w:ascii="宋体" w:hAnsi="宋体" w:cs="宋体"/>
          <w:color w:val="0000FF"/>
          <w:sz w:val="24"/>
          <w:highlight w:val="none"/>
          <w:u w:val="single"/>
        </w:rPr>
        <w:t>15</w:t>
      </w:r>
      <w:r>
        <w:rPr>
          <w:rFonts w:hint="eastAsia" w:ascii="宋体" w:hAnsi="宋体" w:cs="宋体"/>
          <w:sz w:val="24"/>
          <w:highlight w:val="none"/>
        </w:rPr>
        <w:t>时</w:t>
      </w:r>
      <w:r>
        <w:rPr>
          <w:rFonts w:hint="eastAsia" w:ascii="宋体" w:hAnsi="宋体" w:cs="宋体"/>
          <w:color w:val="0000FF"/>
          <w:sz w:val="24"/>
          <w:highlight w:val="none"/>
          <w:u w:val="single"/>
        </w:rPr>
        <w:t>00</w:t>
      </w:r>
      <w:r>
        <w:rPr>
          <w:rFonts w:hint="eastAsia" w:ascii="宋体" w:hAnsi="宋体" w:cs="宋体"/>
          <w:sz w:val="24"/>
          <w:highlight w:val="none"/>
        </w:rPr>
        <w:t>分至</w:t>
      </w:r>
      <w:r>
        <w:rPr>
          <w:rFonts w:hint="eastAsia" w:ascii="宋体" w:hAnsi="宋体" w:cs="宋体"/>
          <w:color w:val="0000FF"/>
          <w:sz w:val="24"/>
          <w:highlight w:val="none"/>
          <w:u w:val="single"/>
          <w:lang w:val="en-US" w:eastAsia="zh-CN"/>
        </w:rPr>
        <w:t>17</w:t>
      </w:r>
      <w:r>
        <w:rPr>
          <w:rFonts w:hint="eastAsia" w:ascii="宋体" w:hAnsi="宋体" w:cs="宋体"/>
          <w:sz w:val="24"/>
          <w:highlight w:val="none"/>
        </w:rPr>
        <w:t>时</w:t>
      </w:r>
      <w:r>
        <w:rPr>
          <w:rFonts w:hint="eastAsia" w:ascii="宋体" w:hAnsi="宋体" w:cs="宋体"/>
          <w:color w:val="0000FF"/>
          <w:sz w:val="24"/>
          <w:highlight w:val="none"/>
          <w:u w:val="single"/>
          <w:lang w:val="en-US" w:eastAsia="zh-CN"/>
        </w:rPr>
        <w:t>3</w:t>
      </w:r>
      <w:r>
        <w:rPr>
          <w:rFonts w:hint="eastAsia" w:ascii="宋体" w:hAnsi="宋体" w:cs="宋体"/>
          <w:color w:val="0000FF"/>
          <w:sz w:val="24"/>
          <w:highlight w:val="none"/>
          <w:u w:val="single"/>
        </w:rPr>
        <w:t>0</w:t>
      </w:r>
      <w:r>
        <w:rPr>
          <w:rFonts w:hint="eastAsia" w:ascii="宋体" w:hAnsi="宋体" w:cs="宋体"/>
          <w:sz w:val="24"/>
          <w:highlight w:val="none"/>
        </w:rPr>
        <w:t>分（北京时间，下同），直接联系招标代理机构</w:t>
      </w:r>
      <w:r>
        <w:rPr>
          <w:rFonts w:hint="eastAsia" w:ascii="宋体" w:hAnsi="宋体" w:cs="宋体"/>
          <w:sz w:val="24"/>
          <w:highlight w:val="none"/>
          <w:lang w:val="en-US" w:eastAsia="zh-CN"/>
        </w:rPr>
        <w:t>领取</w:t>
      </w:r>
      <w:r>
        <w:rPr>
          <w:rFonts w:hint="eastAsia" w:ascii="宋体" w:hAnsi="宋体" w:cs="宋体"/>
          <w:sz w:val="24"/>
          <w:highlight w:val="none"/>
        </w:rPr>
        <w:t>招标文件。</w:t>
      </w:r>
    </w:p>
    <w:p w14:paraId="55D2BB8D">
      <w:pPr>
        <w:widowControl/>
        <w:tabs>
          <w:tab w:val="left" w:pos="900"/>
          <w:tab w:val="left" w:pos="1100"/>
        </w:tabs>
        <w:wordWrap w:val="0"/>
        <w:spacing w:line="400" w:lineRule="exact"/>
        <w:ind w:firstLine="482" w:firstLineChars="200"/>
        <w:rPr>
          <w:rFonts w:hint="eastAsia" w:ascii="宋体" w:hAnsi="宋体"/>
          <w:b/>
          <w:sz w:val="24"/>
          <w:highlight w:val="none"/>
        </w:rPr>
      </w:pPr>
      <w:r>
        <w:rPr>
          <w:rFonts w:hint="eastAsia" w:ascii="宋体" w:hAnsi="宋体"/>
          <w:b/>
          <w:sz w:val="24"/>
          <w:highlight w:val="none"/>
        </w:rPr>
        <w:t>5. 评标办法</w:t>
      </w:r>
    </w:p>
    <w:p w14:paraId="4926178D">
      <w:pPr>
        <w:widowControl/>
        <w:tabs>
          <w:tab w:val="left" w:pos="900"/>
          <w:tab w:val="left" w:pos="1100"/>
        </w:tabs>
        <w:wordWrap w:val="0"/>
        <w:spacing w:line="400" w:lineRule="exact"/>
        <w:ind w:firstLine="480" w:firstLineChars="200"/>
        <w:rPr>
          <w:rFonts w:hint="eastAsia" w:ascii="宋体" w:hAnsi="宋体"/>
          <w:b/>
          <w:sz w:val="24"/>
          <w:highlight w:val="none"/>
          <w:u w:val="single"/>
        </w:rPr>
      </w:pPr>
      <w:r>
        <w:rPr>
          <w:rFonts w:hint="eastAsia" w:ascii="宋体" w:hAnsi="宋体"/>
          <w:sz w:val="24"/>
          <w:highlight w:val="none"/>
        </w:rPr>
        <w:t>本招标项目采用的评标办法：</w:t>
      </w:r>
      <w:r>
        <w:rPr>
          <w:rFonts w:hint="eastAsia" w:ascii="宋体" w:hAnsi="宋体" w:cs="楷体"/>
          <w:b/>
          <w:color w:val="000000"/>
          <w:sz w:val="24"/>
          <w:u w:val="single"/>
        </w:rPr>
        <w:t>随机抽取法</w:t>
      </w:r>
      <w:r>
        <w:rPr>
          <w:rFonts w:hint="eastAsia" w:ascii="宋体" w:hAnsi="宋体"/>
          <w:b/>
          <w:sz w:val="24"/>
          <w:highlight w:val="none"/>
          <w:u w:val="single"/>
        </w:rPr>
        <w:t>。</w:t>
      </w:r>
    </w:p>
    <w:p w14:paraId="28D74A35">
      <w:pPr>
        <w:widowControl/>
        <w:numPr>
          <w:ilvl w:val="0"/>
          <w:numId w:val="3"/>
        </w:numPr>
        <w:tabs>
          <w:tab w:val="left" w:pos="510"/>
          <w:tab w:val="left" w:pos="900"/>
          <w:tab w:val="left" w:pos="1100"/>
        </w:tabs>
        <w:wordWrap w:val="0"/>
        <w:spacing w:line="400" w:lineRule="exact"/>
        <w:ind w:left="0" w:firstLine="482" w:firstLineChars="200"/>
        <w:jc w:val="left"/>
        <w:rPr>
          <w:rFonts w:hint="eastAsia" w:ascii="宋体" w:hAnsi="宋体"/>
          <w:b/>
          <w:sz w:val="24"/>
          <w:highlight w:val="none"/>
        </w:rPr>
      </w:pPr>
      <w:r>
        <w:rPr>
          <w:rFonts w:hint="eastAsia" w:ascii="宋体" w:hAnsi="宋体"/>
          <w:b/>
          <w:sz w:val="24"/>
          <w:highlight w:val="none"/>
        </w:rPr>
        <w:t>投标保证金的递交</w:t>
      </w:r>
    </w:p>
    <w:p w14:paraId="3683357A">
      <w:pPr>
        <w:pStyle w:val="20"/>
        <w:tabs>
          <w:tab w:val="left" w:pos="900"/>
          <w:tab w:val="left" w:pos="1100"/>
        </w:tabs>
        <w:spacing w:before="0" w:beforeAutospacing="0" w:after="0" w:afterAutospacing="0" w:line="400" w:lineRule="exact"/>
        <w:ind w:firstLine="480" w:firstLineChars="200"/>
        <w:rPr>
          <w:rFonts w:hint="eastAsia"/>
          <w:color w:val="auto"/>
          <w:kern w:val="2"/>
          <w:sz w:val="24"/>
          <w:szCs w:val="24"/>
          <w:highlight w:val="none"/>
        </w:rPr>
      </w:pPr>
      <w:r>
        <w:rPr>
          <w:rFonts w:hint="eastAsia"/>
          <w:color w:val="auto"/>
          <w:kern w:val="2"/>
          <w:sz w:val="24"/>
          <w:szCs w:val="24"/>
          <w:highlight w:val="none"/>
        </w:rPr>
        <w:t>本招标项目的投标保证金为</w:t>
      </w:r>
      <w:r>
        <w:rPr>
          <w:rFonts w:hint="eastAsia"/>
          <w:color w:val="0000FF"/>
          <w:kern w:val="2"/>
          <w:sz w:val="24"/>
          <w:szCs w:val="24"/>
          <w:highlight w:val="none"/>
          <w:u w:val="single"/>
          <w:lang w:val="en-US" w:eastAsia="zh-CN"/>
        </w:rPr>
        <w:t>肆仟</w:t>
      </w:r>
      <w:r>
        <w:rPr>
          <w:rFonts w:hint="eastAsia"/>
          <w:color w:val="0000FF"/>
          <w:kern w:val="2"/>
          <w:sz w:val="24"/>
          <w:szCs w:val="24"/>
          <w:highlight w:val="none"/>
          <w:u w:val="single"/>
        </w:rPr>
        <w:t>元（</w:t>
      </w:r>
      <w:r>
        <w:rPr>
          <w:rFonts w:hint="eastAsia"/>
          <w:color w:val="0000FF"/>
          <w:kern w:val="2"/>
          <w:sz w:val="24"/>
          <w:szCs w:val="24"/>
          <w:highlight w:val="none"/>
          <w:u w:val="single"/>
          <w:lang w:eastAsia="zh-CN"/>
        </w:rPr>
        <w:t>¥</w:t>
      </w:r>
      <w:r>
        <w:rPr>
          <w:rFonts w:hint="eastAsia"/>
          <w:color w:val="0000FF"/>
          <w:kern w:val="2"/>
          <w:sz w:val="24"/>
          <w:szCs w:val="24"/>
          <w:highlight w:val="none"/>
          <w:u w:val="single"/>
          <w:lang w:val="en-US" w:eastAsia="zh-CN"/>
        </w:rPr>
        <w:t>4</w:t>
      </w:r>
      <w:r>
        <w:rPr>
          <w:rFonts w:hint="eastAsia"/>
          <w:color w:val="0000FF"/>
          <w:kern w:val="2"/>
          <w:sz w:val="24"/>
          <w:szCs w:val="24"/>
          <w:highlight w:val="none"/>
          <w:u w:val="single"/>
          <w:lang w:eastAsia="zh-CN"/>
        </w:rPr>
        <w:t>000</w:t>
      </w:r>
      <w:r>
        <w:rPr>
          <w:rFonts w:hint="eastAsia"/>
          <w:color w:val="0000FF"/>
          <w:kern w:val="2"/>
          <w:sz w:val="24"/>
          <w:szCs w:val="24"/>
          <w:highlight w:val="none"/>
          <w:u w:val="single"/>
        </w:rPr>
        <w:t>元）</w:t>
      </w:r>
      <w:r>
        <w:rPr>
          <w:rFonts w:hint="eastAsia"/>
          <w:color w:val="auto"/>
          <w:kern w:val="2"/>
          <w:sz w:val="24"/>
          <w:szCs w:val="24"/>
          <w:highlight w:val="none"/>
        </w:rPr>
        <w:t>整，以现金或银行保函形式在开标前当场递交。未按要求交纳投标保证金的，招标人拒绝接受（或退回）其投标文件。未在开标前足额缴纳投标保证金的投标人，招标人拒绝接收(已接收的将予以退回)其投标文件。</w:t>
      </w:r>
      <w:r>
        <w:rPr>
          <w:rFonts w:hint="eastAsia"/>
          <w:color w:val="auto"/>
          <w:kern w:val="2"/>
          <w:sz w:val="24"/>
          <w:szCs w:val="24"/>
          <w:highlight w:val="none"/>
          <w:lang w:eastAsia="zh-CN"/>
        </w:rPr>
        <w:t>中</w:t>
      </w:r>
      <w:r>
        <w:rPr>
          <w:rFonts w:hint="eastAsia"/>
          <w:color w:val="auto"/>
          <w:kern w:val="2"/>
          <w:sz w:val="24"/>
          <w:szCs w:val="24"/>
          <w:highlight w:val="none"/>
        </w:rPr>
        <w:t>标人的投标保证金在交纳履约保证金和施工合同签定后，无息退还。</w:t>
      </w:r>
    </w:p>
    <w:p w14:paraId="6E6E72BE">
      <w:pPr>
        <w:widowControl/>
        <w:numPr>
          <w:ilvl w:val="0"/>
          <w:numId w:val="3"/>
        </w:numPr>
        <w:tabs>
          <w:tab w:val="left" w:pos="510"/>
          <w:tab w:val="left" w:pos="900"/>
          <w:tab w:val="left" w:pos="1100"/>
        </w:tabs>
        <w:wordWrap w:val="0"/>
        <w:spacing w:line="400" w:lineRule="exact"/>
        <w:ind w:left="0" w:firstLine="482" w:firstLineChars="200"/>
        <w:jc w:val="left"/>
        <w:rPr>
          <w:rFonts w:hint="eastAsia" w:ascii="宋体" w:hAnsi="宋体"/>
          <w:b/>
          <w:sz w:val="24"/>
          <w:highlight w:val="none"/>
        </w:rPr>
      </w:pPr>
      <w:r>
        <w:rPr>
          <w:rFonts w:hint="eastAsia" w:ascii="宋体" w:hAnsi="宋体"/>
          <w:b/>
          <w:sz w:val="24"/>
          <w:highlight w:val="none"/>
        </w:rPr>
        <w:t>投标文件的递交</w:t>
      </w:r>
    </w:p>
    <w:p w14:paraId="305EFBAA">
      <w:pPr>
        <w:widowControl/>
        <w:tabs>
          <w:tab w:val="left" w:pos="900"/>
          <w:tab w:val="left" w:pos="1100"/>
        </w:tabs>
        <w:spacing w:line="400" w:lineRule="exact"/>
        <w:ind w:firstLine="480" w:firstLineChars="200"/>
        <w:jc w:val="left"/>
        <w:rPr>
          <w:rFonts w:hint="eastAsia" w:ascii="宋体" w:hAnsi="宋体" w:cs="宋体"/>
          <w:i/>
          <w:sz w:val="24"/>
          <w:highlight w:val="none"/>
        </w:rPr>
      </w:pPr>
      <w:r>
        <w:rPr>
          <w:rFonts w:hint="eastAsia" w:ascii="宋体" w:hAnsi="宋体" w:cs="宋体"/>
          <w:kern w:val="0"/>
          <w:sz w:val="24"/>
          <w:highlight w:val="none"/>
        </w:rPr>
        <w:t>投标文件递交的截止时间(投标截止时间)：</w:t>
      </w:r>
      <w:r>
        <w:rPr>
          <w:rFonts w:hint="eastAsia" w:ascii="宋体" w:hAnsi="宋体" w:cs="宋体"/>
          <w:color w:val="0000FF"/>
          <w:kern w:val="0"/>
          <w:sz w:val="24"/>
          <w:highlight w:val="none"/>
          <w:u w:val="single"/>
        </w:rPr>
        <w:t>202</w:t>
      </w:r>
      <w:r>
        <w:rPr>
          <w:rFonts w:hint="eastAsia" w:ascii="宋体" w:hAnsi="宋体" w:cs="宋体"/>
          <w:color w:val="0000FF"/>
          <w:kern w:val="0"/>
          <w:sz w:val="24"/>
          <w:highlight w:val="none"/>
          <w:u w:val="single"/>
          <w:lang w:val="en-US" w:eastAsia="zh-CN"/>
        </w:rPr>
        <w:t>5</w:t>
      </w:r>
      <w:r>
        <w:rPr>
          <w:rFonts w:hint="eastAsia" w:ascii="宋体" w:hAnsi="宋体" w:cs="宋体"/>
          <w:kern w:val="0"/>
          <w:sz w:val="24"/>
          <w:highlight w:val="none"/>
        </w:rPr>
        <w:t>年</w:t>
      </w:r>
      <w:r>
        <w:rPr>
          <w:rFonts w:hint="eastAsia" w:ascii="宋体" w:hAnsi="宋体" w:cs="宋体"/>
          <w:color w:val="0000FF"/>
          <w:kern w:val="0"/>
          <w:sz w:val="24"/>
          <w:highlight w:val="none"/>
          <w:u w:val="single"/>
          <w:lang w:val="en-US" w:eastAsia="zh-CN"/>
        </w:rPr>
        <w:t xml:space="preserve"> 07 </w:t>
      </w:r>
      <w:r>
        <w:rPr>
          <w:rFonts w:hint="eastAsia" w:ascii="宋体" w:hAnsi="宋体" w:cs="宋体"/>
          <w:kern w:val="0"/>
          <w:sz w:val="24"/>
          <w:highlight w:val="none"/>
        </w:rPr>
        <w:t>月</w:t>
      </w:r>
      <w:r>
        <w:rPr>
          <w:rFonts w:hint="eastAsia" w:ascii="宋体" w:hAnsi="宋体" w:cs="宋体"/>
          <w:color w:val="0000FF"/>
          <w:kern w:val="0"/>
          <w:sz w:val="24"/>
          <w:highlight w:val="none"/>
          <w:u w:val="single"/>
          <w:lang w:val="en-US" w:eastAsia="zh-CN"/>
        </w:rPr>
        <w:t xml:space="preserve"> 16 </w:t>
      </w:r>
      <w:r>
        <w:rPr>
          <w:rFonts w:hint="eastAsia" w:ascii="宋体" w:hAnsi="宋体" w:cs="宋体"/>
          <w:kern w:val="0"/>
          <w:sz w:val="24"/>
          <w:highlight w:val="none"/>
        </w:rPr>
        <w:t>日</w:t>
      </w:r>
      <w:r>
        <w:rPr>
          <w:rFonts w:hint="eastAsia" w:ascii="宋体" w:hAnsi="宋体" w:cs="宋体"/>
          <w:color w:val="0000FF"/>
          <w:kern w:val="0"/>
          <w:sz w:val="24"/>
          <w:highlight w:val="none"/>
          <w:u w:val="single"/>
        </w:rPr>
        <w:t xml:space="preserve"> </w:t>
      </w:r>
      <w:r>
        <w:rPr>
          <w:rFonts w:hint="eastAsia" w:ascii="宋体" w:hAnsi="宋体" w:cs="宋体"/>
          <w:color w:val="0000FF"/>
          <w:kern w:val="0"/>
          <w:sz w:val="24"/>
          <w:highlight w:val="none"/>
          <w:u w:val="single"/>
          <w:lang w:val="en-US" w:eastAsia="zh-CN"/>
        </w:rPr>
        <w:t>10</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时</w:t>
      </w:r>
      <w:r>
        <w:rPr>
          <w:rFonts w:hint="eastAsia" w:ascii="宋体" w:hAnsi="宋体" w:cs="宋体"/>
          <w:color w:val="0000FF"/>
          <w:kern w:val="0"/>
          <w:sz w:val="24"/>
          <w:highlight w:val="none"/>
          <w:u w:val="single"/>
          <w:lang w:val="en-US" w:eastAsia="zh-CN"/>
        </w:rPr>
        <w:t>00</w:t>
      </w:r>
      <w:r>
        <w:rPr>
          <w:rFonts w:hint="eastAsia" w:ascii="宋体" w:hAnsi="宋体" w:cs="宋体"/>
          <w:kern w:val="0"/>
          <w:sz w:val="24"/>
          <w:highlight w:val="none"/>
        </w:rPr>
        <w:t>分，提交地点为：</w:t>
      </w:r>
      <w:r>
        <w:rPr>
          <w:rFonts w:hint="eastAsia" w:ascii="宋体" w:hAnsi="宋体" w:cs="宋体"/>
          <w:color w:val="0000FF"/>
          <w:kern w:val="0"/>
          <w:sz w:val="24"/>
          <w:highlight w:val="none"/>
          <w:u w:val="single"/>
          <w:lang w:eastAsia="zh-CN"/>
        </w:rPr>
        <w:t>莆田市湄洲岛湖石淉生态公园管理有限公司会议室</w:t>
      </w:r>
      <w:r>
        <w:rPr>
          <w:rFonts w:hint="eastAsia" w:ascii="宋体" w:hAnsi="宋体" w:cs="宋体"/>
          <w:kern w:val="0"/>
          <w:sz w:val="24"/>
          <w:highlight w:val="none"/>
        </w:rPr>
        <w:t>。</w:t>
      </w:r>
    </w:p>
    <w:p w14:paraId="1D3414A3">
      <w:pPr>
        <w:widowControl/>
        <w:tabs>
          <w:tab w:val="left" w:pos="900"/>
          <w:tab w:val="left" w:pos="1100"/>
        </w:tabs>
        <w:spacing w:line="400" w:lineRule="exact"/>
        <w:ind w:firstLine="480" w:firstLineChars="200"/>
        <w:jc w:val="left"/>
        <w:rPr>
          <w:rFonts w:hint="eastAsia" w:ascii="宋体" w:hAnsi="宋体"/>
          <w:i/>
          <w:sz w:val="24"/>
          <w:highlight w:val="none"/>
        </w:rPr>
      </w:pPr>
      <w:r>
        <w:rPr>
          <w:rFonts w:hint="eastAsia" w:ascii="宋体" w:hAnsi="宋体"/>
          <w:sz w:val="24"/>
          <w:highlight w:val="none"/>
        </w:rPr>
        <w:t>注：投标人参加开标会时，还须携带参加人员个人身份证原件、法定代表人资格证明书或法定代表人的授权委托书。</w:t>
      </w:r>
    </w:p>
    <w:p w14:paraId="177949F9">
      <w:pPr>
        <w:widowControl/>
        <w:tabs>
          <w:tab w:val="left" w:pos="900"/>
          <w:tab w:val="left" w:pos="1100"/>
        </w:tabs>
        <w:wordWrap w:val="0"/>
        <w:spacing w:line="400" w:lineRule="exact"/>
        <w:ind w:firstLine="480" w:firstLineChars="200"/>
        <w:jc w:val="left"/>
        <w:rPr>
          <w:rFonts w:hint="eastAsia" w:ascii="宋体" w:hAnsi="宋体" w:cs="宋体"/>
          <w:sz w:val="24"/>
          <w:highlight w:val="none"/>
        </w:rPr>
      </w:pPr>
      <w:r>
        <w:rPr>
          <w:rFonts w:hint="eastAsia" w:ascii="宋体" w:hAnsi="宋体"/>
          <w:sz w:val="24"/>
          <w:highlight w:val="none"/>
        </w:rPr>
        <w:t>逾期送达的或未送达指定地点的投标文件，招标人不予受理。</w:t>
      </w:r>
    </w:p>
    <w:p w14:paraId="06DCBC9D">
      <w:pPr>
        <w:widowControl/>
        <w:numPr>
          <w:ilvl w:val="0"/>
          <w:numId w:val="3"/>
        </w:numPr>
        <w:tabs>
          <w:tab w:val="left" w:pos="510"/>
          <w:tab w:val="left" w:pos="900"/>
          <w:tab w:val="left" w:pos="1100"/>
        </w:tabs>
        <w:wordWrap w:val="0"/>
        <w:spacing w:line="400" w:lineRule="exact"/>
        <w:ind w:left="0" w:firstLine="482" w:firstLineChars="200"/>
        <w:jc w:val="left"/>
        <w:rPr>
          <w:rFonts w:hint="eastAsia" w:ascii="宋体" w:hAnsi="宋体"/>
          <w:b/>
          <w:sz w:val="24"/>
          <w:highlight w:val="none"/>
        </w:rPr>
      </w:pPr>
      <w:r>
        <w:rPr>
          <w:rFonts w:hint="eastAsia" w:ascii="宋体" w:hAnsi="宋体"/>
          <w:b/>
          <w:sz w:val="24"/>
          <w:highlight w:val="none"/>
        </w:rPr>
        <w:t>发布公告的媒介</w:t>
      </w:r>
    </w:p>
    <w:p w14:paraId="203FB0C9">
      <w:pPr>
        <w:keepNext w:val="0"/>
        <w:keepLines w:val="0"/>
        <w:pageBreakBefore w:val="0"/>
        <w:widowControl/>
        <w:shd w:val="clear" w:color="auto" w:fill="FFFFFF"/>
        <w:kinsoku w:val="0"/>
        <w:wordWrap/>
        <w:overflowPunct w:val="0"/>
        <w:topLinePunct w:val="0"/>
        <w:autoSpaceDE w:val="0"/>
        <w:autoSpaceDN w:val="0"/>
        <w:bidi w:val="0"/>
        <w:adjustRightInd/>
        <w:snapToGrid/>
        <w:spacing w:line="360" w:lineRule="auto"/>
        <w:ind w:firstLine="482"/>
        <w:jc w:val="left"/>
        <w:textAlignment w:val="auto"/>
        <w:rPr>
          <w:rFonts w:hint="eastAsia" w:ascii="宋体" w:hAnsi="宋体" w:cs="宋体"/>
          <w:color w:val="555555"/>
          <w:sz w:val="18"/>
          <w:szCs w:val="18"/>
        </w:rPr>
      </w:pPr>
      <w:r>
        <w:rPr>
          <w:rFonts w:hint="eastAsia" w:ascii="宋体" w:hAnsi="宋体" w:cs="宋体"/>
          <w:color w:val="000000"/>
          <w:kern w:val="0"/>
          <w:sz w:val="24"/>
          <w:shd w:val="clear" w:color="auto" w:fill="FFFFFF"/>
          <w:lang w:bidi="ar"/>
        </w:rPr>
        <w:t>本次招标</w:t>
      </w:r>
      <w:r>
        <w:rPr>
          <w:rStyle w:val="16"/>
          <w:rFonts w:hint="eastAsia" w:ascii="宋体" w:hAnsi="宋体" w:cs="宋体"/>
          <w:b w:val="0"/>
          <w:bCs/>
          <w:color w:val="000000"/>
          <w:sz w:val="24"/>
          <w:shd w:val="clear" w:color="auto" w:fill="FFFFFF"/>
        </w:rPr>
        <w:t>公告</w:t>
      </w:r>
      <w:r>
        <w:rPr>
          <w:rFonts w:hint="eastAsia" w:ascii="宋体" w:hAnsi="宋体" w:cs="宋体"/>
          <w:color w:val="000000"/>
          <w:kern w:val="0"/>
          <w:sz w:val="24"/>
          <w:shd w:val="clear" w:color="auto" w:fill="FFFFFF"/>
          <w:lang w:bidi="ar"/>
        </w:rPr>
        <w:t>在</w:t>
      </w:r>
      <w:r>
        <w:rPr>
          <w:rFonts w:hint="eastAsia" w:ascii="宋体" w:hAnsi="宋体" w:cs="宋体"/>
          <w:color w:val="0000FF"/>
          <w:sz w:val="24"/>
          <w:u w:val="single"/>
          <w:lang w:eastAsia="zh-CN"/>
        </w:rPr>
        <w:t>莆田市湄洲岛旅游建设集团有限公司（http://www.mzdljjt.com/zh）</w:t>
      </w:r>
      <w:r>
        <w:rPr>
          <w:rFonts w:hint="eastAsia" w:ascii="宋体" w:hAnsi="宋体" w:cs="宋体"/>
          <w:color w:val="0000FF"/>
          <w:sz w:val="24"/>
          <w:u w:val="single"/>
          <w:lang w:val="en-US" w:eastAsia="zh-CN"/>
        </w:rPr>
        <w:t>和</w:t>
      </w:r>
      <w:r>
        <w:rPr>
          <w:rFonts w:hint="eastAsia" w:ascii="宋体" w:hAnsi="宋体"/>
          <w:color w:val="0000FF"/>
          <w:sz w:val="24"/>
          <w:u w:val="single"/>
          <w:lang w:eastAsia="zh-CN"/>
        </w:rPr>
        <w:t>福建限额电子交易平台 （https://fujian.etrading.cn/）</w:t>
      </w:r>
      <w:r>
        <w:rPr>
          <w:rFonts w:hint="eastAsia" w:ascii="宋体" w:hAnsi="宋体" w:eastAsia="宋体" w:cs="宋体"/>
          <w:color w:val="000000"/>
          <w:kern w:val="0"/>
          <w:sz w:val="24"/>
          <w:shd w:val="clear" w:color="auto" w:fill="FFFFFF"/>
          <w:lang w:val="en-US" w:eastAsia="zh-CN" w:bidi="ar"/>
        </w:rPr>
        <w:t>网上</w:t>
      </w:r>
      <w:r>
        <w:rPr>
          <w:rFonts w:hint="eastAsia" w:ascii="宋体" w:hAnsi="宋体" w:cs="宋体"/>
          <w:color w:val="000000"/>
          <w:kern w:val="0"/>
          <w:sz w:val="24"/>
          <w:shd w:val="clear" w:color="auto" w:fill="FFFFFF"/>
          <w:lang w:bidi="ar"/>
        </w:rPr>
        <w:t>发布。</w:t>
      </w:r>
    </w:p>
    <w:p w14:paraId="7AE36129">
      <w:pPr>
        <w:widowControl/>
        <w:numPr>
          <w:ilvl w:val="0"/>
          <w:numId w:val="3"/>
        </w:numPr>
        <w:tabs>
          <w:tab w:val="left" w:pos="900"/>
          <w:tab w:val="left" w:pos="1100"/>
        </w:tabs>
        <w:wordWrap w:val="0"/>
        <w:spacing w:line="400" w:lineRule="exact"/>
        <w:ind w:left="0" w:firstLine="482" w:firstLineChars="200"/>
        <w:jc w:val="left"/>
        <w:rPr>
          <w:rFonts w:hint="eastAsia" w:ascii="宋体" w:hAnsi="宋体"/>
          <w:sz w:val="24"/>
          <w:highlight w:val="none"/>
          <w:u w:val="single"/>
        </w:rPr>
      </w:pPr>
      <w:r>
        <w:rPr>
          <w:rFonts w:hint="eastAsia" w:ascii="宋体" w:hAnsi="宋体"/>
          <w:b/>
          <w:sz w:val="24"/>
          <w:highlight w:val="none"/>
        </w:rPr>
        <w:t>公告其他说明</w:t>
      </w:r>
      <w:r>
        <w:rPr>
          <w:rFonts w:hint="eastAsia" w:ascii="宋体" w:hAnsi="宋体"/>
          <w:sz w:val="24"/>
          <w:highlight w:val="none"/>
        </w:rPr>
        <w:t>：</w:t>
      </w:r>
      <w:r>
        <w:rPr>
          <w:rFonts w:hint="eastAsia" w:ascii="宋体" w:hAnsi="宋体"/>
          <w:sz w:val="24"/>
          <w:highlight w:val="none"/>
          <w:u w:val="single"/>
        </w:rPr>
        <w:t xml:space="preserve"> </w:t>
      </w:r>
      <w:r>
        <w:rPr>
          <w:rFonts w:hint="eastAsia" w:cs="宋体"/>
          <w:color w:val="0000FF"/>
          <w:sz w:val="24"/>
          <w:szCs w:val="24"/>
          <w:highlight w:val="none"/>
          <w:u w:val="single"/>
          <w:shd w:val="clear" w:color="auto" w:fill="F9F9F9"/>
          <w:lang w:val="en-US" w:eastAsia="zh-CN"/>
        </w:rPr>
        <w:t>/</w:t>
      </w:r>
      <w:r>
        <w:rPr>
          <w:rFonts w:hint="eastAsia" w:ascii="宋体" w:hAnsi="宋体"/>
          <w:color w:val="0000FF"/>
          <w:sz w:val="24"/>
          <w:highlight w:val="none"/>
          <w:u w:val="single"/>
        </w:rPr>
        <w:t xml:space="preserve"> </w:t>
      </w:r>
    </w:p>
    <w:p w14:paraId="352C57E5">
      <w:pPr>
        <w:widowControl/>
        <w:tabs>
          <w:tab w:val="left" w:pos="900"/>
          <w:tab w:val="left" w:pos="1100"/>
        </w:tabs>
        <w:wordWrap w:val="0"/>
        <w:spacing w:line="400" w:lineRule="exact"/>
        <w:ind w:firstLine="482" w:firstLineChars="200"/>
        <w:jc w:val="left"/>
        <w:rPr>
          <w:rFonts w:hint="eastAsia" w:ascii="宋体" w:hAnsi="宋体"/>
          <w:b/>
          <w:sz w:val="24"/>
          <w:highlight w:val="none"/>
        </w:rPr>
      </w:pPr>
      <w:r>
        <w:rPr>
          <w:rFonts w:hint="eastAsia" w:ascii="宋体" w:hAnsi="宋体"/>
          <w:b/>
          <w:sz w:val="24"/>
          <w:highlight w:val="none"/>
        </w:rPr>
        <w:t>10．联系方式</w:t>
      </w:r>
    </w:p>
    <w:p w14:paraId="15ECC89E">
      <w:pPr>
        <w:widowControl/>
        <w:snapToGrid w:val="0"/>
        <w:spacing w:line="400" w:lineRule="exact"/>
        <w:ind w:firstLine="480" w:firstLineChars="200"/>
        <w:jc w:val="left"/>
        <w:rPr>
          <w:rFonts w:hint="eastAsia" w:ascii="宋体" w:hAnsi="宋体" w:cs="Arial"/>
          <w:highlight w:val="none"/>
          <w:u w:val="single"/>
        </w:rPr>
      </w:pPr>
      <w:r>
        <w:rPr>
          <w:rFonts w:hint="eastAsia" w:ascii="宋体" w:hAnsi="宋体" w:cs="宋体"/>
          <w:kern w:val="0"/>
          <w:sz w:val="24"/>
          <w:highlight w:val="none"/>
        </w:rPr>
        <w:t xml:space="preserve">招标人： </w:t>
      </w:r>
      <w:r>
        <w:rPr>
          <w:rFonts w:hint="eastAsia" w:ascii="宋体" w:hAnsi="宋体" w:cs="宋体"/>
          <w:color w:val="0000FF"/>
          <w:kern w:val="0"/>
          <w:sz w:val="24"/>
          <w:highlight w:val="none"/>
          <w:u w:val="single"/>
          <w:lang w:eastAsia="zh-CN"/>
        </w:rPr>
        <w:t>莆田市湄洲岛湖石淉生态公园管理有限公司</w:t>
      </w:r>
      <w:r>
        <w:rPr>
          <w:rFonts w:hint="eastAsia" w:ascii="宋体" w:hAnsi="宋体" w:cs="宋体"/>
          <w:kern w:val="0"/>
          <w:sz w:val="24"/>
          <w:highlight w:val="none"/>
          <w:u w:val="single"/>
        </w:rPr>
        <w:t xml:space="preserve"> </w:t>
      </w:r>
    </w:p>
    <w:p w14:paraId="4364B8A7">
      <w:pPr>
        <w:widowControl/>
        <w:snapToGrid w:val="0"/>
        <w:spacing w:line="400" w:lineRule="exact"/>
        <w:ind w:firstLine="480" w:firstLineChars="200"/>
        <w:jc w:val="left"/>
        <w:rPr>
          <w:rFonts w:hint="default" w:ascii="宋体" w:hAnsi="宋体" w:cs="宋体"/>
          <w:kern w:val="0"/>
          <w:sz w:val="24"/>
          <w:highlight w:val="none"/>
          <w:lang w:val="en-US"/>
        </w:rPr>
      </w:pPr>
      <w:r>
        <w:rPr>
          <w:rFonts w:hint="eastAsia" w:ascii="宋体" w:hAnsi="宋体" w:cs="宋体"/>
          <w:kern w:val="0"/>
          <w:sz w:val="24"/>
          <w:highlight w:val="none"/>
        </w:rPr>
        <w:t>电  话：</w:t>
      </w:r>
      <w:r>
        <w:rPr>
          <w:rFonts w:hint="eastAsia" w:ascii="宋体" w:hAnsi="宋体" w:cs="宋体"/>
          <w:kern w:val="0"/>
          <w:sz w:val="24"/>
          <w:highlight w:val="none"/>
          <w:u w:val="single"/>
        </w:rPr>
        <w:t xml:space="preserve"> </w:t>
      </w:r>
      <w:r>
        <w:rPr>
          <w:rFonts w:hint="eastAsia" w:ascii="宋体" w:hAnsi="宋体" w:cs="楷体"/>
          <w:color w:val="0000FF"/>
          <w:sz w:val="24"/>
          <w:u w:val="single"/>
          <w:lang w:val="en-US" w:eastAsia="zh-CN"/>
        </w:rPr>
        <w:t xml:space="preserve">176 0821 5644  </w:t>
      </w:r>
    </w:p>
    <w:p w14:paraId="0C97449A">
      <w:pPr>
        <w:widowControl/>
        <w:snapToGrid w:val="0"/>
        <w:spacing w:line="400" w:lineRule="exact"/>
        <w:ind w:firstLine="480" w:firstLineChars="200"/>
        <w:jc w:val="left"/>
        <w:rPr>
          <w:rFonts w:hint="eastAsia" w:ascii="宋体" w:hAnsi="宋体" w:cs="宋体"/>
          <w:kern w:val="0"/>
          <w:sz w:val="24"/>
          <w:highlight w:val="none"/>
          <w:u w:val="single"/>
        </w:rPr>
      </w:pPr>
      <w:r>
        <w:rPr>
          <w:rFonts w:hint="eastAsia" w:ascii="宋体" w:hAnsi="宋体" w:cs="宋体"/>
          <w:kern w:val="0"/>
          <w:sz w:val="24"/>
          <w:highlight w:val="none"/>
        </w:rPr>
        <w:t>联系人：</w:t>
      </w:r>
      <w:r>
        <w:rPr>
          <w:rFonts w:hint="eastAsia" w:ascii="宋体" w:hAnsi="宋体" w:cs="宋体"/>
          <w:kern w:val="0"/>
          <w:sz w:val="24"/>
          <w:highlight w:val="none"/>
          <w:u w:val="single"/>
        </w:rPr>
        <w:t xml:space="preserve"> </w:t>
      </w:r>
      <w:r>
        <w:rPr>
          <w:rFonts w:hint="eastAsia" w:ascii="宋体" w:hAnsi="宋体"/>
          <w:color w:val="0000FF"/>
          <w:sz w:val="24"/>
          <w:u w:val="single"/>
          <w:lang w:val="en-US" w:eastAsia="zh-CN"/>
        </w:rPr>
        <w:t>欧</w:t>
      </w:r>
      <w:r>
        <w:rPr>
          <w:rFonts w:hint="eastAsia" w:ascii="宋体" w:hAnsi="宋体"/>
          <w:color w:val="0000FF"/>
          <w:sz w:val="24"/>
          <w:u w:val="single"/>
        </w:rPr>
        <w:t>先生</w:t>
      </w:r>
      <w:r>
        <w:rPr>
          <w:rFonts w:hint="eastAsia" w:ascii="宋体" w:hAnsi="宋体" w:cs="宋体"/>
          <w:kern w:val="0"/>
          <w:sz w:val="24"/>
          <w:highlight w:val="none"/>
          <w:u w:val="single"/>
        </w:rPr>
        <w:t xml:space="preserve">        </w:t>
      </w:r>
    </w:p>
    <w:p w14:paraId="2BF22C71">
      <w:pPr>
        <w:wordWrap w:val="0"/>
        <w:spacing w:line="4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招标代理机构：</w:t>
      </w:r>
      <w:r>
        <w:rPr>
          <w:rFonts w:hint="eastAsia" w:ascii="宋体" w:hAnsi="宋体" w:cs="宋体"/>
          <w:kern w:val="0"/>
          <w:sz w:val="24"/>
          <w:highlight w:val="none"/>
          <w:u w:val="single"/>
        </w:rPr>
        <w:t>  </w:t>
      </w:r>
      <w:r>
        <w:rPr>
          <w:rFonts w:hint="eastAsia" w:ascii="宋体" w:hAnsi="宋体" w:cs="宋体"/>
          <w:color w:val="0000FF"/>
          <w:kern w:val="0"/>
          <w:sz w:val="24"/>
          <w:highlight w:val="none"/>
          <w:u w:val="single"/>
          <w:lang w:eastAsia="zh-CN"/>
        </w:rPr>
        <w:t>福建省山河策工程管理有限公司</w:t>
      </w:r>
      <w:r>
        <w:rPr>
          <w:rFonts w:hint="eastAsia" w:ascii="宋体" w:hAnsi="宋体" w:cs="宋体"/>
          <w:kern w:val="0"/>
          <w:sz w:val="24"/>
          <w:highlight w:val="none"/>
          <w:u w:val="single"/>
        </w:rPr>
        <w:t>  </w:t>
      </w:r>
      <w:r>
        <w:rPr>
          <w:rFonts w:hint="eastAsia" w:ascii="宋体" w:hAnsi="宋体" w:cs="宋体"/>
          <w:kern w:val="0"/>
          <w:sz w:val="24"/>
          <w:highlight w:val="none"/>
        </w:rPr>
        <w:t> ；</w:t>
      </w:r>
    </w:p>
    <w:p w14:paraId="00EB00B3">
      <w:pPr>
        <w:wordWrap w:val="0"/>
        <w:spacing w:line="4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地址：</w:t>
      </w:r>
      <w:r>
        <w:rPr>
          <w:rFonts w:hint="eastAsia" w:ascii="宋体" w:hAnsi="宋体" w:cs="宋体"/>
          <w:kern w:val="0"/>
          <w:sz w:val="24"/>
          <w:highlight w:val="none"/>
          <w:u w:val="single"/>
        </w:rPr>
        <w:t>  </w:t>
      </w:r>
      <w:r>
        <w:rPr>
          <w:rFonts w:hint="eastAsia" w:ascii="宋体" w:hAnsi="宋体"/>
          <w:color w:val="0000FF"/>
          <w:sz w:val="24"/>
          <w:u w:val="single"/>
        </w:rPr>
        <w:t>莆田市城厢区</w:t>
      </w:r>
      <w:r>
        <w:rPr>
          <w:rFonts w:hint="eastAsia" w:ascii="宋体" w:hAnsi="宋体" w:cs="宋体"/>
          <w:kern w:val="0"/>
          <w:sz w:val="24"/>
          <w:highlight w:val="none"/>
          <w:u w:val="single"/>
        </w:rPr>
        <w:t xml:space="preserve">   </w:t>
      </w:r>
      <w:r>
        <w:rPr>
          <w:rFonts w:hint="eastAsia" w:ascii="宋体" w:hAnsi="宋体" w:cs="宋体"/>
          <w:kern w:val="0"/>
          <w:sz w:val="24"/>
          <w:highlight w:val="none"/>
        </w:rPr>
        <w:t>，邮编：</w:t>
      </w:r>
      <w:r>
        <w:rPr>
          <w:rFonts w:hint="eastAsia" w:ascii="宋体" w:hAnsi="宋体" w:cs="宋体"/>
          <w:color w:val="0000FF"/>
          <w:kern w:val="0"/>
          <w:sz w:val="24"/>
          <w:highlight w:val="none"/>
          <w:u w:val="single"/>
        </w:rPr>
        <w:t> 351100</w:t>
      </w:r>
      <w:r>
        <w:rPr>
          <w:rFonts w:hint="eastAsia" w:ascii="宋体" w:hAnsi="宋体" w:cs="宋体"/>
          <w:kern w:val="0"/>
          <w:sz w:val="24"/>
          <w:highlight w:val="none"/>
          <w:u w:val="single"/>
        </w:rPr>
        <w:t> </w:t>
      </w:r>
      <w:r>
        <w:rPr>
          <w:rFonts w:hint="eastAsia" w:ascii="宋体" w:hAnsi="宋体" w:cs="宋体"/>
          <w:kern w:val="0"/>
          <w:sz w:val="24"/>
          <w:highlight w:val="none"/>
        </w:rPr>
        <w:t> ；</w:t>
      </w:r>
    </w:p>
    <w:p w14:paraId="690930DE">
      <w:pPr>
        <w:wordWrap w:val="0"/>
        <w:spacing w:line="4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电话：</w:t>
      </w:r>
      <w:r>
        <w:rPr>
          <w:rFonts w:hint="eastAsia" w:ascii="宋体" w:hAnsi="宋体" w:cs="宋体"/>
          <w:kern w:val="0"/>
          <w:sz w:val="24"/>
          <w:highlight w:val="none"/>
          <w:u w:val="single"/>
        </w:rPr>
        <w:t>  </w:t>
      </w:r>
      <w:r>
        <w:rPr>
          <w:rFonts w:hint="eastAsia" w:ascii="宋体" w:hAnsi="宋体" w:eastAsia="宋体" w:cs="宋体"/>
          <w:color w:val="0000FF"/>
          <w:kern w:val="0"/>
          <w:sz w:val="22"/>
          <w:szCs w:val="22"/>
          <w:u w:val="single"/>
          <w:shd w:val="clear" w:color="auto" w:fill="FFFFFF"/>
          <w:lang w:val="en-US" w:eastAsia="zh-CN" w:bidi="ar"/>
        </w:rPr>
        <w:t>0594-2282710</w:t>
      </w:r>
      <w:r>
        <w:rPr>
          <w:rFonts w:hint="eastAsia" w:ascii="宋体" w:hAnsi="宋体" w:cs="宋体"/>
          <w:color w:val="000000"/>
          <w:sz w:val="24"/>
          <w:u w:val="single"/>
        </w:rPr>
        <w:t xml:space="preserve"> </w:t>
      </w:r>
      <w:r>
        <w:rPr>
          <w:rFonts w:hint="eastAsia" w:ascii="宋体" w:hAnsi="宋体" w:cs="宋体"/>
          <w:kern w:val="0"/>
          <w:sz w:val="24"/>
          <w:highlight w:val="none"/>
          <w:u w:val="single"/>
        </w:rPr>
        <w:t>    </w:t>
      </w:r>
      <w:r>
        <w:rPr>
          <w:rFonts w:hint="eastAsia" w:ascii="宋体" w:hAnsi="宋体" w:cs="宋体"/>
          <w:kern w:val="0"/>
          <w:sz w:val="24"/>
          <w:highlight w:val="none"/>
        </w:rPr>
        <w:t> 传真：</w:t>
      </w:r>
      <w:r>
        <w:rPr>
          <w:rFonts w:hint="eastAsia" w:ascii="宋体" w:hAnsi="宋体" w:cs="宋体"/>
          <w:kern w:val="0"/>
          <w:sz w:val="24"/>
          <w:highlight w:val="none"/>
          <w:u w:val="single"/>
        </w:rPr>
        <w:t>  </w:t>
      </w:r>
      <w:r>
        <w:rPr>
          <w:rFonts w:hint="eastAsia" w:ascii="宋体" w:hAnsi="宋体" w:cs="宋体"/>
          <w:color w:val="0000FF"/>
          <w:kern w:val="0"/>
          <w:sz w:val="24"/>
          <w:highlight w:val="none"/>
          <w:u w:val="single"/>
        </w:rPr>
        <w:t>/</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14CA035">
      <w:pPr>
        <w:wordWrap w:val="0"/>
        <w:spacing w:line="4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联系人：</w:t>
      </w:r>
      <w:r>
        <w:rPr>
          <w:rFonts w:hint="eastAsia" w:ascii="宋体" w:hAnsi="宋体" w:cs="宋体"/>
          <w:kern w:val="0"/>
          <w:sz w:val="24"/>
          <w:highlight w:val="none"/>
          <w:u w:val="single"/>
        </w:rPr>
        <w:t xml:space="preserve">   </w:t>
      </w:r>
      <w:r>
        <w:rPr>
          <w:rFonts w:hint="eastAsia" w:ascii="宋体" w:hAnsi="宋体" w:cs="宋体"/>
          <w:color w:val="0000FF"/>
          <w:kern w:val="0"/>
          <w:sz w:val="24"/>
          <w:highlight w:val="none"/>
          <w:u w:val="single"/>
          <w:lang w:eastAsia="zh-CN"/>
        </w:rPr>
        <w:t>张</w:t>
      </w:r>
      <w:r>
        <w:rPr>
          <w:rFonts w:hint="eastAsia" w:ascii="宋体" w:hAnsi="宋体" w:cs="宋体"/>
          <w:color w:val="0000FF"/>
          <w:kern w:val="0"/>
          <w:sz w:val="24"/>
          <w:highlight w:val="none"/>
          <w:u w:val="single"/>
        </w:rPr>
        <w:t xml:space="preserve">女士 </w:t>
      </w:r>
      <w:r>
        <w:rPr>
          <w:rFonts w:hint="eastAsia" w:ascii="宋体" w:hAnsi="宋体" w:cs="宋体"/>
          <w:kern w:val="0"/>
          <w:sz w:val="24"/>
          <w:highlight w:val="none"/>
          <w:u w:val="single"/>
        </w:rPr>
        <w:t>    </w:t>
      </w:r>
      <w:r>
        <w:rPr>
          <w:rFonts w:hint="eastAsia" w:ascii="宋体" w:hAnsi="宋体" w:cs="宋体"/>
          <w:kern w:val="0"/>
          <w:sz w:val="24"/>
          <w:highlight w:val="none"/>
        </w:rPr>
        <w:t> </w:t>
      </w:r>
      <w:bookmarkEnd w:id="0"/>
    </w:p>
    <w:p w14:paraId="4D8FF8E9">
      <w:pPr>
        <w:wordWrap w:val="0"/>
        <w:spacing w:line="440" w:lineRule="exact"/>
        <w:ind w:firstLine="480" w:firstLineChars="200"/>
        <w:jc w:val="left"/>
        <w:rPr>
          <w:rFonts w:hint="eastAsia" w:ascii="宋体" w:hAnsi="宋体" w:cs="宋体"/>
          <w:kern w:val="0"/>
          <w:sz w:val="24"/>
          <w:highlight w:val="none"/>
        </w:rPr>
      </w:pPr>
    </w:p>
    <w:p w14:paraId="304088B7">
      <w:pPr>
        <w:wordWrap w:val="0"/>
        <w:spacing w:line="440" w:lineRule="exact"/>
        <w:ind w:firstLine="480" w:firstLineChars="200"/>
        <w:jc w:val="left"/>
        <w:rPr>
          <w:rFonts w:hint="eastAsia" w:ascii="宋体" w:hAnsi="宋体" w:cs="宋体"/>
          <w:kern w:val="0"/>
          <w:sz w:val="24"/>
          <w:highlight w:val="none"/>
        </w:rPr>
      </w:pPr>
    </w:p>
    <w:p w14:paraId="45AB47D9">
      <w:pPr>
        <w:wordWrap w:val="0"/>
        <w:spacing w:line="440" w:lineRule="exact"/>
        <w:ind w:firstLine="480" w:firstLineChars="200"/>
        <w:jc w:val="left"/>
        <w:rPr>
          <w:rFonts w:hint="eastAsia" w:ascii="宋体" w:hAnsi="宋体" w:cs="宋体"/>
          <w:kern w:val="0"/>
          <w:sz w:val="24"/>
          <w:highlight w:val="none"/>
        </w:rPr>
      </w:pPr>
    </w:p>
    <w:p w14:paraId="6DD7B6B4">
      <w:pPr>
        <w:pageBreakBefore/>
        <w:wordWrap w:val="0"/>
        <w:spacing w:before="120" w:beforeLines="50" w:after="120" w:afterLines="50" w:line="440" w:lineRule="exact"/>
        <w:ind w:firstLine="883" w:firstLineChars="200"/>
        <w:jc w:val="center"/>
        <w:rPr>
          <w:rFonts w:hint="eastAsia" w:ascii="宋体" w:hAnsi="宋体"/>
          <w:b/>
          <w:sz w:val="44"/>
          <w:szCs w:val="44"/>
          <w:highlight w:val="none"/>
        </w:rPr>
      </w:pPr>
      <w:r>
        <w:rPr>
          <w:rFonts w:hint="eastAsia" w:ascii="宋体" w:hAnsi="宋体"/>
          <w:b/>
          <w:sz w:val="44"/>
          <w:szCs w:val="44"/>
          <w:highlight w:val="none"/>
        </w:rPr>
        <w:t>第二章  投标须知</w:t>
      </w:r>
    </w:p>
    <w:p w14:paraId="3C8F0D28">
      <w:pPr>
        <w:wordWrap w:val="0"/>
        <w:spacing w:line="440" w:lineRule="exact"/>
        <w:ind w:firstLine="602" w:firstLineChars="200"/>
        <w:jc w:val="center"/>
        <w:rPr>
          <w:rFonts w:hint="eastAsia" w:ascii="宋体" w:hAnsi="宋体"/>
          <w:b/>
          <w:sz w:val="30"/>
          <w:szCs w:val="30"/>
          <w:highlight w:val="none"/>
        </w:rPr>
      </w:pPr>
      <w:r>
        <w:rPr>
          <w:rFonts w:hint="eastAsia" w:ascii="宋体" w:hAnsi="宋体"/>
          <w:b/>
          <w:sz w:val="30"/>
          <w:szCs w:val="30"/>
          <w:highlight w:val="none"/>
        </w:rPr>
        <w:t>(一)总  则</w:t>
      </w:r>
    </w:p>
    <w:p w14:paraId="04BF1E81">
      <w:pPr>
        <w:tabs>
          <w:tab w:val="left" w:pos="720"/>
        </w:tabs>
        <w:wordWrap w:val="0"/>
        <w:spacing w:line="440" w:lineRule="exact"/>
        <w:ind w:firstLine="482" w:firstLineChars="200"/>
        <w:jc w:val="left"/>
        <w:rPr>
          <w:rFonts w:hint="eastAsia" w:ascii="宋体" w:hAnsi="宋体"/>
          <w:b/>
          <w:bCs/>
          <w:sz w:val="24"/>
          <w:highlight w:val="none"/>
        </w:rPr>
      </w:pPr>
      <w:r>
        <w:rPr>
          <w:rFonts w:hint="eastAsia" w:ascii="宋体" w:hAnsi="宋体"/>
          <w:b/>
          <w:bCs/>
          <w:sz w:val="24"/>
          <w:highlight w:val="none"/>
        </w:rPr>
        <w:t>1.招标项目说明</w:t>
      </w:r>
    </w:p>
    <w:p w14:paraId="01FE229B">
      <w:pPr>
        <w:spacing w:line="440" w:lineRule="exact"/>
        <w:ind w:firstLine="480" w:firstLineChars="200"/>
        <w:jc w:val="left"/>
        <w:rPr>
          <w:rFonts w:hint="eastAsia" w:ascii="宋体" w:hAnsi="宋体"/>
          <w:sz w:val="24"/>
          <w:highlight w:val="none"/>
          <w:u w:val="single"/>
        </w:rPr>
      </w:pPr>
      <w:r>
        <w:rPr>
          <w:rFonts w:hint="eastAsia" w:ascii="宋体" w:hAnsi="宋体"/>
          <w:sz w:val="24"/>
          <w:highlight w:val="none"/>
        </w:rPr>
        <w:t>1.1 项目名称：</w:t>
      </w:r>
      <w:r>
        <w:rPr>
          <w:rFonts w:hint="eastAsia" w:ascii="宋体" w:hAnsi="宋体"/>
          <w:color w:val="0000FF"/>
          <w:sz w:val="24"/>
          <w:highlight w:val="none"/>
          <w:u w:val="single"/>
          <w:lang w:eastAsia="zh-CN"/>
        </w:rPr>
        <w:t xml:space="preserve">2025年度湄洲岛湖石淉公园市政修缮维护 </w:t>
      </w:r>
      <w:r>
        <w:rPr>
          <w:rFonts w:hint="eastAsia" w:ascii="宋体" w:hAnsi="宋体"/>
          <w:sz w:val="24"/>
          <w:highlight w:val="none"/>
          <w:u w:val="single"/>
        </w:rPr>
        <w:t xml:space="preserve"> </w:t>
      </w:r>
    </w:p>
    <w:p w14:paraId="415985B6">
      <w:pPr>
        <w:spacing w:line="440" w:lineRule="exact"/>
        <w:ind w:firstLine="480" w:firstLineChars="200"/>
        <w:jc w:val="left"/>
        <w:rPr>
          <w:rFonts w:hint="eastAsia" w:ascii="宋体" w:hAnsi="宋体"/>
          <w:highlight w:val="none"/>
          <w:u w:val="single"/>
        </w:rPr>
      </w:pPr>
      <w:r>
        <w:rPr>
          <w:rFonts w:hint="eastAsia" w:ascii="宋体" w:hAnsi="宋体"/>
          <w:sz w:val="24"/>
          <w:highlight w:val="none"/>
        </w:rPr>
        <w:t>1.2 维护地点：</w:t>
      </w:r>
      <w:r>
        <w:rPr>
          <w:rFonts w:hint="eastAsia" w:ascii="宋体" w:hAnsi="宋体"/>
          <w:color w:val="0000FF"/>
          <w:sz w:val="24"/>
          <w:highlight w:val="none"/>
          <w:u w:val="single"/>
        </w:rPr>
        <w:t>莆田市湄洲岛</w:t>
      </w:r>
      <w:r>
        <w:rPr>
          <w:rFonts w:hint="eastAsia" w:ascii="宋体" w:hAnsi="宋体"/>
          <w:bCs/>
          <w:color w:val="0000FF"/>
          <w:sz w:val="24"/>
          <w:highlight w:val="none"/>
          <w:u w:val="single"/>
        </w:rPr>
        <w:t xml:space="preserve"> </w:t>
      </w:r>
    </w:p>
    <w:p w14:paraId="1077F6B7">
      <w:pPr>
        <w:spacing w:line="440" w:lineRule="exact"/>
        <w:ind w:firstLine="480" w:firstLineChars="200"/>
        <w:jc w:val="left"/>
        <w:rPr>
          <w:rFonts w:hint="eastAsia" w:ascii="宋体" w:hAnsi="宋体" w:cs="宋体"/>
          <w:color w:val="000000"/>
          <w:sz w:val="24"/>
          <w:highlight w:val="none"/>
        </w:rPr>
      </w:pPr>
      <w:r>
        <w:rPr>
          <w:rFonts w:hint="eastAsia" w:ascii="宋体" w:hAnsi="宋体"/>
          <w:sz w:val="24"/>
          <w:highlight w:val="none"/>
        </w:rPr>
        <w:t xml:space="preserve">1.3 </w:t>
      </w:r>
      <w:r>
        <w:rPr>
          <w:rFonts w:hint="eastAsia" w:ascii="宋体" w:hAnsi="宋体" w:cs="宋体"/>
          <w:color w:val="000000"/>
          <w:sz w:val="24"/>
          <w:highlight w:val="none"/>
        </w:rPr>
        <w:t>维护规模：</w:t>
      </w:r>
      <w:r>
        <w:rPr>
          <w:rFonts w:hint="eastAsia" w:ascii="宋体" w:hAnsi="宋体" w:cs="宋体"/>
          <w:color w:val="000000"/>
          <w:sz w:val="24"/>
          <w:highlight w:val="none"/>
          <w:lang w:eastAsia="zh-CN"/>
        </w:rPr>
        <w:t>累计预算总造价不超过</w:t>
      </w:r>
      <w:r>
        <w:rPr>
          <w:rFonts w:hint="eastAsia" w:ascii="宋体" w:hAnsi="宋体" w:cs="宋体"/>
          <w:color w:val="0000FF"/>
          <w:sz w:val="24"/>
          <w:highlight w:val="none"/>
          <w:lang w:val="en-US" w:eastAsia="zh-CN"/>
        </w:rPr>
        <w:t>20万元</w:t>
      </w:r>
      <w:r>
        <w:rPr>
          <w:rFonts w:hint="eastAsia" w:ascii="宋体" w:hAnsi="宋体" w:cs="宋体"/>
          <w:color w:val="000000"/>
          <w:sz w:val="24"/>
          <w:highlight w:val="none"/>
          <w:lang w:eastAsia="zh-CN"/>
        </w:rPr>
        <w:t>（不含</w:t>
      </w:r>
      <w:r>
        <w:rPr>
          <w:rFonts w:hint="eastAsia" w:ascii="宋体" w:hAnsi="宋体" w:cs="宋体"/>
          <w:color w:val="0000FF"/>
          <w:sz w:val="24"/>
          <w:highlight w:val="none"/>
          <w:lang w:val="en-US" w:eastAsia="zh-CN"/>
        </w:rPr>
        <w:t>20万元</w:t>
      </w:r>
      <w:r>
        <w:rPr>
          <w:rFonts w:hint="eastAsia" w:ascii="宋体" w:hAnsi="宋体" w:cs="宋体"/>
          <w:color w:val="000000"/>
          <w:sz w:val="24"/>
          <w:highlight w:val="none"/>
          <w:lang w:eastAsia="zh-CN"/>
        </w:rPr>
        <w:t>，下同）</w:t>
      </w:r>
      <w:r>
        <w:rPr>
          <w:rFonts w:hint="eastAsia" w:ascii="宋体" w:hAnsi="宋体" w:cs="宋体"/>
          <w:color w:val="000000"/>
          <w:sz w:val="24"/>
          <w:highlight w:val="none"/>
        </w:rPr>
        <w:t>，工程量按实结算，套用施工期内莆田信息价、定额标准；</w:t>
      </w:r>
    </w:p>
    <w:p w14:paraId="2E3814B5">
      <w:pPr>
        <w:widowControl/>
        <w:wordWrap w:val="0"/>
        <w:spacing w:line="440" w:lineRule="exact"/>
        <w:ind w:firstLine="420" w:firstLineChars="175"/>
        <w:jc w:val="left"/>
        <w:rPr>
          <w:rFonts w:hint="eastAsia" w:ascii="宋体" w:hAnsi="宋体"/>
          <w:sz w:val="24"/>
          <w:highlight w:val="none"/>
        </w:rPr>
      </w:pPr>
      <w:r>
        <w:rPr>
          <w:rFonts w:hint="eastAsia" w:ascii="宋体" w:hAnsi="宋体" w:cs="宋体"/>
          <w:color w:val="000000"/>
          <w:sz w:val="24"/>
          <w:highlight w:val="none"/>
        </w:rPr>
        <w:t>1.4维护内容：</w:t>
      </w:r>
      <w:r>
        <w:rPr>
          <w:rFonts w:hint="eastAsia" w:ascii="宋体" w:hAnsi="宋体" w:cs="宋体"/>
          <w:color w:val="0000FF"/>
          <w:sz w:val="24"/>
          <w:highlight w:val="none"/>
          <w:lang w:eastAsia="zh-CN"/>
        </w:rPr>
        <w:t>园区内日常维修、设备故障、应急抢修、零星配件更换等</w:t>
      </w:r>
      <w:r>
        <w:rPr>
          <w:rFonts w:hint="eastAsia" w:ascii="宋体" w:hAnsi="宋体" w:cs="宋体"/>
          <w:color w:val="0000FF"/>
          <w:kern w:val="0"/>
          <w:sz w:val="24"/>
          <w:highlight w:val="none"/>
          <w:lang w:bidi="ar"/>
        </w:rPr>
        <w:t>。</w:t>
      </w:r>
    </w:p>
    <w:p w14:paraId="77A4ADC6">
      <w:pPr>
        <w:spacing w:line="440" w:lineRule="exact"/>
        <w:ind w:firstLine="480" w:firstLineChars="200"/>
        <w:jc w:val="left"/>
        <w:rPr>
          <w:rFonts w:hint="eastAsia" w:ascii="宋体" w:hAnsi="宋体"/>
          <w:sz w:val="24"/>
          <w:highlight w:val="none"/>
        </w:rPr>
      </w:pPr>
      <w:r>
        <w:rPr>
          <w:rFonts w:hint="eastAsia" w:ascii="宋体" w:hAnsi="宋体"/>
          <w:sz w:val="24"/>
          <w:highlight w:val="none"/>
        </w:rPr>
        <w:t>1.5 资金来源：</w:t>
      </w:r>
      <w:r>
        <w:rPr>
          <w:rFonts w:hint="eastAsia" w:ascii="宋体" w:hAnsi="宋体"/>
          <w:color w:val="0000FF"/>
          <w:sz w:val="24"/>
          <w:highlight w:val="none"/>
          <w:u w:val="single"/>
        </w:rPr>
        <w:t>财政拨款</w:t>
      </w:r>
      <w:r>
        <w:rPr>
          <w:rFonts w:hint="eastAsia" w:ascii="宋体" w:hAnsi="宋体"/>
          <w:sz w:val="24"/>
          <w:highlight w:val="none"/>
          <w:u w:val="single"/>
        </w:rPr>
        <w:t xml:space="preserve">  </w:t>
      </w:r>
    </w:p>
    <w:p w14:paraId="74599F3A">
      <w:pPr>
        <w:wordWrap w:val="0"/>
        <w:spacing w:line="440" w:lineRule="exact"/>
        <w:ind w:firstLine="482" w:firstLineChars="200"/>
        <w:jc w:val="left"/>
        <w:rPr>
          <w:rFonts w:hint="eastAsia" w:ascii="宋体" w:hAnsi="宋体"/>
          <w:b/>
          <w:bCs/>
          <w:sz w:val="24"/>
          <w:highlight w:val="none"/>
        </w:rPr>
      </w:pPr>
      <w:r>
        <w:rPr>
          <w:rFonts w:hint="eastAsia" w:ascii="宋体" w:hAnsi="宋体"/>
          <w:b/>
          <w:sz w:val="24"/>
          <w:highlight w:val="none"/>
        </w:rPr>
        <w:t>2.</w:t>
      </w:r>
      <w:r>
        <w:rPr>
          <w:rFonts w:hint="eastAsia" w:ascii="宋体" w:hAnsi="宋体"/>
          <w:b/>
          <w:bCs/>
          <w:sz w:val="24"/>
          <w:highlight w:val="none"/>
        </w:rPr>
        <w:t>招标项目的工期和质量标准</w:t>
      </w:r>
    </w:p>
    <w:p w14:paraId="3E494EE4">
      <w:pPr>
        <w:widowControl/>
        <w:wordWrap w:val="0"/>
        <w:spacing w:line="440" w:lineRule="exact"/>
        <w:ind w:firstLine="420" w:firstLineChars="175"/>
        <w:jc w:val="left"/>
        <w:rPr>
          <w:rFonts w:hint="eastAsia" w:ascii="宋体" w:hAnsi="宋体"/>
          <w:sz w:val="24"/>
          <w:highlight w:val="none"/>
        </w:rPr>
      </w:pPr>
      <w:r>
        <w:rPr>
          <w:rFonts w:hint="eastAsia" w:ascii="宋体" w:hAnsi="宋体" w:cs="宋体"/>
          <w:color w:val="000000"/>
          <w:sz w:val="24"/>
          <w:highlight w:val="none"/>
        </w:rPr>
        <w:t>2.1承包有效期</w:t>
      </w:r>
      <w:r>
        <w:rPr>
          <w:rFonts w:hint="eastAsia" w:ascii="宋体" w:hAnsi="宋体" w:cs="宋体"/>
          <w:color w:val="000000"/>
          <w:sz w:val="24"/>
          <w:highlight w:val="none"/>
          <w:lang w:eastAsia="zh-CN"/>
        </w:rPr>
        <w:t>：</w:t>
      </w:r>
      <w:r>
        <w:rPr>
          <w:rFonts w:hint="eastAsia" w:ascii="宋体" w:hAnsi="宋体" w:cs="宋体"/>
          <w:sz w:val="24"/>
          <w:highlight w:val="none"/>
        </w:rPr>
        <w:t>工期总日历天数为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365</w:t>
      </w:r>
      <w:r>
        <w:rPr>
          <w:rFonts w:hint="eastAsia" w:ascii="宋体" w:hAnsi="宋体" w:cs="宋体"/>
          <w:sz w:val="24"/>
          <w:highlight w:val="none"/>
          <w:u w:val="single"/>
        </w:rPr>
        <w:t xml:space="preserve"> </w:t>
      </w:r>
      <w:r>
        <w:rPr>
          <w:rFonts w:hint="eastAsia" w:ascii="宋体" w:hAnsi="宋体" w:cs="宋体"/>
          <w:sz w:val="24"/>
          <w:highlight w:val="none"/>
        </w:rPr>
        <w:t>天</w:t>
      </w:r>
      <w:r>
        <w:rPr>
          <w:rFonts w:hint="eastAsia" w:ascii="宋体" w:hAnsi="宋体" w:cs="宋体"/>
          <w:color w:val="auto"/>
          <w:sz w:val="24"/>
          <w:highlight w:val="none"/>
        </w:rPr>
        <w:t>，</w:t>
      </w:r>
      <w:r>
        <w:rPr>
          <w:rFonts w:hint="eastAsia" w:ascii="宋体" w:hAnsi="宋体" w:cs="宋体"/>
          <w:color w:val="000000"/>
          <w:sz w:val="24"/>
          <w:highlight w:val="none"/>
        </w:rPr>
        <w:t>且累计预算总造价不超过</w:t>
      </w:r>
      <w:r>
        <w:rPr>
          <w:rFonts w:hint="eastAsia" w:ascii="宋体" w:hAnsi="宋体" w:cs="宋体"/>
          <w:color w:val="0000FF"/>
          <w:sz w:val="24"/>
          <w:highlight w:val="none"/>
          <w:lang w:val="en-US" w:eastAsia="zh-CN"/>
        </w:rPr>
        <w:t>20万元</w:t>
      </w:r>
      <w:r>
        <w:rPr>
          <w:rFonts w:hint="eastAsia" w:ascii="宋体" w:hAnsi="宋体" w:cs="宋体"/>
          <w:color w:val="000000"/>
          <w:sz w:val="24"/>
          <w:highlight w:val="none"/>
        </w:rPr>
        <w:t>；若未满有效期，而累计预算总造价已超过</w:t>
      </w:r>
      <w:r>
        <w:rPr>
          <w:rFonts w:hint="eastAsia" w:ascii="宋体" w:hAnsi="宋体" w:cs="宋体"/>
          <w:color w:val="0000FF"/>
          <w:sz w:val="24"/>
          <w:highlight w:val="none"/>
          <w:lang w:val="en-US" w:eastAsia="zh-CN"/>
        </w:rPr>
        <w:t>20万元</w:t>
      </w:r>
      <w:r>
        <w:rPr>
          <w:rFonts w:hint="eastAsia" w:ascii="宋体" w:hAnsi="宋体" w:cs="宋体"/>
          <w:color w:val="000000"/>
          <w:sz w:val="24"/>
          <w:highlight w:val="none"/>
        </w:rPr>
        <w:t>，则该合同协议自动失效。</w:t>
      </w:r>
      <w:r>
        <w:rPr>
          <w:rFonts w:hint="eastAsia" w:ascii="宋体" w:hAnsi="宋体"/>
          <w:sz w:val="24"/>
          <w:highlight w:val="none"/>
        </w:rPr>
        <w:t>本招标项目的</w:t>
      </w:r>
      <w:r>
        <w:rPr>
          <w:rFonts w:hint="eastAsia" w:ascii="宋体" w:hAnsi="宋体" w:cs="宋体"/>
          <w:color w:val="000000"/>
          <w:sz w:val="24"/>
          <w:highlight w:val="none"/>
        </w:rPr>
        <w:t>维护工期：自接到维护通知起需在6小时内进行维护，部分加急维护项目自收到维护通知起半小时内维护，根据具体项目性质，维护工期由招标人根据实际情况确定单个项目的工期。</w:t>
      </w:r>
    </w:p>
    <w:p w14:paraId="558C569C">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2.2招标项目质量标准:按照国家质量验收标准，综合评定指标达到国家质量验收</w:t>
      </w:r>
      <w:r>
        <w:rPr>
          <w:rFonts w:hint="eastAsia" w:ascii="宋体" w:hAnsi="宋体"/>
          <w:sz w:val="24"/>
          <w:highlight w:val="none"/>
          <w:u w:val="single"/>
        </w:rPr>
        <w:t xml:space="preserve"> </w:t>
      </w:r>
      <w:r>
        <w:rPr>
          <w:rFonts w:hint="eastAsia" w:ascii="宋体" w:hAnsi="宋体"/>
          <w:color w:val="0000FF"/>
          <w:sz w:val="24"/>
          <w:highlight w:val="none"/>
          <w:u w:val="single"/>
        </w:rPr>
        <w:t xml:space="preserve">合格 </w:t>
      </w:r>
      <w:r>
        <w:rPr>
          <w:rFonts w:hint="eastAsia" w:ascii="宋体" w:hAnsi="宋体"/>
          <w:sz w:val="24"/>
          <w:highlight w:val="none"/>
        </w:rPr>
        <w:t>标准。若质量验收评定不能达到</w:t>
      </w:r>
      <w:r>
        <w:rPr>
          <w:rFonts w:hint="eastAsia" w:ascii="宋体" w:hAnsi="宋体"/>
          <w:sz w:val="24"/>
          <w:highlight w:val="none"/>
          <w:u w:val="single"/>
        </w:rPr>
        <w:t xml:space="preserve"> 合格 </w:t>
      </w:r>
      <w:r>
        <w:rPr>
          <w:rFonts w:hint="eastAsia" w:ascii="宋体" w:hAnsi="宋体"/>
          <w:sz w:val="24"/>
          <w:highlight w:val="none"/>
        </w:rPr>
        <w:t>，所造成的一切损失由中标人承担。</w:t>
      </w:r>
    </w:p>
    <w:p w14:paraId="186BE8C3">
      <w:pPr>
        <w:wordWrap w:val="0"/>
        <w:spacing w:line="440" w:lineRule="exact"/>
        <w:ind w:firstLine="482" w:firstLineChars="200"/>
        <w:jc w:val="left"/>
        <w:rPr>
          <w:rFonts w:hint="eastAsia" w:ascii="宋体" w:hAnsi="宋体"/>
          <w:b/>
          <w:bCs/>
          <w:sz w:val="24"/>
          <w:highlight w:val="none"/>
        </w:rPr>
      </w:pPr>
      <w:r>
        <w:rPr>
          <w:rFonts w:hint="eastAsia" w:ascii="宋体" w:hAnsi="宋体"/>
          <w:b/>
          <w:bCs/>
          <w:sz w:val="24"/>
          <w:highlight w:val="none"/>
        </w:rPr>
        <w:t>3.投标人的资格及资质要求</w:t>
      </w:r>
    </w:p>
    <w:p w14:paraId="74141B65">
      <w:pPr>
        <w:wordWrap w:val="0"/>
        <w:spacing w:line="440" w:lineRule="exact"/>
        <w:ind w:firstLine="480" w:firstLineChars="200"/>
        <w:jc w:val="left"/>
        <w:rPr>
          <w:rFonts w:hint="eastAsia" w:ascii="宋体" w:hAnsi="宋体"/>
          <w:bCs/>
          <w:sz w:val="24"/>
          <w:highlight w:val="none"/>
        </w:rPr>
      </w:pPr>
      <w:r>
        <w:rPr>
          <w:rFonts w:hint="eastAsia" w:ascii="宋体" w:hAnsi="宋体"/>
          <w:bCs/>
          <w:sz w:val="24"/>
          <w:highlight w:val="none"/>
        </w:rPr>
        <w:t>3.1具备建设行政主管部门核发的</w:t>
      </w:r>
      <w:r>
        <w:rPr>
          <w:rFonts w:hint="eastAsia" w:ascii="宋体" w:hAnsi="宋体"/>
          <w:bCs/>
          <w:color w:val="0000FF"/>
          <w:sz w:val="24"/>
          <w:highlight w:val="none"/>
        </w:rPr>
        <w:t>市政公用工程施工总承包三级及以上</w:t>
      </w:r>
      <w:r>
        <w:rPr>
          <w:rFonts w:hint="eastAsia" w:ascii="宋体" w:hAnsi="宋体"/>
          <w:bCs/>
          <w:sz w:val="24"/>
          <w:highlight w:val="none"/>
        </w:rPr>
        <w:t>（不分主、增项差别）和有效的《施工企业安全生产许可证》的企业；</w:t>
      </w:r>
    </w:p>
    <w:p w14:paraId="6734FC15">
      <w:pPr>
        <w:wordWrap w:val="0"/>
        <w:spacing w:line="440" w:lineRule="exact"/>
        <w:ind w:firstLine="480" w:firstLineChars="200"/>
        <w:jc w:val="left"/>
        <w:rPr>
          <w:rFonts w:hint="eastAsia" w:ascii="宋体" w:hAnsi="宋体"/>
          <w:bCs/>
          <w:sz w:val="24"/>
          <w:highlight w:val="none"/>
        </w:rPr>
      </w:pPr>
      <w:r>
        <w:rPr>
          <w:rFonts w:hint="eastAsia" w:ascii="宋体" w:hAnsi="宋体"/>
          <w:bCs/>
          <w:sz w:val="24"/>
          <w:highlight w:val="none"/>
        </w:rPr>
        <w:t>3.2投标人拟担任本招标项目的项目负责人应具备有效的</w:t>
      </w:r>
      <w:r>
        <w:rPr>
          <w:rFonts w:hint="eastAsia" w:ascii="宋体" w:hAnsi="宋体"/>
          <w:bCs/>
          <w:color w:val="0000FF"/>
          <w:sz w:val="24"/>
          <w:highlight w:val="none"/>
        </w:rPr>
        <w:t>不低于二级市政公用工程</w:t>
      </w:r>
      <w:r>
        <w:rPr>
          <w:rFonts w:hint="eastAsia" w:ascii="宋体" w:hAnsi="宋体"/>
          <w:bCs/>
          <w:sz w:val="24"/>
          <w:highlight w:val="none"/>
        </w:rPr>
        <w:t>(专业)注册建造师执业资格，并持有安全生产考核合格证书B证。</w:t>
      </w:r>
    </w:p>
    <w:p w14:paraId="56BBD4FF">
      <w:pPr>
        <w:wordWrap w:val="0"/>
        <w:spacing w:line="440" w:lineRule="exact"/>
        <w:ind w:firstLine="480" w:firstLineChars="200"/>
        <w:jc w:val="left"/>
        <w:rPr>
          <w:rFonts w:hint="eastAsia" w:ascii="宋体" w:hAnsi="宋体"/>
          <w:bCs/>
          <w:sz w:val="24"/>
          <w:highlight w:val="none"/>
        </w:rPr>
      </w:pPr>
      <w:r>
        <w:rPr>
          <w:rFonts w:hint="eastAsia" w:ascii="宋体" w:hAnsi="宋体"/>
          <w:bCs/>
          <w:sz w:val="24"/>
          <w:highlight w:val="none"/>
        </w:rPr>
        <w:t>3.3</w:t>
      </w:r>
      <w:r>
        <w:rPr>
          <w:rFonts w:hint="eastAsia" w:ascii="宋体" w:hAnsi="宋体" w:eastAsia="宋体" w:cs="宋体"/>
          <w:i w:val="0"/>
          <w:iCs w:val="0"/>
          <w:caps w:val="0"/>
          <w:color w:val="252525"/>
          <w:spacing w:val="0"/>
          <w:sz w:val="24"/>
          <w:szCs w:val="24"/>
          <w:shd w:val="clear" w:color="auto" w:fill="FFFFFF"/>
          <w:vertAlign w:val="baseline"/>
        </w:rPr>
        <w:t>投标人的企业季度信用得分不得低于</w:t>
      </w:r>
      <w:r>
        <w:rPr>
          <w:rFonts w:hint="eastAsia" w:ascii="宋体" w:hAnsi="宋体" w:eastAsia="宋体" w:cs="宋体"/>
          <w:i w:val="0"/>
          <w:iCs w:val="0"/>
          <w:caps w:val="0"/>
          <w:color w:val="252525"/>
          <w:spacing w:val="0"/>
          <w:sz w:val="24"/>
          <w:szCs w:val="24"/>
          <w:shd w:val="clear" w:color="auto" w:fill="FFFFFF"/>
        </w:rPr>
        <w:t>60分（适用于房屋建筑和市政基础设施工程总承包项目）；</w:t>
      </w:r>
    </w:p>
    <w:p w14:paraId="65FABD51">
      <w:pPr>
        <w:wordWrap w:val="0"/>
        <w:spacing w:line="440" w:lineRule="exact"/>
        <w:ind w:firstLine="480" w:firstLineChars="200"/>
        <w:jc w:val="left"/>
        <w:rPr>
          <w:rFonts w:hint="eastAsia" w:ascii="宋体" w:hAnsi="宋体"/>
          <w:bCs/>
          <w:sz w:val="24"/>
          <w:highlight w:val="none"/>
        </w:rPr>
      </w:pPr>
      <w:r>
        <w:rPr>
          <w:rFonts w:hint="eastAsia" w:ascii="宋体" w:hAnsi="宋体"/>
          <w:bCs/>
          <w:sz w:val="24"/>
          <w:highlight w:val="none"/>
        </w:rPr>
        <w:t>3.4本招标项目不接受联合体投标；</w:t>
      </w:r>
    </w:p>
    <w:p w14:paraId="51AADFA1">
      <w:pPr>
        <w:wordWrap w:val="0"/>
        <w:spacing w:line="440" w:lineRule="exact"/>
        <w:ind w:firstLine="480" w:firstLineChars="200"/>
        <w:jc w:val="left"/>
        <w:rPr>
          <w:rFonts w:hint="eastAsia" w:ascii="宋体" w:hAnsi="宋体"/>
          <w:bCs/>
          <w:sz w:val="24"/>
          <w:highlight w:val="none"/>
        </w:rPr>
      </w:pPr>
      <w:r>
        <w:rPr>
          <w:rFonts w:hint="eastAsia" w:ascii="宋体" w:hAnsi="宋体" w:eastAsia="宋体" w:cs="宋体"/>
          <w:i w:val="0"/>
          <w:iCs w:val="0"/>
          <w:caps w:val="0"/>
          <w:color w:val="252525"/>
          <w:spacing w:val="0"/>
          <w:sz w:val="24"/>
          <w:szCs w:val="24"/>
          <w:shd w:val="clear" w:color="auto" w:fill="FFFFFF"/>
          <w:vertAlign w:val="baseline"/>
          <w:lang w:val="en-US" w:eastAsia="zh-CN"/>
        </w:rPr>
        <w:t>3.5</w:t>
      </w:r>
      <w:r>
        <w:rPr>
          <w:rFonts w:hint="eastAsia" w:ascii="宋体" w:hAnsi="宋体"/>
          <w:bCs/>
          <w:sz w:val="24"/>
          <w:highlight w:val="none"/>
        </w:rPr>
        <w:t>投标人应在人员、设备、资金等方面具有承担本招标项目施工的能力；</w:t>
      </w:r>
    </w:p>
    <w:p w14:paraId="02464471">
      <w:pPr>
        <w:wordWrap w:val="0"/>
        <w:spacing w:line="440" w:lineRule="exact"/>
        <w:ind w:firstLine="480" w:firstLineChars="200"/>
        <w:jc w:val="left"/>
        <w:rPr>
          <w:rFonts w:hint="eastAsia"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6</w:t>
      </w:r>
      <w:r>
        <w:rPr>
          <w:rFonts w:hint="eastAsia" w:ascii="宋体" w:hAnsi="宋体"/>
          <w:bCs/>
          <w:sz w:val="24"/>
          <w:highlight w:val="none"/>
        </w:rPr>
        <w:t>本招标项目招标人采用资格后审的方式对投标人进行资格审查。</w:t>
      </w:r>
    </w:p>
    <w:p w14:paraId="476B9C48">
      <w:pPr>
        <w:wordWrap w:val="0"/>
        <w:spacing w:line="440" w:lineRule="exact"/>
        <w:ind w:firstLine="480" w:firstLineChars="200"/>
        <w:jc w:val="left"/>
        <w:rPr>
          <w:rFonts w:hint="eastAsia" w:ascii="宋体" w:hAnsi="宋体"/>
          <w:bCs/>
          <w:sz w:val="24"/>
          <w:highlight w:val="none"/>
        </w:rPr>
      </w:pPr>
      <w:r>
        <w:rPr>
          <w:rFonts w:hint="eastAsia" w:ascii="宋体" w:hAnsi="宋体" w:eastAsia="宋体" w:cs="宋体"/>
          <w:color w:val="000000"/>
          <w:sz w:val="24"/>
          <w:highlight w:val="none"/>
          <w:lang w:val="en-US" w:eastAsia="zh-CN"/>
        </w:rPr>
        <w:t>3.</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lang w:val="en-US" w:eastAsia="zh-CN"/>
        </w:rPr>
        <w:t>本招标项目不要求中标人在项目所在地设立分（子）公司，中标人应当依法履行纳税义务。</w:t>
      </w:r>
    </w:p>
    <w:p w14:paraId="25A13AE6">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3.</w:t>
      </w:r>
      <w:r>
        <w:rPr>
          <w:rFonts w:hint="eastAsia" w:ascii="宋体" w:hAnsi="宋体"/>
          <w:b/>
          <w:sz w:val="24"/>
          <w:highlight w:val="none"/>
          <w:lang w:val="en-US" w:eastAsia="zh-CN"/>
        </w:rPr>
        <w:t>8</w:t>
      </w:r>
      <w:r>
        <w:rPr>
          <w:rFonts w:hint="eastAsia" w:ascii="宋体" w:hAnsi="宋体"/>
          <w:b/>
          <w:sz w:val="24"/>
          <w:highlight w:val="none"/>
        </w:rPr>
        <w:t>投标人不得存在下列情形之一:</w:t>
      </w:r>
    </w:p>
    <w:p w14:paraId="06920725">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 xml:space="preserve">(1)为招标人不具有独立法人资格的附属机构(单位)； </w:t>
      </w:r>
    </w:p>
    <w:p w14:paraId="294B6D1E">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(2)为本项目(标段)前期准备提供设计、咨询服务的，但装修、幕墙、智能化、钢结构、消防、环境等专项工程的除外；</w:t>
      </w:r>
    </w:p>
    <w:p w14:paraId="45731293">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(3)为本项目(标段)的监理人；</w:t>
      </w:r>
    </w:p>
    <w:p w14:paraId="311A60ED">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(4)为本项目(标段)的代建人；</w:t>
      </w:r>
    </w:p>
    <w:p w14:paraId="0E5D7000">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(5)为本项目(标段)提供招标代理服务的；</w:t>
      </w:r>
    </w:p>
    <w:p w14:paraId="0D3396A6">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(6)与本项目(标段)的监理人或代建人或招标代理机构或其他投标人同为一个法定代表人的；</w:t>
      </w:r>
    </w:p>
    <w:p w14:paraId="0D2BD17B">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(7)与本项目(标段)的监理人或代建人或招标代理机构相互控股或参股的或有隶属关系的；</w:t>
      </w:r>
    </w:p>
    <w:p w14:paraId="2CC26CAC">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(8)公司级领导与本项目(标段)的监理人或代建人或招标代理机构公司级领导相互任职或工作的；</w:t>
      </w:r>
    </w:p>
    <w:p w14:paraId="04BE2A31">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(9)被责令停业的；</w:t>
      </w:r>
    </w:p>
    <w:p w14:paraId="211BC173">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(10)被暂停或取消投标资格的；</w:t>
      </w:r>
    </w:p>
    <w:p w14:paraId="58D13832">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(11)财产被接管或冻结的；</w:t>
      </w:r>
    </w:p>
    <w:p w14:paraId="3150DC91">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(12)企业法人、拟派出主要施工管理人员被县区级以上建设行政主管部门按照《关于建立福建省建设市场法人和自然人违法违规档案制度试行办法》(闽建法[2007]15号)的规定建立其违规违法档案的；</w:t>
      </w:r>
    </w:p>
    <w:p w14:paraId="0ADAE350">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(13)在最近三年内有骗取中标或严重违约或重大工程质量问题的；</w:t>
      </w:r>
    </w:p>
    <w:p w14:paraId="19715C85">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(14)被县区级及以上相关行政监督部门记录不良行为，并在福建住房和城乡建设信息网、莆田建设信息网或莆田市行政服务中心网上公告，处在公告明确限制投标期限内的；</w:t>
      </w:r>
    </w:p>
    <w:p w14:paraId="0989493E">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4.资格审查方式</w:t>
      </w:r>
    </w:p>
    <w:p w14:paraId="6CA8CE7E">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本招标项目对投标人的资格审查采用资格后审方式。经资格审查合格的投标人才能有资格成为中标人。</w:t>
      </w:r>
    </w:p>
    <w:p w14:paraId="2F293B58">
      <w:pPr>
        <w:tabs>
          <w:tab w:val="left" w:pos="0"/>
        </w:tabs>
        <w:wordWrap w:val="0"/>
        <w:spacing w:line="440" w:lineRule="exact"/>
        <w:ind w:firstLine="482" w:firstLineChars="200"/>
        <w:jc w:val="left"/>
        <w:rPr>
          <w:rFonts w:hint="eastAsia" w:ascii="宋体" w:hAnsi="宋体"/>
          <w:b/>
          <w:bCs/>
          <w:sz w:val="24"/>
          <w:highlight w:val="none"/>
        </w:rPr>
      </w:pPr>
      <w:r>
        <w:rPr>
          <w:rFonts w:hint="eastAsia" w:ascii="宋体" w:hAnsi="宋体"/>
          <w:b/>
          <w:bCs/>
          <w:sz w:val="24"/>
          <w:highlight w:val="none"/>
        </w:rPr>
        <w:t>5.投标费用</w:t>
      </w:r>
    </w:p>
    <w:p w14:paraId="69A61490">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投标人应承担其编制投标文件与递交投标文件所涉及的一切费用，不管投标结果如何，招标人和招标代理机构不承担上述费用。</w:t>
      </w:r>
    </w:p>
    <w:p w14:paraId="230BDC82">
      <w:pPr>
        <w:wordWrap w:val="0"/>
        <w:spacing w:line="440" w:lineRule="exact"/>
        <w:ind w:firstLine="482" w:firstLineChars="200"/>
        <w:jc w:val="left"/>
        <w:rPr>
          <w:rFonts w:hint="eastAsia" w:ascii="宋体" w:hAnsi="宋体"/>
          <w:b/>
          <w:bCs/>
          <w:sz w:val="24"/>
          <w:highlight w:val="none"/>
        </w:rPr>
      </w:pPr>
      <w:r>
        <w:rPr>
          <w:rFonts w:hint="eastAsia" w:ascii="宋体" w:hAnsi="宋体"/>
          <w:b/>
          <w:bCs/>
          <w:sz w:val="24"/>
          <w:highlight w:val="none"/>
        </w:rPr>
        <w:t>6.现场踏勘</w:t>
      </w:r>
    </w:p>
    <w:p w14:paraId="796188FD">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6.1招标人不组织现场勘察和</w:t>
      </w:r>
      <w:r>
        <w:rPr>
          <w:rFonts w:hint="eastAsia" w:ascii="宋体" w:hAnsi="宋体"/>
          <w:bCs/>
          <w:sz w:val="24"/>
          <w:highlight w:val="none"/>
        </w:rPr>
        <w:t>投标预备会</w:t>
      </w:r>
      <w:r>
        <w:rPr>
          <w:rFonts w:hint="eastAsia" w:ascii="宋体" w:hAnsi="宋体"/>
          <w:sz w:val="24"/>
          <w:highlight w:val="none"/>
        </w:rPr>
        <w:t>。招标人在本招标文件中介绍的招标项目相关情况，是招标人现有的能被投标人利用的资料，招标人对投标人作出的任何推论、理解和结论均不负责任。</w:t>
      </w:r>
    </w:p>
    <w:p w14:paraId="09622AD3">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6.2投标人可为踏勘目的进入招标人的招标项目现场，但投标人不得因此使招标人承担与之有关的责任和蒙受损失。投标人应承担踏勘现场的费用、责任和风险。</w:t>
      </w:r>
    </w:p>
    <w:p w14:paraId="62B3D830">
      <w:pPr>
        <w:wordWrap w:val="0"/>
        <w:spacing w:line="440" w:lineRule="exact"/>
        <w:ind w:firstLine="482" w:firstLineChars="200"/>
        <w:jc w:val="left"/>
        <w:rPr>
          <w:rFonts w:hint="eastAsia" w:ascii="宋体" w:hAnsi="宋体"/>
          <w:b/>
          <w:bCs/>
          <w:sz w:val="24"/>
          <w:highlight w:val="none"/>
        </w:rPr>
      </w:pPr>
      <w:r>
        <w:rPr>
          <w:rFonts w:hint="eastAsia" w:ascii="宋体" w:hAnsi="宋体"/>
          <w:b/>
          <w:bCs/>
          <w:sz w:val="24"/>
          <w:highlight w:val="none"/>
        </w:rPr>
        <w:t>7.分包</w:t>
      </w:r>
    </w:p>
    <w:p w14:paraId="496DF50F">
      <w:pPr>
        <w:wordWrap w:val="0"/>
        <w:spacing w:line="440" w:lineRule="exact"/>
        <w:ind w:firstLine="480" w:firstLineChars="200"/>
        <w:jc w:val="left"/>
        <w:rPr>
          <w:rFonts w:hint="eastAsia" w:ascii="宋体" w:hAnsi="宋体"/>
          <w:bCs/>
          <w:sz w:val="24"/>
          <w:highlight w:val="none"/>
        </w:rPr>
      </w:pPr>
      <w:r>
        <w:rPr>
          <w:rFonts w:hint="eastAsia" w:ascii="宋体" w:hAnsi="宋体"/>
          <w:sz w:val="24"/>
          <w:highlight w:val="none"/>
        </w:rPr>
        <w:t>本招标项目不允许转包和违法分包。中标人确需将部分非主体、非关键性工作分包的，应符合有关法律、法规的规定并经招标人同意。</w:t>
      </w:r>
    </w:p>
    <w:p w14:paraId="17612C9C">
      <w:pPr>
        <w:wordWrap w:val="0"/>
        <w:spacing w:line="440" w:lineRule="exact"/>
        <w:ind w:firstLine="602" w:firstLineChars="200"/>
        <w:jc w:val="center"/>
        <w:rPr>
          <w:rFonts w:hint="eastAsia" w:ascii="宋体" w:hAnsi="宋体"/>
          <w:b/>
          <w:sz w:val="30"/>
          <w:szCs w:val="30"/>
          <w:highlight w:val="none"/>
        </w:rPr>
      </w:pPr>
    </w:p>
    <w:p w14:paraId="6CDFF35F">
      <w:pPr>
        <w:wordWrap w:val="0"/>
        <w:spacing w:line="440" w:lineRule="exact"/>
        <w:ind w:firstLine="602" w:firstLineChars="200"/>
        <w:jc w:val="center"/>
        <w:rPr>
          <w:rFonts w:hint="eastAsia" w:ascii="宋体" w:hAnsi="宋体"/>
          <w:b/>
          <w:sz w:val="30"/>
          <w:szCs w:val="30"/>
          <w:highlight w:val="none"/>
        </w:rPr>
      </w:pPr>
    </w:p>
    <w:p w14:paraId="54A10B61">
      <w:pPr>
        <w:wordWrap w:val="0"/>
        <w:spacing w:line="440" w:lineRule="exact"/>
        <w:ind w:firstLine="602" w:firstLineChars="200"/>
        <w:jc w:val="center"/>
        <w:rPr>
          <w:rFonts w:hint="eastAsia" w:ascii="宋体" w:hAnsi="宋体"/>
          <w:b/>
          <w:sz w:val="30"/>
          <w:szCs w:val="30"/>
          <w:highlight w:val="none"/>
        </w:rPr>
      </w:pPr>
      <w:r>
        <w:rPr>
          <w:rFonts w:hint="eastAsia" w:ascii="宋体" w:hAnsi="宋体"/>
          <w:b/>
          <w:sz w:val="30"/>
          <w:szCs w:val="30"/>
          <w:highlight w:val="none"/>
        </w:rPr>
        <w:t>(二)招标文件</w:t>
      </w:r>
    </w:p>
    <w:p w14:paraId="228955FF">
      <w:pPr>
        <w:wordWrap w:val="0"/>
        <w:spacing w:line="440" w:lineRule="exact"/>
        <w:ind w:firstLine="602" w:firstLineChars="200"/>
        <w:jc w:val="center"/>
        <w:rPr>
          <w:rFonts w:hint="eastAsia" w:ascii="宋体" w:hAnsi="宋体"/>
          <w:b/>
          <w:sz w:val="30"/>
          <w:szCs w:val="30"/>
          <w:highlight w:val="none"/>
        </w:rPr>
      </w:pPr>
    </w:p>
    <w:p w14:paraId="3DEFB56D">
      <w:pPr>
        <w:wordWrap w:val="0"/>
        <w:spacing w:line="440" w:lineRule="exact"/>
        <w:ind w:firstLine="482" w:firstLineChars="200"/>
        <w:jc w:val="left"/>
        <w:rPr>
          <w:rFonts w:hint="eastAsia" w:ascii="宋体" w:hAnsi="宋体"/>
          <w:b/>
          <w:bCs/>
          <w:sz w:val="24"/>
          <w:highlight w:val="none"/>
        </w:rPr>
      </w:pPr>
      <w:r>
        <w:rPr>
          <w:rFonts w:hint="eastAsia" w:ascii="宋体" w:hAnsi="宋体"/>
          <w:b/>
          <w:bCs/>
          <w:sz w:val="24"/>
          <w:highlight w:val="none"/>
        </w:rPr>
        <w:t>8.招标文件</w:t>
      </w:r>
      <w:r>
        <w:rPr>
          <w:rFonts w:hint="eastAsia" w:ascii="宋体" w:hAnsi="宋体"/>
          <w:b/>
          <w:sz w:val="24"/>
          <w:highlight w:val="none"/>
        </w:rPr>
        <w:t>的组成内容</w:t>
      </w:r>
    </w:p>
    <w:p w14:paraId="132BE2AC">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本招标文件由投标人须知、合同主要条款、投标文件 (格式)、工程预算价、图纸、招标文件的答疑、澄清、修改和补充文件组成。</w:t>
      </w:r>
    </w:p>
    <w:p w14:paraId="4A51A18A">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9.获取招标文件方式</w:t>
      </w:r>
    </w:p>
    <w:p w14:paraId="332D3701">
      <w:pPr>
        <w:spacing w:line="400" w:lineRule="exact"/>
        <w:ind w:firstLine="480" w:firstLineChars="200"/>
        <w:rPr>
          <w:rFonts w:hint="eastAsia" w:ascii="宋体" w:hAnsi="宋体" w:cs="宋体"/>
          <w:sz w:val="24"/>
          <w:highlight w:val="none"/>
          <w:shd w:val="pct10" w:color="auto" w:fill="FFFFFF"/>
        </w:rPr>
      </w:pPr>
      <w:r>
        <w:rPr>
          <w:rFonts w:hint="eastAsia" w:ascii="宋体" w:hAnsi="宋体" w:cs="宋体"/>
          <w:sz w:val="24"/>
          <w:highlight w:val="none"/>
        </w:rPr>
        <w:t>1)招标人自</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rPr>
        <w:t>年</w:t>
      </w:r>
      <w:r>
        <w:rPr>
          <w:rFonts w:hint="eastAsia" w:ascii="宋体" w:hAnsi="宋体" w:cs="宋体"/>
          <w:sz w:val="24"/>
          <w:highlight w:val="none"/>
          <w:u w:val="single"/>
          <w:lang w:val="en-US" w:eastAsia="zh-CN"/>
        </w:rPr>
        <w:t xml:space="preserve"> 07 </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04 </w:t>
      </w:r>
      <w:r>
        <w:rPr>
          <w:rFonts w:hint="eastAsia" w:ascii="宋体" w:hAnsi="宋体" w:cs="宋体"/>
          <w:sz w:val="24"/>
          <w:highlight w:val="none"/>
        </w:rPr>
        <w:t>日起在</w:t>
      </w:r>
      <w:r>
        <w:rPr>
          <w:rFonts w:hint="eastAsia" w:ascii="宋体" w:hAnsi="宋体" w:cs="宋体"/>
          <w:color w:val="0000FF"/>
          <w:sz w:val="24"/>
          <w:u w:val="single"/>
          <w:lang w:eastAsia="zh-CN"/>
        </w:rPr>
        <w:t>莆田市湄洲岛旅游建设集团有限公司（http://www.mzdljjt.com/zh）</w:t>
      </w:r>
      <w:r>
        <w:rPr>
          <w:rFonts w:hint="eastAsia" w:ascii="宋体" w:hAnsi="宋体" w:cs="宋体"/>
          <w:color w:val="0000FF"/>
          <w:sz w:val="24"/>
          <w:u w:val="single"/>
          <w:lang w:val="en-US" w:eastAsia="zh-CN"/>
        </w:rPr>
        <w:t>和</w:t>
      </w:r>
      <w:r>
        <w:rPr>
          <w:rFonts w:hint="eastAsia" w:ascii="宋体" w:hAnsi="宋体"/>
          <w:color w:val="0000FF"/>
          <w:sz w:val="24"/>
          <w:u w:val="single"/>
          <w:lang w:eastAsia="zh-CN"/>
        </w:rPr>
        <w:t>福建限额电子交易平台 （https://fujian.etrading.cn/）</w:t>
      </w:r>
      <w:r>
        <w:rPr>
          <w:rFonts w:hint="eastAsia" w:ascii="宋体" w:hAnsi="宋体" w:cs="宋体"/>
          <w:sz w:val="24"/>
          <w:highlight w:val="none"/>
        </w:rPr>
        <w:t>上发布</w:t>
      </w:r>
      <w:r>
        <w:rPr>
          <w:rFonts w:hint="eastAsia" w:ascii="宋体" w:hAnsi="宋体" w:cs="宋体"/>
          <w:sz w:val="24"/>
          <w:highlight w:val="none"/>
          <w:lang w:eastAsia="zh-CN"/>
        </w:rPr>
        <w:t xml:space="preserve">招标公告 </w:t>
      </w:r>
      <w:r>
        <w:rPr>
          <w:rFonts w:hint="eastAsia" w:ascii="宋体" w:hAnsi="宋体" w:cs="宋体"/>
          <w:sz w:val="24"/>
          <w:highlight w:val="none"/>
        </w:rPr>
        <w:t>。</w:t>
      </w:r>
    </w:p>
    <w:p w14:paraId="02C50164">
      <w:pPr>
        <w:widowControl/>
        <w:tabs>
          <w:tab w:val="left" w:pos="900"/>
          <w:tab w:val="left" w:pos="1100"/>
        </w:tabs>
        <w:wordWrap w:val="0"/>
        <w:spacing w:line="400" w:lineRule="exact"/>
        <w:ind w:firstLine="480" w:firstLineChars="200"/>
        <w:rPr>
          <w:rFonts w:hint="eastAsia" w:ascii="宋体" w:hAnsi="宋体"/>
          <w:sz w:val="24"/>
          <w:highlight w:val="none"/>
        </w:rPr>
      </w:pPr>
      <w:r>
        <w:rPr>
          <w:rFonts w:hint="eastAsia" w:ascii="宋体" w:hAnsi="宋体" w:cs="宋体"/>
          <w:sz w:val="24"/>
          <w:highlight w:val="none"/>
        </w:rPr>
        <w:t>2)凡有意参加投标者，请于</w:t>
      </w:r>
      <w:r>
        <w:rPr>
          <w:rFonts w:hint="eastAsia" w:ascii="宋体" w:hAnsi="宋体" w:cs="宋体"/>
          <w:color w:val="0000FF"/>
          <w:sz w:val="24"/>
          <w:highlight w:val="none"/>
          <w:u w:val="single"/>
          <w:lang w:val="en-US" w:eastAsia="zh-CN"/>
        </w:rPr>
        <w:t>2025</w:t>
      </w:r>
      <w:r>
        <w:rPr>
          <w:rFonts w:hint="eastAsia" w:ascii="宋体" w:hAnsi="宋体" w:cs="宋体"/>
          <w:sz w:val="24"/>
          <w:highlight w:val="none"/>
        </w:rPr>
        <w:t>年</w:t>
      </w:r>
      <w:r>
        <w:rPr>
          <w:rFonts w:hint="eastAsia" w:ascii="宋体" w:hAnsi="宋体" w:cs="宋体"/>
          <w:color w:val="0000FF"/>
          <w:sz w:val="24"/>
          <w:highlight w:val="none"/>
          <w:u w:val="single"/>
          <w:lang w:val="en-US" w:eastAsia="zh-CN"/>
        </w:rPr>
        <w:t xml:space="preserve"> 07 </w:t>
      </w:r>
      <w:r>
        <w:rPr>
          <w:rFonts w:hint="eastAsia" w:ascii="宋体" w:hAnsi="宋体" w:cs="宋体"/>
          <w:sz w:val="24"/>
          <w:highlight w:val="none"/>
        </w:rPr>
        <w:t>月</w:t>
      </w:r>
      <w:r>
        <w:rPr>
          <w:rFonts w:hint="eastAsia" w:ascii="宋体" w:hAnsi="宋体" w:cs="宋体"/>
          <w:color w:val="0000FF"/>
          <w:sz w:val="24"/>
          <w:highlight w:val="none"/>
          <w:u w:val="single"/>
          <w:lang w:val="en-US" w:eastAsia="zh-CN"/>
        </w:rPr>
        <w:t xml:space="preserve"> 04</w:t>
      </w:r>
      <w:r>
        <w:rPr>
          <w:rFonts w:hint="eastAsia" w:ascii="宋体" w:hAnsi="宋体" w:cs="宋体"/>
          <w:sz w:val="24"/>
          <w:highlight w:val="none"/>
        </w:rPr>
        <w:t>日至</w:t>
      </w:r>
      <w:r>
        <w:rPr>
          <w:rFonts w:hint="eastAsia" w:ascii="宋体" w:hAnsi="宋体" w:cs="宋体"/>
          <w:color w:val="0000FF"/>
          <w:sz w:val="24"/>
          <w:highlight w:val="none"/>
          <w:u w:val="single"/>
        </w:rPr>
        <w:t>20</w:t>
      </w:r>
      <w:r>
        <w:rPr>
          <w:rFonts w:hint="eastAsia" w:ascii="宋体" w:hAnsi="宋体" w:cs="宋体"/>
          <w:color w:val="0000FF"/>
          <w:sz w:val="24"/>
          <w:highlight w:val="none"/>
          <w:u w:val="single"/>
          <w:lang w:val="en-US" w:eastAsia="zh-CN"/>
        </w:rPr>
        <w:t>25</w:t>
      </w:r>
      <w:r>
        <w:rPr>
          <w:rFonts w:hint="eastAsia" w:ascii="宋体" w:hAnsi="宋体" w:cs="宋体"/>
          <w:sz w:val="24"/>
          <w:highlight w:val="none"/>
        </w:rPr>
        <w:t>年</w:t>
      </w:r>
      <w:r>
        <w:rPr>
          <w:rFonts w:hint="eastAsia" w:ascii="宋体" w:hAnsi="宋体" w:cs="宋体"/>
          <w:color w:val="0000FF"/>
          <w:sz w:val="24"/>
          <w:highlight w:val="none"/>
          <w:u w:val="single"/>
          <w:lang w:val="en-US" w:eastAsia="zh-CN"/>
        </w:rPr>
        <w:t xml:space="preserve"> 07 </w:t>
      </w:r>
      <w:r>
        <w:rPr>
          <w:rFonts w:hint="eastAsia" w:ascii="宋体" w:hAnsi="宋体" w:cs="宋体"/>
          <w:sz w:val="24"/>
          <w:highlight w:val="none"/>
        </w:rPr>
        <w:t>月</w:t>
      </w:r>
      <w:r>
        <w:rPr>
          <w:rFonts w:hint="eastAsia" w:ascii="宋体" w:hAnsi="宋体" w:cs="宋体"/>
          <w:color w:val="0000FF"/>
          <w:sz w:val="24"/>
          <w:highlight w:val="none"/>
          <w:u w:val="single"/>
          <w:lang w:val="en-US" w:eastAsia="zh-CN"/>
        </w:rPr>
        <w:t xml:space="preserve"> 15 </w:t>
      </w:r>
      <w:r>
        <w:rPr>
          <w:rFonts w:hint="eastAsia" w:ascii="宋体" w:hAnsi="宋体" w:cs="宋体"/>
          <w:sz w:val="24"/>
          <w:highlight w:val="none"/>
        </w:rPr>
        <w:t>日，每天上午</w:t>
      </w:r>
      <w:r>
        <w:rPr>
          <w:rFonts w:hint="eastAsia" w:ascii="宋体" w:hAnsi="宋体" w:cs="宋体"/>
          <w:color w:val="0000FF"/>
          <w:sz w:val="24"/>
          <w:highlight w:val="none"/>
          <w:u w:val="single"/>
        </w:rPr>
        <w:t>8</w:t>
      </w:r>
      <w:r>
        <w:rPr>
          <w:rFonts w:hint="eastAsia" w:ascii="宋体" w:hAnsi="宋体" w:cs="宋体"/>
          <w:sz w:val="24"/>
          <w:highlight w:val="none"/>
        </w:rPr>
        <w:t>时</w:t>
      </w:r>
      <w:r>
        <w:rPr>
          <w:rFonts w:hint="eastAsia" w:ascii="宋体" w:hAnsi="宋体" w:cs="宋体"/>
          <w:color w:val="0000FF"/>
          <w:sz w:val="24"/>
          <w:highlight w:val="none"/>
          <w:u w:val="single"/>
        </w:rPr>
        <w:t>30</w:t>
      </w:r>
      <w:r>
        <w:rPr>
          <w:rFonts w:hint="eastAsia" w:ascii="宋体" w:hAnsi="宋体" w:cs="宋体"/>
          <w:sz w:val="24"/>
          <w:highlight w:val="none"/>
        </w:rPr>
        <w:t>分至</w:t>
      </w:r>
      <w:r>
        <w:rPr>
          <w:rFonts w:hint="eastAsia" w:ascii="宋体" w:hAnsi="宋体" w:cs="宋体"/>
          <w:color w:val="0000FF"/>
          <w:sz w:val="24"/>
          <w:highlight w:val="none"/>
          <w:u w:val="single"/>
        </w:rPr>
        <w:t>12</w:t>
      </w:r>
      <w:r>
        <w:rPr>
          <w:rFonts w:hint="eastAsia" w:ascii="宋体" w:hAnsi="宋体" w:cs="宋体"/>
          <w:sz w:val="24"/>
          <w:highlight w:val="none"/>
        </w:rPr>
        <w:t>时</w:t>
      </w:r>
      <w:r>
        <w:rPr>
          <w:rFonts w:hint="eastAsia" w:ascii="宋体" w:hAnsi="宋体" w:cs="宋体"/>
          <w:color w:val="0000FF"/>
          <w:sz w:val="24"/>
          <w:highlight w:val="none"/>
          <w:u w:val="single"/>
        </w:rPr>
        <w:t>00</w:t>
      </w:r>
      <w:r>
        <w:rPr>
          <w:rFonts w:hint="eastAsia" w:ascii="宋体" w:hAnsi="宋体" w:cs="宋体"/>
          <w:sz w:val="24"/>
          <w:highlight w:val="none"/>
        </w:rPr>
        <w:t>分，下午</w:t>
      </w:r>
      <w:r>
        <w:rPr>
          <w:rFonts w:hint="eastAsia" w:ascii="宋体" w:hAnsi="宋体" w:cs="宋体"/>
          <w:color w:val="0000FF"/>
          <w:sz w:val="24"/>
          <w:highlight w:val="none"/>
          <w:u w:val="single"/>
        </w:rPr>
        <w:t>15</w:t>
      </w:r>
      <w:r>
        <w:rPr>
          <w:rFonts w:hint="eastAsia" w:ascii="宋体" w:hAnsi="宋体" w:cs="宋体"/>
          <w:sz w:val="24"/>
          <w:highlight w:val="none"/>
        </w:rPr>
        <w:t>时</w:t>
      </w:r>
      <w:r>
        <w:rPr>
          <w:rFonts w:hint="eastAsia" w:ascii="宋体" w:hAnsi="宋体" w:cs="宋体"/>
          <w:color w:val="0000FF"/>
          <w:sz w:val="24"/>
          <w:highlight w:val="none"/>
          <w:u w:val="single"/>
        </w:rPr>
        <w:t>00</w:t>
      </w:r>
      <w:r>
        <w:rPr>
          <w:rFonts w:hint="eastAsia" w:ascii="宋体" w:hAnsi="宋体" w:cs="宋体"/>
          <w:sz w:val="24"/>
          <w:highlight w:val="none"/>
        </w:rPr>
        <w:t>分至</w:t>
      </w:r>
      <w:r>
        <w:rPr>
          <w:rFonts w:hint="eastAsia" w:ascii="宋体" w:hAnsi="宋体" w:cs="宋体"/>
          <w:color w:val="0000FF"/>
          <w:sz w:val="24"/>
          <w:highlight w:val="none"/>
          <w:u w:val="single"/>
          <w:lang w:val="en-US" w:eastAsia="zh-CN"/>
        </w:rPr>
        <w:t>17</w:t>
      </w:r>
      <w:r>
        <w:rPr>
          <w:rFonts w:hint="eastAsia" w:ascii="宋体" w:hAnsi="宋体" w:cs="宋体"/>
          <w:sz w:val="24"/>
          <w:highlight w:val="none"/>
        </w:rPr>
        <w:t>时</w:t>
      </w:r>
      <w:r>
        <w:rPr>
          <w:rFonts w:hint="eastAsia" w:ascii="宋体" w:hAnsi="宋体" w:cs="宋体"/>
          <w:color w:val="0000FF"/>
          <w:sz w:val="24"/>
          <w:highlight w:val="none"/>
          <w:u w:val="single"/>
          <w:lang w:val="en-US" w:eastAsia="zh-CN"/>
        </w:rPr>
        <w:t>3</w:t>
      </w:r>
      <w:r>
        <w:rPr>
          <w:rFonts w:hint="eastAsia" w:ascii="宋体" w:hAnsi="宋体" w:cs="宋体"/>
          <w:color w:val="0000FF"/>
          <w:sz w:val="24"/>
          <w:highlight w:val="none"/>
          <w:u w:val="single"/>
        </w:rPr>
        <w:t>0</w:t>
      </w:r>
      <w:r>
        <w:rPr>
          <w:rFonts w:hint="eastAsia" w:ascii="宋体" w:hAnsi="宋体" w:cs="宋体"/>
          <w:sz w:val="24"/>
          <w:highlight w:val="none"/>
        </w:rPr>
        <w:t>分（北京时间，下同），直接联系招标代理机构</w:t>
      </w:r>
      <w:r>
        <w:rPr>
          <w:rFonts w:hint="eastAsia" w:ascii="宋体" w:hAnsi="宋体" w:cs="宋体"/>
          <w:sz w:val="24"/>
          <w:highlight w:val="none"/>
          <w:lang w:val="en-US" w:eastAsia="zh-CN"/>
        </w:rPr>
        <w:t>领取</w:t>
      </w:r>
      <w:r>
        <w:rPr>
          <w:rFonts w:hint="eastAsia" w:ascii="宋体" w:hAnsi="宋体" w:cs="宋体"/>
          <w:sz w:val="24"/>
          <w:highlight w:val="none"/>
        </w:rPr>
        <w:t>招标文件。</w:t>
      </w:r>
    </w:p>
    <w:p w14:paraId="74169CB8">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10.招标文件的制定依据</w:t>
      </w:r>
    </w:p>
    <w:p w14:paraId="69CA5539">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本招标文件根据现行法律、法规、行政规章和莆田市人民政府及其授权的工程招投标行政监督部门颁发的规范性文件制定。</w:t>
      </w:r>
    </w:p>
    <w:p w14:paraId="6593FCDF">
      <w:pPr>
        <w:wordWrap w:val="0"/>
        <w:spacing w:line="440" w:lineRule="exact"/>
        <w:ind w:firstLine="482" w:firstLineChars="200"/>
        <w:jc w:val="left"/>
        <w:rPr>
          <w:rFonts w:hint="eastAsia" w:ascii="宋体" w:hAnsi="宋体"/>
          <w:b/>
          <w:bCs/>
          <w:sz w:val="24"/>
          <w:highlight w:val="none"/>
        </w:rPr>
      </w:pPr>
      <w:r>
        <w:rPr>
          <w:rFonts w:hint="eastAsia" w:ascii="宋体" w:hAnsi="宋体"/>
          <w:b/>
          <w:bCs/>
          <w:sz w:val="24"/>
          <w:highlight w:val="none"/>
        </w:rPr>
        <w:t>11.招标文件的答疑、澄清、修改或补充</w:t>
      </w:r>
    </w:p>
    <w:p w14:paraId="3FBD1835">
      <w:pPr>
        <w:wordWrap w:val="0"/>
        <w:spacing w:line="440" w:lineRule="exact"/>
        <w:ind w:firstLine="456" w:firstLineChars="200"/>
        <w:jc w:val="left"/>
        <w:rPr>
          <w:rFonts w:hint="eastAsia" w:ascii="宋体" w:hAnsi="宋体" w:cs="宋体"/>
          <w:sz w:val="24"/>
          <w:highlight w:val="none"/>
        </w:rPr>
      </w:pPr>
      <w:r>
        <w:rPr>
          <w:rFonts w:hint="eastAsia" w:ascii="宋体" w:hAnsi="宋体"/>
          <w:spacing w:val="-6"/>
          <w:sz w:val="24"/>
          <w:highlight w:val="none"/>
        </w:rPr>
        <w:t>11.1投标人在阅读招标文件、踏勘项目现场中若存在疑问(包括认为招标文件中存在限制公平竞争的倾向性条款等问题)的</w:t>
      </w:r>
      <w:r>
        <w:rPr>
          <w:rFonts w:hint="eastAsia" w:ascii="宋体" w:hAnsi="宋体" w:cs="宋体"/>
          <w:sz w:val="24"/>
          <w:highlight w:val="none"/>
        </w:rPr>
        <w:t>，</w:t>
      </w:r>
      <w:r>
        <w:rPr>
          <w:rFonts w:hint="eastAsia" w:ascii="宋体" w:hAnsi="宋体"/>
          <w:spacing w:val="-6"/>
          <w:sz w:val="24"/>
          <w:highlight w:val="none"/>
        </w:rPr>
        <w:t>可在</w:t>
      </w:r>
      <w:r>
        <w:rPr>
          <w:rFonts w:hint="eastAsia" w:ascii="宋体" w:hAnsi="宋体"/>
          <w:color w:val="0000FF"/>
          <w:spacing w:val="-6"/>
          <w:sz w:val="24"/>
          <w:highlight w:val="none"/>
          <w:u w:val="single"/>
        </w:rPr>
        <w:t xml:space="preserve"> </w:t>
      </w:r>
      <w:r>
        <w:rPr>
          <w:rFonts w:hint="eastAsia" w:ascii="宋体" w:hAnsi="宋体"/>
          <w:color w:val="0000FF"/>
          <w:spacing w:val="-6"/>
          <w:sz w:val="24"/>
          <w:highlight w:val="none"/>
          <w:u w:val="single"/>
          <w:lang w:eastAsia="zh-CN"/>
        </w:rPr>
        <w:t>20</w:t>
      </w:r>
      <w:r>
        <w:rPr>
          <w:rFonts w:hint="eastAsia" w:ascii="宋体" w:hAnsi="宋体"/>
          <w:color w:val="0000FF"/>
          <w:spacing w:val="-6"/>
          <w:sz w:val="24"/>
          <w:highlight w:val="none"/>
          <w:u w:val="single"/>
          <w:lang w:val="en-US" w:eastAsia="zh-CN"/>
        </w:rPr>
        <w:t>25</w:t>
      </w:r>
      <w:r>
        <w:rPr>
          <w:rFonts w:hint="eastAsia" w:ascii="宋体" w:hAnsi="宋体"/>
          <w:spacing w:val="-6"/>
          <w:sz w:val="24"/>
          <w:highlight w:val="none"/>
          <w:u w:val="single"/>
        </w:rPr>
        <w:t xml:space="preserve"> </w:t>
      </w:r>
      <w:r>
        <w:rPr>
          <w:rFonts w:hint="eastAsia" w:ascii="宋体" w:hAnsi="宋体"/>
          <w:spacing w:val="-6"/>
          <w:sz w:val="24"/>
          <w:highlight w:val="none"/>
        </w:rPr>
        <w:t>年</w:t>
      </w:r>
      <w:r>
        <w:rPr>
          <w:rFonts w:hint="eastAsia" w:ascii="宋体" w:hAnsi="宋体"/>
          <w:color w:val="0000FF"/>
          <w:spacing w:val="-6"/>
          <w:sz w:val="24"/>
          <w:highlight w:val="none"/>
          <w:u w:val="single"/>
          <w:lang w:val="en-US" w:eastAsia="zh-CN"/>
        </w:rPr>
        <w:t xml:space="preserve"> 07 </w:t>
      </w:r>
      <w:r>
        <w:rPr>
          <w:rFonts w:hint="eastAsia" w:ascii="宋体" w:hAnsi="宋体"/>
          <w:spacing w:val="-6"/>
          <w:sz w:val="24"/>
          <w:highlight w:val="none"/>
        </w:rPr>
        <w:t>月</w:t>
      </w:r>
      <w:r>
        <w:rPr>
          <w:rFonts w:hint="eastAsia" w:ascii="宋体" w:hAnsi="宋体"/>
          <w:color w:val="0000FF"/>
          <w:spacing w:val="-6"/>
          <w:sz w:val="24"/>
          <w:highlight w:val="none"/>
          <w:u w:val="single"/>
          <w:lang w:val="en-US" w:eastAsia="zh-CN"/>
        </w:rPr>
        <w:t xml:space="preserve"> 09 </w:t>
      </w:r>
      <w:r>
        <w:rPr>
          <w:rFonts w:hint="eastAsia" w:ascii="宋体" w:hAnsi="宋体"/>
          <w:spacing w:val="-6"/>
          <w:sz w:val="24"/>
          <w:highlight w:val="none"/>
        </w:rPr>
        <w:t>日</w:t>
      </w:r>
      <w:r>
        <w:rPr>
          <w:rFonts w:hint="eastAsia" w:ascii="宋体" w:hAnsi="宋体"/>
          <w:color w:val="0000FF"/>
          <w:spacing w:val="-6"/>
          <w:sz w:val="24"/>
          <w:highlight w:val="none"/>
        </w:rPr>
        <w:t>17：00</w:t>
      </w:r>
      <w:r>
        <w:rPr>
          <w:rFonts w:hint="eastAsia" w:ascii="宋体" w:hAnsi="宋体"/>
          <w:spacing w:val="-6"/>
          <w:sz w:val="24"/>
          <w:highlight w:val="none"/>
        </w:rPr>
        <w:t>前可直接书面形式向招标人提出疑问</w:t>
      </w:r>
      <w:r>
        <w:rPr>
          <w:rFonts w:hint="eastAsia" w:ascii="宋体" w:hAnsi="宋体" w:cs="宋体"/>
          <w:sz w:val="24"/>
          <w:highlight w:val="none"/>
          <w:lang w:eastAsia="zh-Hans"/>
        </w:rPr>
        <w:t>。</w:t>
      </w:r>
    </w:p>
    <w:p w14:paraId="431955C1">
      <w:pPr>
        <w:wordWrap w:val="0"/>
        <w:spacing w:line="440" w:lineRule="exact"/>
        <w:ind w:firstLine="480" w:firstLineChars="200"/>
        <w:jc w:val="left"/>
        <w:rPr>
          <w:rFonts w:hint="eastAsia" w:ascii="宋体" w:hAnsi="宋体" w:cs="宋体"/>
          <w:sz w:val="24"/>
          <w:highlight w:val="none"/>
          <w:lang w:eastAsia="zh-Hans"/>
        </w:rPr>
      </w:pPr>
      <w:r>
        <w:rPr>
          <w:rFonts w:hint="eastAsia" w:ascii="宋体" w:hAnsi="宋体" w:cs="宋体"/>
          <w:sz w:val="24"/>
          <w:highlight w:val="none"/>
          <w:lang w:eastAsia="zh-Hans"/>
        </w:rPr>
        <w:t>1</w:t>
      </w:r>
      <w:r>
        <w:rPr>
          <w:rFonts w:hint="eastAsia" w:ascii="宋体" w:hAnsi="宋体" w:cs="宋体"/>
          <w:sz w:val="24"/>
          <w:highlight w:val="none"/>
        </w:rPr>
        <w:t>1</w:t>
      </w:r>
      <w:r>
        <w:rPr>
          <w:rFonts w:hint="eastAsia" w:ascii="宋体" w:hAnsi="宋体" w:cs="宋体"/>
          <w:sz w:val="24"/>
          <w:highlight w:val="none"/>
          <w:lang w:eastAsia="zh-Hans"/>
        </w:rPr>
        <w:t>.2对于投标人提出的有关本招标项目的所有要求澄清的问题，包括质疑的招标文件相关条款，招标人将认真答复，确属不合理条款或存在差错的将在答疑时予以删除、修改。</w:t>
      </w:r>
    </w:p>
    <w:p w14:paraId="6D52E3DA">
      <w:pPr>
        <w:tabs>
          <w:tab w:val="left" w:pos="0"/>
        </w:tabs>
        <w:wordWrap w:val="0"/>
        <w:spacing w:line="440" w:lineRule="exact"/>
        <w:ind w:firstLine="480" w:firstLineChars="200"/>
        <w:jc w:val="left"/>
        <w:rPr>
          <w:rFonts w:hint="eastAsia" w:ascii="宋体" w:hAnsi="宋体"/>
          <w:spacing w:val="-6"/>
          <w:sz w:val="24"/>
          <w:highlight w:val="none"/>
        </w:rPr>
      </w:pPr>
      <w:r>
        <w:rPr>
          <w:rFonts w:hint="eastAsia" w:ascii="宋体" w:hAnsi="宋体" w:cs="宋体"/>
          <w:sz w:val="24"/>
          <w:highlight w:val="none"/>
        </w:rPr>
        <w:t>11.3招标人将在</w:t>
      </w:r>
      <w:r>
        <w:rPr>
          <w:rFonts w:hint="eastAsia" w:ascii="宋体" w:hAnsi="宋体"/>
          <w:color w:val="0000FF"/>
          <w:spacing w:val="-6"/>
          <w:sz w:val="24"/>
          <w:highlight w:val="none"/>
          <w:u w:val="single"/>
        </w:rPr>
        <w:t xml:space="preserve"> </w:t>
      </w:r>
      <w:r>
        <w:rPr>
          <w:rFonts w:hint="eastAsia" w:ascii="宋体" w:hAnsi="宋体"/>
          <w:color w:val="0000FF"/>
          <w:spacing w:val="-6"/>
          <w:sz w:val="24"/>
          <w:highlight w:val="none"/>
          <w:u w:val="single"/>
          <w:lang w:val="en-US" w:eastAsia="zh-CN"/>
        </w:rPr>
        <w:t>2025</w:t>
      </w:r>
      <w:r>
        <w:rPr>
          <w:rFonts w:hint="eastAsia" w:ascii="宋体" w:hAnsi="宋体"/>
          <w:spacing w:val="-6"/>
          <w:sz w:val="24"/>
          <w:highlight w:val="none"/>
        </w:rPr>
        <w:t>年</w:t>
      </w:r>
      <w:r>
        <w:rPr>
          <w:rFonts w:hint="eastAsia" w:ascii="宋体" w:hAnsi="宋体"/>
          <w:color w:val="0000FF"/>
          <w:spacing w:val="-6"/>
          <w:sz w:val="24"/>
          <w:highlight w:val="none"/>
          <w:u w:val="single"/>
          <w:lang w:val="en-US" w:eastAsia="zh-CN"/>
        </w:rPr>
        <w:t xml:space="preserve">  07 </w:t>
      </w:r>
      <w:r>
        <w:rPr>
          <w:rFonts w:hint="eastAsia" w:ascii="宋体" w:hAnsi="宋体"/>
          <w:spacing w:val="-6"/>
          <w:sz w:val="24"/>
          <w:highlight w:val="none"/>
        </w:rPr>
        <w:t>月</w:t>
      </w:r>
      <w:r>
        <w:rPr>
          <w:rFonts w:hint="eastAsia" w:ascii="宋体" w:hAnsi="宋体"/>
          <w:color w:val="0000FF"/>
          <w:spacing w:val="-6"/>
          <w:sz w:val="24"/>
          <w:highlight w:val="none"/>
          <w:u w:val="single"/>
          <w:lang w:val="en-US" w:eastAsia="zh-CN"/>
        </w:rPr>
        <w:t xml:space="preserve"> 09</w:t>
      </w:r>
      <w:r>
        <w:rPr>
          <w:rFonts w:hint="eastAsia" w:ascii="宋体" w:hAnsi="宋体"/>
          <w:spacing w:val="-6"/>
          <w:sz w:val="24"/>
          <w:highlight w:val="none"/>
        </w:rPr>
        <w:t>日</w:t>
      </w:r>
      <w:r>
        <w:rPr>
          <w:rFonts w:hint="eastAsia" w:ascii="宋体" w:hAnsi="宋体"/>
          <w:color w:val="0000FF"/>
          <w:spacing w:val="-6"/>
          <w:sz w:val="24"/>
          <w:highlight w:val="none"/>
          <w:lang w:val="en-US" w:eastAsia="zh-CN"/>
        </w:rPr>
        <w:t>17：3</w:t>
      </w:r>
      <w:r>
        <w:rPr>
          <w:rFonts w:hint="eastAsia" w:ascii="宋体" w:hAnsi="宋体"/>
          <w:color w:val="0000FF"/>
          <w:spacing w:val="-6"/>
          <w:sz w:val="24"/>
          <w:highlight w:val="none"/>
        </w:rPr>
        <w:t>0</w:t>
      </w:r>
      <w:r>
        <w:rPr>
          <w:rFonts w:hint="eastAsia" w:ascii="宋体" w:hAnsi="宋体"/>
          <w:spacing w:val="-6"/>
          <w:sz w:val="24"/>
          <w:highlight w:val="none"/>
        </w:rPr>
        <w:t>前</w:t>
      </w:r>
      <w:r>
        <w:rPr>
          <w:rFonts w:hint="eastAsia" w:ascii="宋体" w:hAnsi="宋体"/>
          <w:spacing w:val="-6"/>
          <w:sz w:val="24"/>
          <w:highlight w:val="none"/>
          <w:lang w:val="en-US" w:eastAsia="zh-CN"/>
        </w:rPr>
        <w:t>在</w:t>
      </w:r>
      <w:r>
        <w:rPr>
          <w:rFonts w:hint="eastAsia" w:ascii="宋体" w:hAnsi="宋体"/>
          <w:color w:val="0000FF"/>
          <w:spacing w:val="-6"/>
          <w:sz w:val="24"/>
          <w:u w:val="single"/>
          <w:lang w:eastAsia="zh-CN"/>
        </w:rPr>
        <w:t>莆田市湄洲岛旅游建设集团有限公司（http://www.mzdljjt.com/zh）网</w:t>
      </w:r>
      <w:r>
        <w:rPr>
          <w:rFonts w:hint="eastAsia" w:ascii="宋体" w:hAnsi="宋体" w:cs="宋体"/>
          <w:color w:val="0000FF"/>
          <w:sz w:val="24"/>
          <w:u w:val="single"/>
          <w:lang w:val="en-US" w:eastAsia="zh-CN"/>
        </w:rPr>
        <w:t>和</w:t>
      </w:r>
      <w:r>
        <w:rPr>
          <w:rFonts w:hint="eastAsia" w:ascii="宋体" w:hAnsi="宋体"/>
          <w:color w:val="0000FF"/>
          <w:sz w:val="24"/>
          <w:u w:val="single"/>
          <w:lang w:eastAsia="zh-CN"/>
        </w:rPr>
        <w:t>福建限额电子交易平台 （https://fujian.etrading.cn/）</w:t>
      </w:r>
      <w:r>
        <w:rPr>
          <w:rFonts w:hint="eastAsia" w:ascii="宋体" w:hAnsi="宋体"/>
          <w:spacing w:val="-6"/>
          <w:sz w:val="24"/>
          <w:highlight w:val="none"/>
          <w:u w:val="single"/>
        </w:rPr>
        <w:t xml:space="preserve"> </w:t>
      </w:r>
      <w:r>
        <w:rPr>
          <w:rFonts w:hint="eastAsia" w:ascii="宋体" w:hAnsi="宋体"/>
          <w:spacing w:val="-6"/>
          <w:sz w:val="24"/>
          <w:highlight w:val="none"/>
        </w:rPr>
        <w:t>发布招标文件的答疑、澄清、修改或补充文件。</w:t>
      </w:r>
    </w:p>
    <w:p w14:paraId="77BECCAD">
      <w:pPr>
        <w:wordWrap w:val="0"/>
        <w:spacing w:line="440" w:lineRule="exact"/>
        <w:ind w:firstLine="482" w:firstLineChars="200"/>
        <w:jc w:val="left"/>
        <w:rPr>
          <w:rFonts w:hint="eastAsia" w:ascii="宋体" w:hAnsi="宋体"/>
          <w:b/>
          <w:bCs/>
          <w:sz w:val="24"/>
          <w:highlight w:val="none"/>
        </w:rPr>
      </w:pPr>
      <w:r>
        <w:rPr>
          <w:rFonts w:hint="eastAsia" w:ascii="宋体" w:hAnsi="宋体"/>
          <w:b/>
          <w:bCs/>
          <w:sz w:val="24"/>
          <w:highlight w:val="none"/>
        </w:rPr>
        <w:t>12.</w:t>
      </w:r>
      <w:r>
        <w:rPr>
          <w:rFonts w:hint="eastAsia" w:ascii="宋体" w:hAnsi="宋体" w:cs="宋体"/>
          <w:b/>
          <w:bCs/>
          <w:color w:val="000000"/>
          <w:sz w:val="24"/>
          <w:highlight w:val="none"/>
        </w:rPr>
        <w:t>项目造价控制</w:t>
      </w:r>
    </w:p>
    <w:p w14:paraId="08934DF9">
      <w:pPr>
        <w:wordWrap w:val="0"/>
        <w:spacing w:line="440" w:lineRule="exact"/>
        <w:ind w:firstLine="480" w:firstLineChars="200"/>
        <w:jc w:val="left"/>
        <w:rPr>
          <w:rFonts w:hint="eastAsia" w:ascii="宋体" w:hAnsi="宋体" w:cs="宋体"/>
          <w:sz w:val="24"/>
          <w:highlight w:val="none"/>
          <w:lang w:eastAsia="zh-Hans"/>
        </w:rPr>
      </w:pPr>
      <w:r>
        <w:rPr>
          <w:rFonts w:hint="eastAsia" w:ascii="宋体" w:hAnsi="宋体" w:cs="宋体"/>
          <w:sz w:val="24"/>
          <w:highlight w:val="none"/>
        </w:rPr>
        <w:t>1、</w:t>
      </w:r>
      <w:r>
        <w:rPr>
          <w:rFonts w:hint="eastAsia" w:ascii="宋体" w:hAnsi="宋体" w:cs="宋体"/>
          <w:sz w:val="24"/>
          <w:highlight w:val="none"/>
          <w:lang w:eastAsia="zh-Hans"/>
        </w:rPr>
        <w:t>工程</w:t>
      </w:r>
      <w:r>
        <w:rPr>
          <w:rFonts w:hint="eastAsia" w:ascii="宋体" w:hAnsi="宋体" w:cs="宋体"/>
          <w:color w:val="000000"/>
          <w:sz w:val="24"/>
          <w:highlight w:val="none"/>
          <w:lang w:eastAsia="zh-CN"/>
        </w:rPr>
        <w:t>累计预算总造价不超过</w:t>
      </w:r>
      <w:r>
        <w:rPr>
          <w:rFonts w:hint="eastAsia" w:ascii="宋体" w:hAnsi="宋体" w:cs="宋体"/>
          <w:color w:val="000000"/>
          <w:sz w:val="24"/>
          <w:highlight w:val="none"/>
          <w:lang w:val="en-US" w:eastAsia="zh-CN"/>
        </w:rPr>
        <w:t>20万元</w:t>
      </w:r>
      <w:r>
        <w:rPr>
          <w:rFonts w:hint="eastAsia" w:ascii="宋体" w:hAnsi="宋体" w:cs="宋体"/>
          <w:color w:val="000000"/>
          <w:sz w:val="24"/>
          <w:highlight w:val="none"/>
          <w:lang w:eastAsia="zh-CN"/>
        </w:rPr>
        <w:t>（不含</w:t>
      </w:r>
      <w:r>
        <w:rPr>
          <w:rFonts w:hint="eastAsia" w:ascii="宋体" w:hAnsi="宋体" w:cs="宋体"/>
          <w:color w:val="000000"/>
          <w:sz w:val="24"/>
          <w:highlight w:val="none"/>
          <w:lang w:val="en-US" w:eastAsia="zh-CN"/>
        </w:rPr>
        <w:t>20万元</w:t>
      </w:r>
      <w:r>
        <w:rPr>
          <w:rFonts w:hint="eastAsia" w:ascii="宋体" w:hAnsi="宋体" w:cs="宋体"/>
          <w:color w:val="000000"/>
          <w:sz w:val="24"/>
          <w:highlight w:val="none"/>
          <w:lang w:eastAsia="zh-CN"/>
        </w:rPr>
        <w:t>）</w:t>
      </w:r>
      <w:r>
        <w:rPr>
          <w:rFonts w:hint="eastAsia" w:ascii="宋体" w:hAnsi="宋体" w:cs="宋体"/>
          <w:color w:val="000000"/>
          <w:sz w:val="24"/>
          <w:highlight w:val="none"/>
        </w:rPr>
        <w:t>，</w:t>
      </w:r>
      <w:r>
        <w:rPr>
          <w:rFonts w:hint="eastAsia" w:ascii="宋体" w:hAnsi="宋体" w:cs="宋体"/>
          <w:sz w:val="24"/>
          <w:highlight w:val="none"/>
          <w:lang w:eastAsia="zh-Hans"/>
        </w:rPr>
        <w:t>按</w:t>
      </w:r>
      <w:r>
        <w:rPr>
          <w:rFonts w:hint="eastAsia" w:ascii="宋体" w:hAnsi="宋体" w:cs="宋体"/>
          <w:sz w:val="24"/>
          <w:highlight w:val="none"/>
          <w:lang w:eastAsia="zh-CN"/>
        </w:rPr>
        <w:t>项目</w:t>
      </w:r>
      <w:r>
        <w:rPr>
          <w:rFonts w:hint="eastAsia" w:ascii="宋体" w:hAnsi="宋体" w:cs="宋体"/>
          <w:sz w:val="24"/>
          <w:highlight w:val="none"/>
        </w:rPr>
        <w:t>维护</w:t>
      </w:r>
      <w:r>
        <w:rPr>
          <w:rFonts w:hint="eastAsia" w:ascii="宋体" w:hAnsi="宋体" w:cs="宋体"/>
          <w:sz w:val="24"/>
          <w:highlight w:val="none"/>
          <w:lang w:eastAsia="zh-Hans"/>
        </w:rPr>
        <w:t>范围与内容实际完成的工程量进行合同结算</w:t>
      </w:r>
      <w:r>
        <w:rPr>
          <w:rFonts w:hint="eastAsia" w:ascii="宋体" w:hAnsi="宋体" w:cs="宋体"/>
          <w:color w:val="000000"/>
          <w:sz w:val="24"/>
          <w:highlight w:val="none"/>
        </w:rPr>
        <w:t>，套用施工期内莆田信息价、定额标准</w:t>
      </w:r>
      <w:r>
        <w:rPr>
          <w:rFonts w:hint="eastAsia" w:ascii="宋体" w:hAnsi="宋体" w:cs="宋体"/>
          <w:sz w:val="24"/>
          <w:highlight w:val="none"/>
          <w:lang w:eastAsia="zh-Hans"/>
        </w:rPr>
        <w:t>，其中：</w:t>
      </w:r>
    </w:p>
    <w:p w14:paraId="21224B7A">
      <w:pPr>
        <w:wordWrap w:val="0"/>
        <w:spacing w:line="440" w:lineRule="exact"/>
        <w:ind w:firstLine="480" w:firstLineChars="200"/>
        <w:jc w:val="left"/>
        <w:rPr>
          <w:rFonts w:hint="eastAsia" w:ascii="宋体" w:hAnsi="宋体" w:cs="宋体"/>
          <w:sz w:val="24"/>
          <w:highlight w:val="none"/>
          <w:lang w:eastAsia="zh-Hans"/>
        </w:rPr>
      </w:pPr>
      <w:r>
        <w:rPr>
          <w:rFonts w:hint="eastAsia" w:ascii="宋体" w:hAnsi="宋体" w:cs="宋体"/>
          <w:sz w:val="24"/>
          <w:highlight w:val="none"/>
        </w:rPr>
        <w:t>（1）零星修缮</w:t>
      </w:r>
      <w:r>
        <w:rPr>
          <w:rFonts w:hint="eastAsia" w:ascii="宋体" w:hAnsi="宋体" w:cs="宋体"/>
          <w:sz w:val="24"/>
          <w:highlight w:val="none"/>
          <w:lang w:eastAsia="zh-Hans"/>
        </w:rPr>
        <w:t>维护工程结算编制套用施工期内莆田市发布的信息价与定额</w:t>
      </w:r>
      <w:r>
        <w:rPr>
          <w:rFonts w:hint="eastAsia" w:ascii="宋体" w:hAnsi="宋体" w:cs="宋体"/>
          <w:sz w:val="24"/>
          <w:highlight w:val="none"/>
        </w:rPr>
        <w:t>不进行下浮</w:t>
      </w:r>
      <w:r>
        <w:rPr>
          <w:rFonts w:hint="eastAsia" w:ascii="宋体" w:hAnsi="宋体" w:cs="宋体"/>
          <w:sz w:val="24"/>
          <w:highlight w:val="none"/>
          <w:lang w:eastAsia="zh-Hans"/>
        </w:rPr>
        <w:t>，按实际完成</w:t>
      </w:r>
      <w:r>
        <w:rPr>
          <w:rFonts w:hint="eastAsia" w:ascii="宋体" w:hAnsi="宋体" w:cs="宋体"/>
          <w:sz w:val="24"/>
          <w:highlight w:val="none"/>
        </w:rPr>
        <w:t>并于两日内进行确认工程量</w:t>
      </w:r>
      <w:r>
        <w:rPr>
          <w:rFonts w:hint="eastAsia" w:ascii="宋体" w:hAnsi="宋体" w:cs="宋体"/>
          <w:sz w:val="24"/>
          <w:highlight w:val="none"/>
          <w:lang w:eastAsia="zh-Hans"/>
        </w:rPr>
        <w:t>，</w:t>
      </w:r>
      <w:r>
        <w:rPr>
          <w:rFonts w:hint="eastAsia" w:ascii="宋体" w:hAnsi="宋体" w:cs="宋体"/>
          <w:sz w:val="24"/>
          <w:highlight w:val="none"/>
          <w:lang w:eastAsia="zh-CN"/>
        </w:rPr>
        <w:t>一季度结算一次或等工程量经审核后结算</w:t>
      </w:r>
      <w:r>
        <w:rPr>
          <w:rFonts w:hint="eastAsia" w:ascii="宋体" w:hAnsi="宋体" w:cs="宋体"/>
          <w:sz w:val="24"/>
          <w:highlight w:val="none"/>
          <w:lang w:eastAsia="zh-Hans"/>
        </w:rPr>
        <w:t>；</w:t>
      </w:r>
      <w:r>
        <w:rPr>
          <w:rFonts w:hint="eastAsia" w:ascii="宋体" w:hAnsi="宋体" w:cs="宋体"/>
          <w:sz w:val="24"/>
          <w:highlight w:val="none"/>
        </w:rPr>
        <w:t>根据实际实施的维护内容、规模，按实结算。                                         （2）</w:t>
      </w:r>
      <w:r>
        <w:rPr>
          <w:rFonts w:hint="eastAsia" w:ascii="宋体" w:hAnsi="宋体" w:cs="宋体"/>
          <w:sz w:val="24"/>
          <w:highlight w:val="none"/>
          <w:lang w:eastAsia="zh-Hans"/>
        </w:rPr>
        <w:t>其他</w:t>
      </w:r>
      <w:r>
        <w:rPr>
          <w:rFonts w:hint="eastAsia" w:ascii="宋体" w:hAnsi="宋体" w:cs="宋体"/>
          <w:sz w:val="24"/>
          <w:highlight w:val="none"/>
        </w:rPr>
        <w:t>预算金额10万元以上</w:t>
      </w:r>
      <w:r>
        <w:rPr>
          <w:rFonts w:hint="eastAsia" w:ascii="宋体" w:hAnsi="宋体" w:cs="宋体"/>
          <w:sz w:val="24"/>
          <w:highlight w:val="none"/>
          <w:lang w:eastAsia="zh-CN"/>
        </w:rPr>
        <w:t>20万元</w:t>
      </w:r>
      <w:r>
        <w:rPr>
          <w:rFonts w:hint="eastAsia" w:ascii="宋体" w:hAnsi="宋体" w:cs="宋体"/>
          <w:sz w:val="24"/>
          <w:highlight w:val="none"/>
        </w:rPr>
        <w:t>以下的单项</w:t>
      </w:r>
      <w:r>
        <w:rPr>
          <w:rFonts w:hint="eastAsia" w:ascii="宋体" w:hAnsi="宋体" w:cs="宋体"/>
          <w:sz w:val="24"/>
          <w:highlight w:val="none"/>
          <w:lang w:eastAsia="zh-Hans"/>
        </w:rPr>
        <w:t>工程预算编制套用施工期内莆田市发布的信息价与定额</w:t>
      </w:r>
      <w:r>
        <w:rPr>
          <w:rFonts w:hint="eastAsia" w:ascii="宋体" w:hAnsi="宋体" w:cs="宋体"/>
          <w:sz w:val="24"/>
          <w:highlight w:val="none"/>
        </w:rPr>
        <w:t>，按照发包方提供的图纸编制工程量清单并由招标人进行预算送审</w:t>
      </w:r>
      <w:r>
        <w:rPr>
          <w:rFonts w:hint="eastAsia" w:ascii="宋体" w:hAnsi="宋体" w:cs="宋体"/>
          <w:sz w:val="24"/>
          <w:highlight w:val="none"/>
          <w:lang w:eastAsia="zh-Hans"/>
        </w:rPr>
        <w:t>。</w:t>
      </w:r>
    </w:p>
    <w:p w14:paraId="2F6E8BB7">
      <w:pPr>
        <w:autoSpaceDN w:val="0"/>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2、材料价格的确定</w:t>
      </w:r>
    </w:p>
    <w:p w14:paraId="537B2EFA">
      <w:pPr>
        <w:autoSpaceDN w:val="0"/>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（1）材料价格套用按照相关行政主管部门指定的信息发布媒介公布的建设工程施工期间的材料单价。</w:t>
      </w:r>
    </w:p>
    <w:p w14:paraId="127CE862">
      <w:pPr>
        <w:autoSpaceDN w:val="0"/>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（2）上述发布媒介没有公布的材料单价，由招标人进行询价确定。</w:t>
      </w:r>
    </w:p>
    <w:p w14:paraId="6D8B55F5">
      <w:pPr>
        <w:wordWrap w:val="0"/>
        <w:spacing w:line="440" w:lineRule="exact"/>
        <w:ind w:firstLine="482" w:firstLineChars="200"/>
        <w:jc w:val="left"/>
        <w:rPr>
          <w:rFonts w:hint="eastAsia" w:ascii="宋体" w:hAnsi="宋体"/>
          <w:b/>
          <w:bCs/>
          <w:sz w:val="24"/>
          <w:highlight w:val="none"/>
        </w:rPr>
      </w:pPr>
      <w:r>
        <w:rPr>
          <w:rFonts w:hint="eastAsia" w:ascii="宋体" w:hAnsi="宋体"/>
          <w:b/>
          <w:bCs/>
          <w:sz w:val="24"/>
          <w:highlight w:val="none"/>
        </w:rPr>
        <w:t>13.主要材料、设备要求</w:t>
      </w:r>
    </w:p>
    <w:p w14:paraId="7338E88B">
      <w:pPr>
        <w:wordWrap w:val="0"/>
        <w:spacing w:line="440" w:lineRule="exact"/>
        <w:ind w:firstLine="480" w:firstLineChars="200"/>
        <w:rPr>
          <w:rFonts w:hint="eastAsia" w:ascii="宋体" w:hAnsi="宋体"/>
          <w:bCs/>
          <w:sz w:val="24"/>
          <w:highlight w:val="none"/>
        </w:rPr>
      </w:pPr>
      <w:r>
        <w:rPr>
          <w:rFonts w:hint="eastAsia" w:ascii="宋体" w:hAnsi="宋体"/>
          <w:bCs/>
          <w:sz w:val="24"/>
          <w:highlight w:val="none"/>
        </w:rPr>
        <w:t>13.1根据莆市工信运行【2019】150号文件，本工程凡涉及该文件所列材料，优先推荐使用我市名优地产品。</w:t>
      </w:r>
    </w:p>
    <w:p w14:paraId="7809A805">
      <w:pPr>
        <w:wordWrap w:val="0"/>
        <w:spacing w:line="440" w:lineRule="exact"/>
        <w:ind w:firstLine="602" w:firstLineChars="200"/>
        <w:jc w:val="center"/>
        <w:rPr>
          <w:rFonts w:hint="eastAsia" w:ascii="宋体" w:hAnsi="宋体"/>
          <w:b/>
          <w:sz w:val="30"/>
          <w:szCs w:val="30"/>
          <w:highlight w:val="none"/>
        </w:rPr>
      </w:pPr>
      <w:r>
        <w:rPr>
          <w:rFonts w:hint="eastAsia" w:ascii="宋体" w:hAnsi="宋体"/>
          <w:b/>
          <w:sz w:val="30"/>
          <w:szCs w:val="30"/>
          <w:highlight w:val="none"/>
        </w:rPr>
        <w:t>(三)投标文件</w:t>
      </w:r>
    </w:p>
    <w:p w14:paraId="2AB22E8D">
      <w:pPr>
        <w:wordWrap w:val="0"/>
        <w:spacing w:line="440" w:lineRule="exact"/>
        <w:ind w:firstLine="602" w:firstLineChars="200"/>
        <w:jc w:val="center"/>
        <w:rPr>
          <w:rFonts w:hint="eastAsia" w:ascii="宋体" w:hAnsi="宋体"/>
          <w:b/>
          <w:sz w:val="30"/>
          <w:szCs w:val="30"/>
          <w:highlight w:val="none"/>
        </w:rPr>
      </w:pPr>
    </w:p>
    <w:p w14:paraId="3356A209">
      <w:pPr>
        <w:wordWrap w:val="0"/>
        <w:spacing w:line="440" w:lineRule="exact"/>
        <w:ind w:firstLine="482" w:firstLineChars="200"/>
        <w:jc w:val="left"/>
        <w:rPr>
          <w:rFonts w:hint="eastAsia" w:ascii="宋体" w:hAnsi="宋体"/>
          <w:b/>
          <w:bCs/>
          <w:sz w:val="24"/>
          <w:highlight w:val="none"/>
        </w:rPr>
      </w:pPr>
      <w:r>
        <w:rPr>
          <w:rFonts w:hint="eastAsia" w:ascii="宋体" w:hAnsi="宋体"/>
          <w:b/>
          <w:bCs/>
          <w:sz w:val="24"/>
          <w:highlight w:val="none"/>
        </w:rPr>
        <w:t>14.投标文件的组成</w:t>
      </w:r>
    </w:p>
    <w:p w14:paraId="4EF534FE">
      <w:pPr>
        <w:tabs>
          <w:tab w:val="left" w:pos="1260"/>
        </w:tabs>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投标文件由下列内容组成。</w:t>
      </w:r>
    </w:p>
    <w:p w14:paraId="59FF9AC5">
      <w:pPr>
        <w:pStyle w:val="8"/>
        <w:wordWrap w:val="0"/>
        <w:spacing w:before="120" w:beforeLines="50" w:after="120" w:afterLines="50" w:line="440" w:lineRule="exact"/>
        <w:ind w:firstLine="480" w:firstLineChars="200"/>
        <w:rPr>
          <w:rFonts w:hint="eastAsia" w:ascii="宋体" w:hAnsi="宋体"/>
          <w:sz w:val="24"/>
          <w:szCs w:val="24"/>
          <w:highlight w:val="none"/>
        </w:rPr>
      </w:pPr>
      <w:r>
        <w:rPr>
          <w:rFonts w:hint="eastAsia" w:ascii="宋体" w:hAnsi="宋体"/>
          <w:sz w:val="24"/>
          <w:szCs w:val="24"/>
          <w:highlight w:val="none"/>
        </w:rPr>
        <w:t>（一）投标承诺函</w:t>
      </w:r>
    </w:p>
    <w:p w14:paraId="7B951D7D">
      <w:pPr>
        <w:pStyle w:val="8"/>
        <w:wordWrap w:val="0"/>
        <w:spacing w:before="120" w:beforeLines="50" w:after="120" w:afterLines="50" w:line="440" w:lineRule="exact"/>
        <w:ind w:firstLine="480" w:firstLineChars="200"/>
        <w:rPr>
          <w:rFonts w:hint="eastAsia" w:ascii="宋体" w:hAnsi="宋体"/>
          <w:sz w:val="24"/>
          <w:szCs w:val="24"/>
          <w:highlight w:val="none"/>
        </w:rPr>
      </w:pPr>
      <w:r>
        <w:rPr>
          <w:rFonts w:hint="eastAsia" w:ascii="宋体" w:hAnsi="宋体"/>
          <w:sz w:val="24"/>
          <w:szCs w:val="24"/>
          <w:highlight w:val="none"/>
        </w:rPr>
        <w:t>（二）法定代表人资格证明书、法定代表人授权委托书（格式）</w:t>
      </w:r>
    </w:p>
    <w:p w14:paraId="13EE5E43">
      <w:pPr>
        <w:tabs>
          <w:tab w:val="left" w:pos="0"/>
        </w:tabs>
        <w:wordWrap w:val="0"/>
        <w:spacing w:line="440" w:lineRule="exact"/>
        <w:ind w:firstLine="480" w:firstLineChars="200"/>
        <w:rPr>
          <w:rFonts w:hint="eastAsia" w:ascii="宋体" w:hAnsi="宋体"/>
          <w:kern w:val="0"/>
          <w:sz w:val="24"/>
          <w:highlight w:val="none"/>
        </w:rPr>
      </w:pPr>
      <w:r>
        <w:rPr>
          <w:rFonts w:hint="eastAsia" w:ascii="宋体" w:hAnsi="宋体"/>
          <w:kern w:val="0"/>
          <w:sz w:val="24"/>
          <w:highlight w:val="none"/>
        </w:rPr>
        <w:t>（三）投标承诺函中企业信息（营业执照、资质证书、安全生产许可证等）和项目负责人信息（建造师证、安全考核证等）的证书证件等复印件（</w:t>
      </w:r>
      <w:r>
        <w:rPr>
          <w:rFonts w:hint="eastAsia"/>
          <w:sz w:val="24"/>
          <w:highlight w:val="none"/>
        </w:rPr>
        <w:t>加盖单位公章</w:t>
      </w:r>
      <w:r>
        <w:rPr>
          <w:rFonts w:hint="eastAsia" w:ascii="宋体" w:hAnsi="宋体"/>
          <w:kern w:val="0"/>
          <w:sz w:val="24"/>
          <w:highlight w:val="none"/>
        </w:rPr>
        <w:t>）制作在投标文件中，否者按废标处理。</w:t>
      </w:r>
    </w:p>
    <w:p w14:paraId="504AF22F">
      <w:pPr>
        <w:tabs>
          <w:tab w:val="left" w:pos="0"/>
        </w:tabs>
        <w:wordWrap w:val="0"/>
        <w:spacing w:line="440" w:lineRule="exact"/>
        <w:ind w:firstLine="482" w:firstLineChars="200"/>
        <w:rPr>
          <w:rFonts w:hint="eastAsia" w:ascii="宋体" w:hAnsi="宋体"/>
          <w:b/>
          <w:bCs/>
          <w:sz w:val="24"/>
          <w:highlight w:val="none"/>
        </w:rPr>
      </w:pPr>
      <w:r>
        <w:rPr>
          <w:rFonts w:hint="eastAsia" w:ascii="宋体" w:hAnsi="宋体"/>
          <w:b/>
          <w:sz w:val="24"/>
          <w:highlight w:val="none"/>
        </w:rPr>
        <w:t>14.</w:t>
      </w:r>
      <w:r>
        <w:rPr>
          <w:rFonts w:hint="eastAsia" w:ascii="宋体" w:hAnsi="宋体"/>
          <w:b/>
          <w:bCs/>
          <w:sz w:val="24"/>
          <w:highlight w:val="none"/>
        </w:rPr>
        <w:t>投标有效期</w:t>
      </w:r>
    </w:p>
    <w:p w14:paraId="1FD554A5">
      <w:pPr>
        <w:wordWrap w:val="0"/>
        <w:spacing w:line="440" w:lineRule="exact"/>
        <w:ind w:firstLine="480" w:firstLineChars="200"/>
        <w:rPr>
          <w:rFonts w:hint="eastAsia" w:ascii="宋体" w:hAnsi="宋体"/>
          <w:bCs/>
          <w:sz w:val="24"/>
          <w:highlight w:val="none"/>
        </w:rPr>
      </w:pPr>
      <w:r>
        <w:rPr>
          <w:rFonts w:hint="eastAsia" w:ascii="宋体" w:hAnsi="宋体"/>
          <w:bCs/>
          <w:sz w:val="24"/>
          <w:highlight w:val="none"/>
        </w:rPr>
        <w:t>本招标项目的投标有效期为90日历天(从投标截止之日算起)。</w:t>
      </w:r>
    </w:p>
    <w:p w14:paraId="06859DDE">
      <w:pPr>
        <w:wordWrap w:val="0"/>
        <w:spacing w:line="440" w:lineRule="exact"/>
        <w:ind w:firstLine="482" w:firstLineChars="200"/>
        <w:rPr>
          <w:rFonts w:hint="eastAsia" w:ascii="宋体" w:hAnsi="宋体"/>
          <w:b/>
          <w:bCs/>
          <w:sz w:val="24"/>
          <w:highlight w:val="none"/>
        </w:rPr>
      </w:pPr>
      <w:r>
        <w:rPr>
          <w:rFonts w:hint="eastAsia" w:ascii="宋体" w:hAnsi="宋体"/>
          <w:b/>
          <w:bCs/>
          <w:sz w:val="24"/>
          <w:highlight w:val="none"/>
        </w:rPr>
        <w:t>15.投标保证金</w:t>
      </w:r>
    </w:p>
    <w:p w14:paraId="40B8D27C">
      <w:pPr>
        <w:widowControl/>
        <w:snapToGrid w:val="0"/>
        <w:spacing w:line="440" w:lineRule="exact"/>
        <w:ind w:firstLine="482" w:firstLineChars="200"/>
        <w:rPr>
          <w:rFonts w:hint="eastAsia" w:ascii="宋体" w:hAnsi="宋体" w:cs="Tahoma"/>
          <w:sz w:val="24"/>
          <w:highlight w:val="none"/>
        </w:rPr>
      </w:pPr>
      <w:r>
        <w:rPr>
          <w:rFonts w:hint="eastAsia" w:ascii="宋体" w:hAnsi="宋体"/>
          <w:b/>
          <w:sz w:val="24"/>
          <w:highlight w:val="none"/>
        </w:rPr>
        <w:t>15.1</w:t>
      </w:r>
      <w:r>
        <w:rPr>
          <w:rFonts w:hint="eastAsia" w:ascii="宋体" w:hAnsi="宋体" w:cs="Tahoma"/>
          <w:sz w:val="24"/>
          <w:highlight w:val="none"/>
        </w:rPr>
        <w:t>本招标项目的投标保证金为</w:t>
      </w:r>
      <w:r>
        <w:rPr>
          <w:rFonts w:hint="eastAsia" w:ascii="宋体" w:hAnsi="宋体" w:cs="Tahoma"/>
          <w:b/>
          <w:bCs/>
          <w:color w:val="0000FF"/>
          <w:sz w:val="24"/>
          <w:highlight w:val="none"/>
          <w:u w:val="single"/>
        </w:rPr>
        <w:t xml:space="preserve"> </w:t>
      </w:r>
      <w:r>
        <w:rPr>
          <w:rFonts w:hint="eastAsia" w:ascii="宋体" w:hAnsi="宋体" w:cs="Tahoma"/>
          <w:b/>
          <w:bCs/>
          <w:color w:val="0000FF"/>
          <w:sz w:val="24"/>
          <w:highlight w:val="none"/>
          <w:u w:val="single"/>
          <w:lang w:val="en-US" w:eastAsia="zh-CN"/>
        </w:rPr>
        <w:t>肆</w:t>
      </w:r>
      <w:r>
        <w:rPr>
          <w:rFonts w:hint="eastAsia" w:ascii="宋体" w:hAnsi="宋体" w:cs="Tahoma"/>
          <w:b/>
          <w:bCs/>
          <w:color w:val="0000FF"/>
          <w:sz w:val="24"/>
          <w:highlight w:val="none"/>
          <w:u w:val="single"/>
        </w:rPr>
        <w:t>仟</w:t>
      </w:r>
      <w:r>
        <w:rPr>
          <w:rFonts w:hint="eastAsia" w:ascii="宋体" w:hAnsi="宋体" w:cs="Tahoma"/>
          <w:sz w:val="24"/>
          <w:highlight w:val="none"/>
        </w:rPr>
        <w:t>元整。</w:t>
      </w:r>
    </w:p>
    <w:p w14:paraId="233524BB">
      <w:pPr>
        <w:pStyle w:val="4"/>
        <w:snapToGrid w:val="0"/>
        <w:spacing w:line="440" w:lineRule="exact"/>
        <w:ind w:firstLine="482" w:firstLineChars="200"/>
        <w:rPr>
          <w:rFonts w:hint="eastAsia" w:ascii="宋体" w:hAnsi="宋体"/>
          <w:sz w:val="24"/>
          <w:highlight w:val="none"/>
        </w:rPr>
      </w:pPr>
      <w:r>
        <w:rPr>
          <w:rFonts w:hint="eastAsia" w:ascii="宋体" w:hAnsi="宋体"/>
          <w:b/>
          <w:bCs/>
          <w:sz w:val="24"/>
          <w:highlight w:val="none"/>
        </w:rPr>
        <w:t>15.2</w:t>
      </w:r>
      <w:r>
        <w:rPr>
          <w:rFonts w:hint="eastAsia" w:ascii="宋体" w:hAnsi="宋体"/>
          <w:sz w:val="24"/>
          <w:highlight w:val="none"/>
        </w:rPr>
        <w:t>投标保证金形式： 投标人可以使用下列第①种或第</w:t>
      </w:r>
      <w:r>
        <w:rPr>
          <w:rFonts w:hint="eastAsia" w:ascii="宋体" w:hAnsi="宋体"/>
          <w:sz w:val="24"/>
          <w:highlight w:val="none"/>
        </w:rPr>
        <w:fldChar w:fldCharType="begin"/>
      </w:r>
      <w:r>
        <w:rPr>
          <w:rFonts w:hint="eastAsia" w:ascii="宋体" w:hAnsi="宋体"/>
          <w:sz w:val="24"/>
          <w:highlight w:val="none"/>
        </w:rPr>
        <w:instrText xml:space="preserve"> = 2 \* GB3 \* MERGEFORMAT </w:instrText>
      </w:r>
      <w:r>
        <w:rPr>
          <w:rFonts w:hint="eastAsia" w:ascii="宋体" w:hAnsi="宋体"/>
          <w:sz w:val="24"/>
          <w:highlight w:val="none"/>
        </w:rPr>
        <w:fldChar w:fldCharType="separate"/>
      </w:r>
      <w:r>
        <w:rPr>
          <w:highlight w:val="none"/>
        </w:rPr>
        <w:t>②</w:t>
      </w:r>
      <w:r>
        <w:rPr>
          <w:rFonts w:hint="eastAsia" w:ascii="宋体" w:hAnsi="宋体"/>
          <w:sz w:val="24"/>
          <w:highlight w:val="none"/>
        </w:rPr>
        <w:fldChar w:fldCharType="end"/>
      </w:r>
      <w:r>
        <w:rPr>
          <w:rFonts w:hint="eastAsia" w:ascii="宋体" w:hAnsi="宋体"/>
          <w:sz w:val="24"/>
          <w:highlight w:val="none"/>
        </w:rPr>
        <w:t>种形式提交：</w:t>
      </w:r>
    </w:p>
    <w:p w14:paraId="2329092E">
      <w:pPr>
        <w:spacing w:line="440" w:lineRule="exact"/>
        <w:ind w:firstLine="480" w:firstLineChars="200"/>
        <w:rPr>
          <w:rFonts w:hint="eastAsia" w:ascii="宋体" w:hAnsi="宋体" w:cs="宋体"/>
          <w:sz w:val="24"/>
          <w:highlight w:val="none"/>
        </w:rPr>
      </w:pPr>
      <w:r>
        <w:rPr>
          <w:rFonts w:hint="eastAsia" w:ascii="宋体" w:hAnsi="宋体"/>
          <w:sz w:val="24"/>
          <w:highlight w:val="none"/>
        </w:rPr>
        <w:t>①现金形式:以现金形式开标会当场交纳。未按要求交纳投标保证金的，招标人拒绝接受（或退回）其投标文件。未中标的投标保证金开标会当场退还；中标人的投标保证金在交纳履约保证金后及合同签订后，无息退还。</w:t>
      </w:r>
    </w:p>
    <w:p w14:paraId="4ED23FC8">
      <w:pPr>
        <w:pStyle w:val="4"/>
        <w:snapToGrid w:val="0"/>
        <w:spacing w:line="440" w:lineRule="exact"/>
        <w:ind w:firstLine="480" w:firstLineChars="200"/>
        <w:rPr>
          <w:rFonts w:hint="eastAsia" w:ascii="宋体" w:hAnsi="宋体"/>
          <w:sz w:val="24"/>
          <w:highlight w:val="none"/>
        </w:rPr>
      </w:pPr>
      <w:r>
        <w:rPr>
          <w:rFonts w:hint="eastAsia" w:ascii="宋体" w:hAnsi="宋体"/>
          <w:sz w:val="24"/>
          <w:highlight w:val="none"/>
        </w:rPr>
        <w:t>②银行保函形式：银行保函能够通过互联网且无需任何授权即可在相应银行的官方网站验证真伪，并在保函上写明网址，否则视为未按规定提交投标保证金，资格审查不合格。</w:t>
      </w:r>
    </w:p>
    <w:p w14:paraId="21580207">
      <w:pPr>
        <w:spacing w:line="440" w:lineRule="exact"/>
        <w:ind w:firstLine="480" w:firstLineChars="200"/>
        <w:rPr>
          <w:rFonts w:hint="eastAsia" w:ascii="宋体" w:hAnsi="宋体"/>
          <w:sz w:val="24"/>
          <w:highlight w:val="none"/>
        </w:rPr>
      </w:pPr>
      <w:r>
        <w:rPr>
          <w:rFonts w:hint="eastAsia" w:ascii="宋体" w:hAnsi="宋体"/>
          <w:sz w:val="24"/>
          <w:highlight w:val="none"/>
        </w:rPr>
        <w:t>采用银行保函形式递交投标保证金的，其保证人应是中华人民共和国境内注册的有资格的银行。本条款所称①有资格的银行指依法设立、商事登记在莆田市获得银行业监督管理机构许可开展保函业务的金融机构，包括各商业银行的分行、支行（不包括银行分理处、储蓄处）（</w:t>
      </w:r>
      <w:r>
        <w:rPr>
          <w:rFonts w:hint="eastAsia" w:ascii="宋体" w:hAnsi="宋体"/>
          <w:sz w:val="24"/>
          <w:highlight w:val="none"/>
          <w:lang w:eastAsia="zh-CN"/>
        </w:rPr>
        <w:t>具体详见莆建管[2021]4号文件</w:t>
      </w:r>
      <w:r>
        <w:rPr>
          <w:rFonts w:hint="eastAsia" w:ascii="宋体" w:hAnsi="宋体"/>
          <w:sz w:val="24"/>
          <w:highlight w:val="none"/>
        </w:rPr>
        <w:t>）</w:t>
      </w:r>
    </w:p>
    <w:p w14:paraId="7A69BB31">
      <w:pPr>
        <w:spacing w:line="440" w:lineRule="exact"/>
        <w:ind w:firstLine="480" w:firstLineChars="200"/>
        <w:rPr>
          <w:rFonts w:hint="eastAsia" w:ascii="宋体" w:hAnsi="宋体"/>
          <w:sz w:val="24"/>
          <w:highlight w:val="none"/>
        </w:rPr>
      </w:pPr>
      <w:r>
        <w:rPr>
          <w:rFonts w:hint="eastAsia" w:ascii="宋体" w:hAnsi="宋体"/>
          <w:sz w:val="24"/>
          <w:highlight w:val="none"/>
        </w:rPr>
        <w:t>保证人不符合以上规定的，投标人视为未按规定提交投标保证金，资格审查不合格。</w:t>
      </w:r>
    </w:p>
    <w:p w14:paraId="67F85973">
      <w:pPr>
        <w:pStyle w:val="4"/>
        <w:snapToGrid w:val="0"/>
        <w:spacing w:line="440" w:lineRule="exact"/>
        <w:ind w:firstLine="482" w:firstLineChars="200"/>
        <w:rPr>
          <w:rFonts w:hint="eastAsia" w:ascii="宋体" w:hAnsi="宋体"/>
          <w:sz w:val="24"/>
          <w:highlight w:val="none"/>
        </w:rPr>
      </w:pPr>
      <w:r>
        <w:rPr>
          <w:rFonts w:hint="eastAsia" w:ascii="宋体" w:hAnsi="宋体"/>
          <w:b/>
          <w:bCs/>
          <w:sz w:val="24"/>
          <w:highlight w:val="none"/>
        </w:rPr>
        <w:t>15.3</w:t>
      </w:r>
      <w:r>
        <w:rPr>
          <w:rFonts w:hint="eastAsia" w:ascii="宋体" w:hAnsi="宋体"/>
          <w:sz w:val="24"/>
          <w:highlight w:val="none"/>
        </w:rPr>
        <w:t>投标保证金证明材料提交形式：</w:t>
      </w:r>
    </w:p>
    <w:p w14:paraId="671D1A53">
      <w:pPr>
        <w:pStyle w:val="4"/>
        <w:snapToGrid w:val="0"/>
        <w:spacing w:line="440" w:lineRule="exact"/>
        <w:ind w:firstLine="480" w:firstLineChars="200"/>
        <w:rPr>
          <w:rFonts w:hint="eastAsia" w:ascii="宋体" w:hAnsi="宋体"/>
          <w:sz w:val="24"/>
          <w:highlight w:val="none"/>
        </w:rPr>
      </w:pPr>
      <w:r>
        <w:rPr>
          <w:rFonts w:hint="eastAsia" w:ascii="宋体" w:hAnsi="宋体"/>
          <w:sz w:val="24"/>
          <w:highlight w:val="none"/>
        </w:rPr>
        <w:t>①以现金形式开标会当场交纳。</w:t>
      </w:r>
    </w:p>
    <w:p w14:paraId="7C8E5308">
      <w:pPr>
        <w:pStyle w:val="4"/>
        <w:snapToGrid w:val="0"/>
        <w:spacing w:line="440" w:lineRule="exact"/>
        <w:ind w:firstLine="480" w:firstLineChars="200"/>
        <w:rPr>
          <w:rFonts w:hint="eastAsia" w:ascii="宋体" w:hAnsi="宋体"/>
          <w:sz w:val="24"/>
          <w:highlight w:val="none"/>
        </w:rPr>
      </w:pPr>
      <w:r>
        <w:rPr>
          <w:rFonts w:hint="eastAsia" w:ascii="宋体" w:hAnsi="宋体"/>
          <w:sz w:val="24"/>
          <w:highlight w:val="none"/>
        </w:rPr>
        <w:t>②投标人以投标保函（保险凭证）形式提交投标保证金的，应当由其授权委托人将投标保函原件单独提交给招标人，否则视为未提交投标保证金。</w:t>
      </w:r>
    </w:p>
    <w:p w14:paraId="6E14A7CA">
      <w:pPr>
        <w:pStyle w:val="4"/>
        <w:snapToGrid w:val="0"/>
        <w:spacing w:line="440" w:lineRule="exact"/>
        <w:ind w:firstLine="482" w:firstLineChars="200"/>
        <w:rPr>
          <w:rFonts w:hint="eastAsia" w:ascii="宋体" w:hAnsi="宋体" w:cs="Tahoma"/>
          <w:sz w:val="24"/>
          <w:highlight w:val="none"/>
        </w:rPr>
      </w:pPr>
      <w:r>
        <w:rPr>
          <w:rFonts w:hint="eastAsia" w:ascii="宋体" w:hAnsi="宋体"/>
          <w:b/>
          <w:bCs/>
          <w:sz w:val="24"/>
          <w:szCs w:val="32"/>
          <w:highlight w:val="none"/>
        </w:rPr>
        <w:t>15.4</w:t>
      </w:r>
      <w:r>
        <w:rPr>
          <w:rFonts w:hint="eastAsia" w:ascii="宋体" w:hAnsi="宋体"/>
          <w:sz w:val="24"/>
          <w:highlight w:val="none"/>
        </w:rPr>
        <w:t>投标保证金有效期：与投标有效期一致。</w:t>
      </w:r>
    </w:p>
    <w:p w14:paraId="34E448B5">
      <w:pPr>
        <w:widowControl/>
        <w:snapToGrid w:val="0"/>
        <w:spacing w:line="440" w:lineRule="exact"/>
        <w:ind w:firstLine="482" w:firstLineChars="200"/>
        <w:rPr>
          <w:rFonts w:hint="eastAsia" w:ascii="宋体" w:hAnsi="宋体"/>
          <w:b/>
          <w:sz w:val="24"/>
          <w:highlight w:val="none"/>
        </w:rPr>
      </w:pPr>
      <w:r>
        <w:rPr>
          <w:rFonts w:hint="eastAsia" w:ascii="宋体" w:hAnsi="宋体"/>
          <w:b/>
          <w:bCs/>
          <w:sz w:val="24"/>
          <w:szCs w:val="32"/>
          <w:highlight w:val="none"/>
        </w:rPr>
        <w:t>15.5</w:t>
      </w:r>
      <w:r>
        <w:rPr>
          <w:rFonts w:hint="eastAsia" w:ascii="宋体" w:hAnsi="宋体"/>
          <w:b/>
          <w:sz w:val="24"/>
          <w:highlight w:val="none"/>
        </w:rPr>
        <w:t>发生下列情况之一，投标保证金将被没收：</w:t>
      </w:r>
    </w:p>
    <w:p w14:paraId="25732F8C">
      <w:pPr>
        <w:spacing w:line="440" w:lineRule="exact"/>
        <w:ind w:firstLine="480" w:firstLineChars="200"/>
        <w:rPr>
          <w:rFonts w:hint="eastAsia" w:ascii="宋体" w:hAnsi="宋体"/>
          <w:sz w:val="24"/>
          <w:highlight w:val="none"/>
        </w:rPr>
      </w:pPr>
      <w:r>
        <w:rPr>
          <w:rFonts w:hint="eastAsia" w:ascii="宋体" w:hAnsi="宋体"/>
          <w:sz w:val="24"/>
          <w:highlight w:val="none"/>
        </w:rPr>
        <w:t>(1) 开标后在投标有效期间，投标人撤回其投标书的；</w:t>
      </w:r>
    </w:p>
    <w:p w14:paraId="743EE251">
      <w:pPr>
        <w:tabs>
          <w:tab w:val="left" w:pos="540"/>
          <w:tab w:val="left" w:pos="1800"/>
        </w:tabs>
        <w:spacing w:line="440" w:lineRule="exact"/>
        <w:ind w:firstLine="480" w:firstLineChars="200"/>
        <w:rPr>
          <w:rFonts w:hint="eastAsia" w:ascii="宋体" w:hAnsi="宋体"/>
          <w:sz w:val="24"/>
          <w:highlight w:val="none"/>
        </w:rPr>
      </w:pPr>
      <w:r>
        <w:rPr>
          <w:rFonts w:hint="eastAsia" w:ascii="宋体" w:hAnsi="宋体"/>
          <w:sz w:val="24"/>
          <w:highlight w:val="none"/>
        </w:rPr>
        <w:t>(2) 中标人放弃中标的或不按规定签约的；</w:t>
      </w:r>
    </w:p>
    <w:p w14:paraId="0842229B">
      <w:pPr>
        <w:tabs>
          <w:tab w:val="left" w:pos="540"/>
          <w:tab w:val="left" w:pos="1080"/>
          <w:tab w:val="left" w:pos="1800"/>
        </w:tabs>
        <w:spacing w:line="440" w:lineRule="exact"/>
        <w:ind w:firstLine="480" w:firstLineChars="200"/>
        <w:rPr>
          <w:rFonts w:hint="eastAsia" w:ascii="宋体" w:hAnsi="宋体"/>
          <w:sz w:val="24"/>
          <w:highlight w:val="none"/>
        </w:rPr>
      </w:pPr>
      <w:r>
        <w:rPr>
          <w:rFonts w:hint="eastAsia" w:ascii="宋体" w:hAnsi="宋体"/>
          <w:sz w:val="24"/>
          <w:highlight w:val="none"/>
        </w:rPr>
        <w:t>(3) 中标人在规定的期限内未提交履约保证金的；</w:t>
      </w:r>
    </w:p>
    <w:p w14:paraId="7CA3C96E">
      <w:pPr>
        <w:tabs>
          <w:tab w:val="left" w:pos="540"/>
          <w:tab w:val="left" w:pos="1080"/>
          <w:tab w:val="left" w:pos="1800"/>
        </w:tabs>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16.投标文件的编制</w:t>
      </w:r>
    </w:p>
    <w:p w14:paraId="7B389A8C">
      <w:pPr>
        <w:widowControl/>
        <w:spacing w:line="440" w:lineRule="exact"/>
        <w:ind w:firstLine="482" w:firstLineChars="200"/>
        <w:jc w:val="left"/>
        <w:rPr>
          <w:rFonts w:hint="eastAsia" w:ascii="宋体" w:hAnsi="宋体"/>
          <w:b/>
          <w:sz w:val="24"/>
          <w:highlight w:val="none"/>
        </w:rPr>
      </w:pPr>
      <w:r>
        <w:rPr>
          <w:rFonts w:hint="eastAsia" w:ascii="宋体" w:hAnsi="宋体"/>
          <w:b/>
          <w:sz w:val="24"/>
          <w:highlight w:val="none"/>
        </w:rPr>
        <w:t>16.1投标文件应按照招标文件第四章“投标文件格式”中规定的格式和内容进行编写。投标人应仔细阅读投标文件格式的备注或说明，并按要求提交相关资料，其中表格可以按同样格式扩展，如有必要也可以增加附页。</w:t>
      </w:r>
    </w:p>
    <w:p w14:paraId="49BF3C25">
      <w:pPr>
        <w:widowControl/>
        <w:spacing w:line="440" w:lineRule="exact"/>
        <w:ind w:firstLine="482" w:firstLineChars="200"/>
        <w:jc w:val="left"/>
        <w:rPr>
          <w:rFonts w:hint="eastAsia" w:ascii="宋体" w:hAnsi="宋体"/>
          <w:b/>
          <w:sz w:val="24"/>
          <w:highlight w:val="none"/>
        </w:rPr>
      </w:pPr>
      <w:r>
        <w:rPr>
          <w:rFonts w:hint="eastAsia" w:ascii="宋体" w:hAnsi="宋体"/>
          <w:b/>
          <w:sz w:val="24"/>
          <w:highlight w:val="none"/>
        </w:rPr>
        <w:t>16.2投标文件应当对招标文件有关工程报告编制发包价、招标报告编制周期、质量要求、投标有效期、项目管理人员等实质性内容作出响应。</w:t>
      </w:r>
    </w:p>
    <w:p w14:paraId="1151AEFB">
      <w:pPr>
        <w:spacing w:line="440" w:lineRule="exact"/>
        <w:ind w:firstLine="480" w:firstLineChars="200"/>
        <w:jc w:val="left"/>
        <w:rPr>
          <w:rFonts w:hint="eastAsia" w:ascii="新宋体" w:hAnsi="新宋体" w:eastAsia="新宋体"/>
          <w:sz w:val="24"/>
          <w:highlight w:val="none"/>
        </w:rPr>
      </w:pPr>
      <w:r>
        <w:rPr>
          <w:rFonts w:hint="eastAsia" w:ascii="新宋体" w:hAnsi="新宋体" w:eastAsia="新宋体"/>
          <w:sz w:val="24"/>
          <w:highlight w:val="none"/>
        </w:rPr>
        <w:t>16.3投标文件应用不褪色的材料书写或打印或复印，字迹应清晰易于辨认，并按照招标文件第四章“投标文件格式”的要求由投标人的法定代表人或其委托代理人签署并加盖单位章。</w:t>
      </w:r>
    </w:p>
    <w:p w14:paraId="45FC2D91">
      <w:pPr>
        <w:widowControl/>
        <w:tabs>
          <w:tab w:val="left" w:pos="900"/>
          <w:tab w:val="left" w:pos="1100"/>
        </w:tabs>
        <w:spacing w:line="440" w:lineRule="exact"/>
        <w:ind w:firstLine="480" w:firstLineChars="200"/>
        <w:rPr>
          <w:rFonts w:hint="eastAsia" w:ascii="宋体" w:hAnsi="宋体"/>
          <w:sz w:val="24"/>
          <w:highlight w:val="none"/>
        </w:rPr>
      </w:pPr>
      <w:r>
        <w:rPr>
          <w:rFonts w:hint="eastAsia" w:ascii="新宋体" w:hAnsi="新宋体" w:eastAsia="新宋体"/>
          <w:sz w:val="24"/>
          <w:highlight w:val="none"/>
        </w:rPr>
        <w:t>16.4投标文件正本的份数为一份，副本的份数为一份，正本和副本的封面上应清楚地标记“正本”或“副本”的字样。当副本和正本不一致时，以正本为准。</w:t>
      </w:r>
    </w:p>
    <w:p w14:paraId="2C2E2F47">
      <w:pPr>
        <w:spacing w:line="440" w:lineRule="exact"/>
        <w:ind w:firstLine="482" w:firstLineChars="200"/>
        <w:jc w:val="left"/>
        <w:rPr>
          <w:rFonts w:hint="eastAsia" w:ascii="宋体" w:hAnsi="宋体"/>
          <w:b/>
          <w:sz w:val="24"/>
          <w:highlight w:val="none"/>
        </w:rPr>
      </w:pPr>
      <w:r>
        <w:rPr>
          <w:rFonts w:hint="eastAsia" w:ascii="宋体" w:hAnsi="宋体"/>
          <w:b/>
          <w:sz w:val="24"/>
          <w:highlight w:val="none"/>
        </w:rPr>
        <w:t>17.投标文件的密封及标记</w:t>
      </w:r>
    </w:p>
    <w:p w14:paraId="59CD8C11">
      <w:pPr>
        <w:spacing w:line="440" w:lineRule="exact"/>
        <w:ind w:firstLine="480" w:firstLineChars="200"/>
        <w:jc w:val="left"/>
        <w:rPr>
          <w:rFonts w:hint="eastAsia" w:ascii="新宋体" w:hAnsi="新宋体" w:eastAsia="新宋体"/>
          <w:sz w:val="24"/>
          <w:highlight w:val="none"/>
        </w:rPr>
      </w:pPr>
      <w:r>
        <w:rPr>
          <w:rFonts w:hint="eastAsia" w:ascii="新宋体" w:hAnsi="新宋体" w:eastAsia="新宋体"/>
          <w:sz w:val="24"/>
          <w:highlight w:val="none"/>
        </w:rPr>
        <w:t>投标文件的正本和副本一起密封在一个封套内，并在封套的密封口上加盖单位章。封套上应写明招标人名称、招标项目名称、投标人名称。投标人应对所递交的投标文件包封的完整性负责,招标人或代理机构在开标会上不再对文件包装的完整性进行查验。</w:t>
      </w:r>
    </w:p>
    <w:p w14:paraId="59483D43">
      <w:pPr>
        <w:spacing w:line="440" w:lineRule="exact"/>
        <w:ind w:firstLine="482" w:firstLineChars="200"/>
        <w:jc w:val="left"/>
        <w:rPr>
          <w:rFonts w:hint="eastAsia" w:ascii="新宋体" w:hAnsi="新宋体" w:eastAsia="新宋体"/>
          <w:b/>
          <w:sz w:val="24"/>
          <w:highlight w:val="none"/>
        </w:rPr>
      </w:pPr>
      <w:r>
        <w:rPr>
          <w:rFonts w:hint="eastAsia" w:ascii="新宋体" w:hAnsi="新宋体" w:eastAsia="新宋体"/>
          <w:b/>
          <w:sz w:val="24"/>
          <w:highlight w:val="none"/>
        </w:rPr>
        <w:t>18.投标文件的提交地点、提交截止时间</w:t>
      </w:r>
    </w:p>
    <w:p w14:paraId="5CBD2D5C">
      <w:pPr>
        <w:spacing w:line="440" w:lineRule="exact"/>
        <w:ind w:firstLine="480" w:firstLineChars="200"/>
        <w:jc w:val="left"/>
        <w:rPr>
          <w:rFonts w:hint="eastAsia" w:ascii="宋体" w:hAnsi="宋体"/>
          <w:sz w:val="24"/>
          <w:highlight w:val="none"/>
        </w:rPr>
      </w:pPr>
      <w:r>
        <w:rPr>
          <w:rFonts w:hint="eastAsia" w:ascii="新宋体" w:hAnsi="新宋体" w:eastAsia="新宋体"/>
          <w:sz w:val="24"/>
          <w:highlight w:val="none"/>
        </w:rPr>
        <w:t>18.1</w:t>
      </w:r>
      <w:r>
        <w:rPr>
          <w:rFonts w:hint="eastAsia" w:ascii="宋体" w:hAnsi="宋体"/>
          <w:sz w:val="24"/>
          <w:highlight w:val="none"/>
        </w:rPr>
        <w:t>投标文件的递交地点为：</w:t>
      </w:r>
      <w:r>
        <w:rPr>
          <w:rFonts w:hint="eastAsia" w:ascii="宋体" w:hAnsi="宋体" w:eastAsia="宋体" w:cs="Times New Roman"/>
          <w:color w:val="0000FF"/>
          <w:sz w:val="24"/>
          <w:u w:val="single"/>
          <w:lang w:eastAsia="zh-CN"/>
        </w:rPr>
        <w:t>莆田市湄洲岛湖石淉生态公园管理有限公司会议室</w:t>
      </w:r>
      <w:r>
        <w:rPr>
          <w:rFonts w:hint="eastAsia" w:ascii="宋体" w:hAnsi="宋体"/>
          <w:sz w:val="24"/>
          <w:highlight w:val="none"/>
        </w:rPr>
        <w:t>投标文件的递交截止时间是：</w:t>
      </w:r>
      <w:r>
        <w:rPr>
          <w:rFonts w:hint="eastAsia" w:ascii="宋体" w:hAnsi="宋体"/>
          <w:color w:val="0000FF"/>
          <w:sz w:val="24"/>
          <w:highlight w:val="none"/>
          <w:u w:val="single"/>
        </w:rPr>
        <w:t>20</w:t>
      </w:r>
      <w:r>
        <w:rPr>
          <w:rFonts w:hint="eastAsia" w:ascii="宋体" w:hAnsi="宋体"/>
          <w:color w:val="0000FF"/>
          <w:sz w:val="24"/>
          <w:highlight w:val="none"/>
          <w:u w:val="single"/>
          <w:lang w:val="en-US" w:eastAsia="zh-CN"/>
        </w:rPr>
        <w:t>25</w:t>
      </w:r>
      <w:r>
        <w:rPr>
          <w:rFonts w:hint="eastAsia" w:ascii="宋体" w:hAnsi="宋体"/>
          <w:sz w:val="24"/>
          <w:highlight w:val="none"/>
        </w:rPr>
        <w:t>年</w:t>
      </w:r>
      <w:r>
        <w:rPr>
          <w:rFonts w:hint="eastAsia" w:ascii="宋体" w:hAnsi="宋体"/>
          <w:color w:val="0000FF"/>
          <w:sz w:val="24"/>
          <w:highlight w:val="none"/>
          <w:u w:val="single"/>
          <w:lang w:val="en-US" w:eastAsia="zh-CN"/>
        </w:rPr>
        <w:t xml:space="preserve"> 07 </w:t>
      </w:r>
      <w:r>
        <w:rPr>
          <w:rFonts w:hint="eastAsia" w:ascii="宋体" w:hAnsi="宋体"/>
          <w:sz w:val="24"/>
          <w:highlight w:val="none"/>
        </w:rPr>
        <w:t>月</w:t>
      </w:r>
      <w:r>
        <w:rPr>
          <w:rFonts w:hint="eastAsia" w:ascii="宋体" w:hAnsi="宋体"/>
          <w:color w:val="0000FF"/>
          <w:sz w:val="24"/>
          <w:highlight w:val="none"/>
          <w:u w:val="single"/>
          <w:lang w:val="en-US" w:eastAsia="zh-CN"/>
        </w:rPr>
        <w:t xml:space="preserve"> 16 </w:t>
      </w:r>
      <w:r>
        <w:rPr>
          <w:rFonts w:hint="eastAsia" w:ascii="宋体" w:hAnsi="宋体"/>
          <w:sz w:val="24"/>
          <w:highlight w:val="none"/>
        </w:rPr>
        <w:t>日</w:t>
      </w:r>
      <w:r>
        <w:rPr>
          <w:rFonts w:hint="eastAsia" w:ascii="宋体" w:hAnsi="宋体"/>
          <w:color w:val="0000FF"/>
          <w:sz w:val="24"/>
          <w:highlight w:val="none"/>
          <w:u w:val="single"/>
          <w:lang w:val="en-US" w:eastAsia="zh-CN"/>
        </w:rPr>
        <w:t>10</w:t>
      </w:r>
      <w:r>
        <w:rPr>
          <w:rFonts w:hint="eastAsia" w:ascii="宋体" w:hAnsi="宋体"/>
          <w:sz w:val="24"/>
          <w:highlight w:val="none"/>
        </w:rPr>
        <w:t>时</w:t>
      </w:r>
      <w:r>
        <w:rPr>
          <w:rFonts w:hint="eastAsia" w:ascii="宋体" w:hAnsi="宋体"/>
          <w:sz w:val="24"/>
          <w:highlight w:val="none"/>
          <w:u w:val="single"/>
        </w:rPr>
        <w:t xml:space="preserve"> </w:t>
      </w:r>
      <w:r>
        <w:rPr>
          <w:rFonts w:hint="eastAsia" w:ascii="宋体" w:hAnsi="宋体"/>
          <w:color w:val="0000FF"/>
          <w:sz w:val="24"/>
          <w:highlight w:val="none"/>
          <w:u w:val="single"/>
          <w:lang w:val="en-US" w:eastAsia="zh-CN"/>
        </w:rPr>
        <w:t>00</w:t>
      </w:r>
      <w:r>
        <w:rPr>
          <w:rFonts w:hint="eastAsia" w:ascii="宋体" w:hAnsi="宋体"/>
          <w:sz w:val="24"/>
          <w:highlight w:val="none"/>
        </w:rPr>
        <w:t>分。</w:t>
      </w:r>
    </w:p>
    <w:p w14:paraId="626B2C5F">
      <w:pPr>
        <w:spacing w:line="440" w:lineRule="exact"/>
        <w:ind w:firstLine="482" w:firstLineChars="200"/>
        <w:jc w:val="left"/>
        <w:rPr>
          <w:rFonts w:hint="eastAsia" w:ascii="宋体" w:hAnsi="宋体"/>
          <w:b/>
          <w:sz w:val="24"/>
          <w:highlight w:val="none"/>
        </w:rPr>
      </w:pPr>
      <w:r>
        <w:rPr>
          <w:rFonts w:hint="eastAsia" w:ascii="宋体" w:hAnsi="宋体"/>
          <w:b/>
          <w:sz w:val="24"/>
          <w:highlight w:val="none"/>
        </w:rPr>
        <w:t>18.2</w:t>
      </w:r>
      <w:r>
        <w:rPr>
          <w:rFonts w:hint="eastAsia" w:ascii="新宋体" w:hAnsi="新宋体" w:eastAsia="新宋体"/>
          <w:b/>
          <w:sz w:val="24"/>
          <w:highlight w:val="none"/>
        </w:rPr>
        <w:t>逾期送达或未送达指定地点的投标文件，招标人将拒绝接收。</w:t>
      </w:r>
    </w:p>
    <w:p w14:paraId="7DFB13B1">
      <w:pPr>
        <w:wordWrap w:val="0"/>
        <w:spacing w:line="440" w:lineRule="exact"/>
        <w:ind w:firstLine="602" w:firstLineChars="200"/>
        <w:jc w:val="center"/>
        <w:rPr>
          <w:rFonts w:hint="eastAsia" w:ascii="宋体" w:hAnsi="宋体"/>
          <w:b/>
          <w:sz w:val="30"/>
          <w:szCs w:val="30"/>
          <w:highlight w:val="none"/>
        </w:rPr>
      </w:pPr>
    </w:p>
    <w:p w14:paraId="0D5010C3">
      <w:pPr>
        <w:wordWrap w:val="0"/>
        <w:spacing w:line="440" w:lineRule="exact"/>
        <w:ind w:firstLine="602" w:firstLineChars="200"/>
        <w:jc w:val="center"/>
        <w:rPr>
          <w:rFonts w:hint="eastAsia" w:ascii="宋体" w:hAnsi="宋体"/>
          <w:b/>
          <w:sz w:val="30"/>
          <w:szCs w:val="30"/>
          <w:highlight w:val="none"/>
        </w:rPr>
      </w:pPr>
      <w:r>
        <w:rPr>
          <w:rFonts w:hint="eastAsia" w:ascii="宋体" w:hAnsi="宋体"/>
          <w:b/>
          <w:sz w:val="30"/>
          <w:szCs w:val="30"/>
          <w:highlight w:val="none"/>
        </w:rPr>
        <w:t>(四)开标、评标及定标</w:t>
      </w:r>
    </w:p>
    <w:p w14:paraId="3E9C0DF5">
      <w:pPr>
        <w:wordWrap w:val="0"/>
        <w:spacing w:line="440" w:lineRule="exact"/>
        <w:ind w:firstLine="602" w:firstLineChars="200"/>
        <w:jc w:val="center"/>
        <w:rPr>
          <w:rFonts w:hint="eastAsia" w:ascii="宋体" w:hAnsi="宋体"/>
          <w:b/>
          <w:sz w:val="30"/>
          <w:szCs w:val="30"/>
          <w:highlight w:val="none"/>
        </w:rPr>
      </w:pPr>
    </w:p>
    <w:p w14:paraId="0E31EE05">
      <w:pPr>
        <w:wordWrap w:val="0"/>
        <w:spacing w:line="440" w:lineRule="exact"/>
        <w:ind w:firstLine="482" w:firstLineChars="200"/>
        <w:jc w:val="left"/>
        <w:rPr>
          <w:rFonts w:hint="eastAsia" w:ascii="宋体" w:hAnsi="宋体"/>
          <w:b/>
          <w:bCs/>
          <w:sz w:val="24"/>
          <w:highlight w:val="none"/>
        </w:rPr>
      </w:pPr>
      <w:r>
        <w:rPr>
          <w:rFonts w:hint="eastAsia" w:ascii="宋体" w:hAnsi="宋体"/>
          <w:b/>
          <w:bCs/>
          <w:sz w:val="24"/>
          <w:highlight w:val="none"/>
        </w:rPr>
        <w:t xml:space="preserve">19.开标 </w:t>
      </w:r>
    </w:p>
    <w:p w14:paraId="1DE9D508">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19.1</w:t>
      </w:r>
      <w:r>
        <w:rPr>
          <w:rFonts w:hint="eastAsia" w:ascii="宋体" w:hAnsi="宋体" w:cs="宋体"/>
          <w:sz w:val="24"/>
          <w:highlight w:val="none"/>
          <w:lang w:eastAsia="zh-Hans"/>
        </w:rPr>
        <w:t>开标会定于</w:t>
      </w:r>
      <w:r>
        <w:rPr>
          <w:rFonts w:hint="eastAsia" w:ascii="宋体" w:hAnsi="宋体"/>
          <w:color w:val="0000FF"/>
          <w:spacing w:val="-6"/>
          <w:sz w:val="24"/>
          <w:highlight w:val="none"/>
          <w:u w:val="single"/>
        </w:rPr>
        <w:t>20</w:t>
      </w:r>
      <w:r>
        <w:rPr>
          <w:rFonts w:hint="eastAsia" w:ascii="宋体" w:hAnsi="宋体"/>
          <w:color w:val="0000FF"/>
          <w:spacing w:val="-6"/>
          <w:sz w:val="24"/>
          <w:highlight w:val="none"/>
          <w:u w:val="single"/>
          <w:lang w:val="en-US" w:eastAsia="zh-CN"/>
        </w:rPr>
        <w:t>25</w:t>
      </w:r>
      <w:r>
        <w:rPr>
          <w:rFonts w:hint="eastAsia" w:ascii="宋体" w:hAnsi="宋体"/>
          <w:spacing w:val="-6"/>
          <w:sz w:val="24"/>
          <w:highlight w:val="none"/>
        </w:rPr>
        <w:t>年</w:t>
      </w:r>
      <w:r>
        <w:rPr>
          <w:rFonts w:hint="eastAsia" w:ascii="宋体" w:hAnsi="宋体"/>
          <w:color w:val="0000FF"/>
          <w:spacing w:val="-6"/>
          <w:sz w:val="24"/>
          <w:highlight w:val="none"/>
          <w:u w:val="single"/>
          <w:lang w:val="en-US" w:eastAsia="zh-CN"/>
        </w:rPr>
        <w:t xml:space="preserve"> 07 </w:t>
      </w:r>
      <w:r>
        <w:rPr>
          <w:rFonts w:hint="eastAsia" w:ascii="宋体" w:hAnsi="宋体"/>
          <w:spacing w:val="-6"/>
          <w:sz w:val="24"/>
          <w:highlight w:val="none"/>
        </w:rPr>
        <w:t>月</w:t>
      </w:r>
      <w:r>
        <w:rPr>
          <w:rFonts w:hint="eastAsia" w:ascii="宋体" w:hAnsi="宋体"/>
          <w:spacing w:val="-6"/>
          <w:sz w:val="24"/>
          <w:highlight w:val="none"/>
          <w:u w:val="single"/>
        </w:rPr>
        <w:t xml:space="preserve"> </w:t>
      </w:r>
      <w:r>
        <w:rPr>
          <w:rFonts w:hint="eastAsia" w:ascii="宋体" w:hAnsi="宋体"/>
          <w:spacing w:val="-6"/>
          <w:sz w:val="24"/>
          <w:highlight w:val="none"/>
          <w:u w:val="single"/>
          <w:lang w:val="en-US" w:eastAsia="zh-CN"/>
        </w:rPr>
        <w:t>16</w:t>
      </w:r>
      <w:r>
        <w:rPr>
          <w:rFonts w:hint="eastAsia" w:ascii="宋体" w:hAnsi="宋体"/>
          <w:spacing w:val="-6"/>
          <w:sz w:val="24"/>
          <w:highlight w:val="none"/>
        </w:rPr>
        <w:t>日</w:t>
      </w:r>
      <w:r>
        <w:rPr>
          <w:rFonts w:hint="eastAsia" w:ascii="宋体" w:hAnsi="宋体"/>
          <w:color w:val="0000FF"/>
          <w:spacing w:val="-6"/>
          <w:sz w:val="24"/>
          <w:highlight w:val="none"/>
          <w:u w:val="single"/>
        </w:rPr>
        <w:t xml:space="preserve"> </w:t>
      </w:r>
      <w:r>
        <w:rPr>
          <w:rFonts w:hint="eastAsia" w:ascii="宋体" w:hAnsi="宋体"/>
          <w:color w:val="0000FF"/>
          <w:spacing w:val="-6"/>
          <w:sz w:val="24"/>
          <w:highlight w:val="none"/>
          <w:u w:val="single"/>
          <w:lang w:val="en-US" w:eastAsia="zh-CN"/>
        </w:rPr>
        <w:t xml:space="preserve">10 </w:t>
      </w:r>
      <w:r>
        <w:rPr>
          <w:rFonts w:hint="eastAsia" w:ascii="宋体" w:hAnsi="宋体"/>
          <w:spacing w:val="-6"/>
          <w:sz w:val="24"/>
          <w:highlight w:val="none"/>
        </w:rPr>
        <w:t>时</w:t>
      </w:r>
      <w:r>
        <w:rPr>
          <w:rFonts w:hint="eastAsia" w:ascii="宋体" w:hAnsi="宋体"/>
          <w:spacing w:val="-6"/>
          <w:sz w:val="24"/>
          <w:highlight w:val="none"/>
          <w:u w:val="single"/>
        </w:rPr>
        <w:t xml:space="preserve"> </w:t>
      </w:r>
      <w:r>
        <w:rPr>
          <w:rFonts w:hint="eastAsia" w:ascii="宋体" w:hAnsi="宋体"/>
          <w:color w:val="0000FF"/>
          <w:spacing w:val="-6"/>
          <w:sz w:val="24"/>
          <w:highlight w:val="none"/>
          <w:u w:val="single"/>
          <w:lang w:val="en-US" w:eastAsia="zh-CN"/>
        </w:rPr>
        <w:t xml:space="preserve">00 </w:t>
      </w:r>
      <w:r>
        <w:rPr>
          <w:rFonts w:hint="eastAsia" w:ascii="宋体" w:hAnsi="宋体"/>
          <w:spacing w:val="-6"/>
          <w:sz w:val="24"/>
          <w:highlight w:val="none"/>
        </w:rPr>
        <w:t>分</w:t>
      </w:r>
      <w:r>
        <w:rPr>
          <w:rFonts w:hint="eastAsia" w:ascii="宋体" w:hAnsi="宋体" w:cs="宋体"/>
          <w:sz w:val="24"/>
          <w:highlight w:val="none"/>
          <w:lang w:eastAsia="zh-Hans"/>
        </w:rPr>
        <w:t>在</w:t>
      </w:r>
      <w:r>
        <w:rPr>
          <w:rFonts w:hint="eastAsia" w:ascii="宋体" w:hAnsi="宋体" w:cs="宋体"/>
          <w:color w:val="0000FF"/>
          <w:sz w:val="24"/>
          <w:highlight w:val="none"/>
          <w:u w:val="single"/>
          <w:lang w:eastAsia="zh-CN"/>
        </w:rPr>
        <w:t>莆田市湄洲岛湖石淉生态公园管理有限公司会议室</w:t>
      </w:r>
      <w:r>
        <w:rPr>
          <w:rFonts w:hint="eastAsia" w:ascii="宋体" w:hAnsi="宋体" w:cs="宋体"/>
          <w:sz w:val="24"/>
          <w:highlight w:val="none"/>
          <w:lang w:eastAsia="zh-Hans"/>
        </w:rPr>
        <w:t>进行，开标会由招标人或招标代理机构主持并邀请行政监督部门参加，投标人的法定代表人或其委托的代理人必须参加开标会。</w:t>
      </w:r>
    </w:p>
    <w:p w14:paraId="13808114">
      <w:pPr>
        <w:wordWrap w:val="0"/>
        <w:spacing w:line="440" w:lineRule="exact"/>
        <w:ind w:firstLine="480" w:firstLineChars="200"/>
        <w:jc w:val="left"/>
        <w:rPr>
          <w:rFonts w:hint="eastAsia" w:ascii="宋体" w:hAnsi="宋体"/>
          <w:sz w:val="24"/>
          <w:highlight w:val="none"/>
        </w:rPr>
      </w:pPr>
      <w:r>
        <w:rPr>
          <w:rFonts w:hint="eastAsia" w:ascii="宋体" w:hAnsi="宋体"/>
          <w:bCs/>
          <w:sz w:val="24"/>
          <w:highlight w:val="none"/>
        </w:rPr>
        <w:t>19.2</w:t>
      </w:r>
      <w:r>
        <w:rPr>
          <w:rFonts w:hint="eastAsia" w:ascii="新宋体" w:hAnsi="新宋体" w:eastAsia="新宋体"/>
          <w:b/>
          <w:sz w:val="24"/>
          <w:highlight w:val="none"/>
        </w:rPr>
        <w:t>投标人的法定代表人参加开标会的，</w:t>
      </w:r>
      <w:r>
        <w:rPr>
          <w:rFonts w:hint="eastAsia" w:ascii="新宋体" w:hAnsi="新宋体" w:eastAsia="新宋体"/>
          <w:b/>
          <w:bCs/>
          <w:sz w:val="24"/>
          <w:highlight w:val="none"/>
        </w:rPr>
        <w:t>须随带个人身份证和法定代表人资格证明书；如是法定代表人</w:t>
      </w:r>
      <w:r>
        <w:rPr>
          <w:rFonts w:hint="eastAsia" w:ascii="新宋体" w:hAnsi="新宋体" w:eastAsia="新宋体"/>
          <w:b/>
          <w:sz w:val="24"/>
          <w:highlight w:val="none"/>
        </w:rPr>
        <w:t>的委托代理人参加开标会的，须随带</w:t>
      </w:r>
      <w:r>
        <w:rPr>
          <w:rFonts w:hint="eastAsia" w:ascii="新宋体" w:hAnsi="新宋体" w:eastAsia="新宋体"/>
          <w:b/>
          <w:bCs/>
          <w:sz w:val="24"/>
          <w:highlight w:val="none"/>
        </w:rPr>
        <w:t>个人身份证和</w:t>
      </w:r>
      <w:r>
        <w:rPr>
          <w:rFonts w:hint="eastAsia" w:ascii="新宋体" w:hAnsi="新宋体" w:eastAsia="新宋体"/>
          <w:b/>
          <w:sz w:val="24"/>
          <w:highlight w:val="none"/>
        </w:rPr>
        <w:t>法定代表人的</w:t>
      </w:r>
      <w:r>
        <w:rPr>
          <w:rFonts w:hint="eastAsia" w:ascii="新宋体" w:hAnsi="新宋体" w:eastAsia="新宋体"/>
          <w:b/>
          <w:bCs/>
          <w:sz w:val="24"/>
          <w:highlight w:val="none"/>
        </w:rPr>
        <w:t>授权委托书</w:t>
      </w:r>
      <w:r>
        <w:rPr>
          <w:rFonts w:hint="eastAsia" w:ascii="新宋体" w:hAnsi="新宋体" w:eastAsia="新宋体"/>
          <w:b/>
          <w:sz w:val="24"/>
          <w:highlight w:val="none"/>
        </w:rPr>
        <w:t>。</w:t>
      </w:r>
    </w:p>
    <w:p w14:paraId="3446AEF2">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19.3资格审查小组</w:t>
      </w:r>
    </w:p>
    <w:p w14:paraId="2B33011E">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招标人不组建评标委员会，由招标人代表、招标代理机构代表等3人以上组成资格审查小组，对投标人的资格、资质和投标文件的有效性进行审查。</w:t>
      </w:r>
    </w:p>
    <w:p w14:paraId="31B38ADE">
      <w:pPr>
        <w:tabs>
          <w:tab w:val="left" w:pos="540"/>
          <w:tab w:val="left" w:pos="1260"/>
        </w:tabs>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19.4开标程序：</w:t>
      </w:r>
    </w:p>
    <w:p w14:paraId="458B2F1D">
      <w:pPr>
        <w:wordWrap w:val="0"/>
        <w:spacing w:line="440" w:lineRule="exact"/>
        <w:ind w:firstLine="480" w:firstLineChars="200"/>
        <w:jc w:val="left"/>
        <w:rPr>
          <w:rFonts w:ascii="宋体" w:hAnsi="宋体"/>
          <w:sz w:val="24"/>
          <w:highlight w:val="none"/>
        </w:rPr>
      </w:pPr>
      <w:r>
        <w:rPr>
          <w:rFonts w:hint="eastAsia" w:ascii="宋体" w:hAnsi="宋体"/>
          <w:sz w:val="24"/>
          <w:highlight w:val="none"/>
        </w:rPr>
        <w:t>(1)主持人介绍参加开标会的有关单位；</w:t>
      </w:r>
    </w:p>
    <w:p w14:paraId="528C8FB9">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(2)主持人宣布开标纪律。</w:t>
      </w:r>
    </w:p>
    <w:p w14:paraId="70265EF0">
      <w:pPr>
        <w:wordWrap/>
        <w:spacing w:line="440" w:lineRule="exact"/>
        <w:ind w:firstLine="480" w:firstLineChars="200"/>
        <w:jc w:val="left"/>
        <w:rPr>
          <w:rFonts w:hint="eastAsia" w:ascii="宋体" w:hAnsi="宋体"/>
          <w:sz w:val="24"/>
          <w:highlight w:val="none"/>
        </w:rPr>
      </w:pPr>
      <w:r>
        <w:rPr>
          <w:rFonts w:hint="eastAsia" w:ascii="宋体" w:hAnsi="宋体"/>
          <w:sz w:val="24"/>
          <w:highlight w:val="none"/>
        </w:rPr>
        <w:t>(3)</w:t>
      </w:r>
      <w:r>
        <w:rPr>
          <w:rFonts w:hint="eastAsia" w:ascii="宋体" w:hAnsi="宋体"/>
          <w:sz w:val="24"/>
        </w:rPr>
        <w:t>查验投标人代表的身份、投标人的资格。</w:t>
      </w:r>
    </w:p>
    <w:p w14:paraId="0972012E">
      <w:pPr>
        <w:wordWrap w:val="0"/>
        <w:spacing w:line="440" w:lineRule="exact"/>
        <w:ind w:firstLine="482" w:firstLineChars="200"/>
        <w:jc w:val="left"/>
        <w:rPr>
          <w:rFonts w:hint="eastAsia" w:ascii="宋体" w:hAnsi="宋体"/>
          <w:b/>
          <w:bCs/>
          <w:sz w:val="24"/>
          <w:highlight w:val="none"/>
        </w:rPr>
      </w:pPr>
      <w:r>
        <w:rPr>
          <w:rFonts w:hint="eastAsia" w:ascii="宋体" w:hAnsi="宋体"/>
          <w:b/>
          <w:bCs/>
          <w:sz w:val="24"/>
          <w:highlight w:val="none"/>
        </w:rPr>
        <w:t>存在下列情形之一的，招标人不予开启其投标文件并予以退还：</w:t>
      </w:r>
    </w:p>
    <w:p w14:paraId="37384B5E">
      <w:pPr>
        <w:wordWrap w:val="0"/>
        <w:spacing w:line="440" w:lineRule="exact"/>
        <w:ind w:firstLine="482" w:firstLineChars="200"/>
        <w:jc w:val="left"/>
        <w:rPr>
          <w:rFonts w:hint="eastAsia" w:ascii="宋体" w:hAnsi="宋体"/>
          <w:b/>
          <w:bCs/>
          <w:sz w:val="24"/>
          <w:highlight w:val="none"/>
        </w:rPr>
      </w:pPr>
      <w:r>
        <w:rPr>
          <w:rFonts w:hint="eastAsia" w:ascii="宋体" w:hAnsi="宋体"/>
          <w:b/>
          <w:bCs/>
          <w:sz w:val="24"/>
          <w:highlight w:val="none"/>
        </w:rPr>
        <w:t>1)投标文件逾期送达的；</w:t>
      </w:r>
    </w:p>
    <w:p w14:paraId="7F0FAE88">
      <w:pPr>
        <w:wordWrap w:val="0"/>
        <w:spacing w:line="440" w:lineRule="exact"/>
        <w:ind w:firstLine="482" w:firstLineChars="200"/>
        <w:jc w:val="left"/>
        <w:rPr>
          <w:rFonts w:hint="eastAsia" w:ascii="宋体" w:hAnsi="宋体"/>
          <w:b/>
          <w:bCs/>
          <w:sz w:val="24"/>
          <w:highlight w:val="none"/>
        </w:rPr>
      </w:pPr>
      <w:r>
        <w:rPr>
          <w:rFonts w:hint="eastAsia" w:ascii="宋体" w:hAnsi="宋体"/>
          <w:b/>
          <w:bCs/>
          <w:sz w:val="24"/>
          <w:highlight w:val="none"/>
        </w:rPr>
        <w:t>2)投标人代表未按投标须知第21.2款要求提交法定代表人资格证明书或法定代表人授权委托书或有效个人身份证明的；</w:t>
      </w:r>
    </w:p>
    <w:p w14:paraId="5B8318EB">
      <w:pPr>
        <w:wordWrap w:val="0"/>
        <w:spacing w:line="440" w:lineRule="exact"/>
        <w:ind w:firstLine="482" w:firstLineChars="200"/>
        <w:jc w:val="left"/>
        <w:rPr>
          <w:rFonts w:hint="eastAsia" w:ascii="宋体" w:hAnsi="宋体"/>
          <w:b/>
          <w:bCs/>
          <w:sz w:val="24"/>
          <w:highlight w:val="none"/>
        </w:rPr>
      </w:pPr>
      <w:r>
        <w:rPr>
          <w:rFonts w:hint="eastAsia" w:ascii="宋体" w:hAnsi="宋体"/>
          <w:b/>
          <w:bCs/>
          <w:sz w:val="24"/>
          <w:highlight w:val="none"/>
        </w:rPr>
        <w:t>3)法定代表人资格证明书或法定代表人授权委托书未按招标文件格式要求签字、盖章的；</w:t>
      </w:r>
    </w:p>
    <w:p w14:paraId="32A3EC67">
      <w:pPr>
        <w:wordWrap w:val="0"/>
        <w:spacing w:line="440" w:lineRule="exact"/>
        <w:ind w:firstLine="482" w:firstLineChars="200"/>
        <w:jc w:val="left"/>
        <w:rPr>
          <w:rFonts w:hint="eastAsia" w:ascii="宋体" w:hAnsi="宋体" w:eastAsia="宋体"/>
          <w:b/>
          <w:bCs/>
          <w:sz w:val="24"/>
          <w:highlight w:val="none"/>
          <w:lang w:val="en-US" w:eastAsia="zh-CN"/>
        </w:rPr>
      </w:pPr>
      <w:r>
        <w:rPr>
          <w:rFonts w:hint="eastAsia" w:ascii="宋体" w:hAnsi="宋体"/>
          <w:b/>
          <w:bCs/>
          <w:sz w:val="24"/>
          <w:highlight w:val="none"/>
          <w:lang w:val="en-US" w:eastAsia="zh-CN"/>
        </w:rPr>
        <w:t>4）</w:t>
      </w:r>
      <w:r>
        <w:rPr>
          <w:rFonts w:hint="eastAsia" w:ascii="宋体" w:hAnsi="宋体" w:eastAsia="宋体" w:cs="宋体"/>
          <w:b/>
          <w:bCs/>
          <w:color w:val="auto"/>
          <w:sz w:val="24"/>
          <w:highlight w:val="none"/>
          <w:lang w:val="en-US" w:eastAsia="zh-CN"/>
        </w:rPr>
        <w:t>投标人的投标保证金未按招标文件要求缴纳。</w:t>
      </w:r>
    </w:p>
    <w:p w14:paraId="7DBD7B91">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(4) 主持人宣布进入资格审查的投标人名单。</w:t>
      </w:r>
    </w:p>
    <w:p w14:paraId="5E8DCD52">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(5) 查询投标人的投保证金缴纳情况、法人或项目负责人或委托代理人身份等信息。</w:t>
      </w:r>
    </w:p>
    <w:p w14:paraId="646FDA55">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(6)宣读投标人的投标文件并记录。宣读内容为投标人名称、投标报价、工程质量、工期、项目负责人姓名及其它必要的内容。</w:t>
      </w:r>
    </w:p>
    <w:p w14:paraId="0F1BC797">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(7)投标人对开标有异议的，应当在开标现场提出，招标人应当当场作出答复，并制作记录。</w:t>
      </w:r>
    </w:p>
    <w:p w14:paraId="5A0547F2">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20.评标</w:t>
      </w:r>
    </w:p>
    <w:p w14:paraId="7303DBC5">
      <w:pPr>
        <w:wordWrap w:val="0"/>
        <w:spacing w:line="440" w:lineRule="exact"/>
        <w:ind w:firstLine="480" w:firstLineChars="200"/>
        <w:jc w:val="left"/>
        <w:rPr>
          <w:rFonts w:hint="eastAsia" w:ascii="宋体" w:hAnsi="宋体"/>
          <w:b/>
          <w:sz w:val="24"/>
          <w:highlight w:val="none"/>
        </w:rPr>
      </w:pPr>
      <w:r>
        <w:rPr>
          <w:rFonts w:hint="eastAsia" w:ascii="宋体" w:hAnsi="宋体"/>
          <w:sz w:val="24"/>
          <w:highlight w:val="none"/>
        </w:rPr>
        <w:t>20.1 资格审查小组审查投标文件，确定进入</w:t>
      </w:r>
      <w:r>
        <w:rPr>
          <w:rFonts w:hint="eastAsia" w:ascii="宋体" w:hAnsi="宋体" w:cs="宋体"/>
          <w:sz w:val="24"/>
          <w:highlight w:val="none"/>
        </w:rPr>
        <w:t>公开抽取中标人程序的合格投标人名单</w:t>
      </w:r>
      <w:r>
        <w:rPr>
          <w:rFonts w:hint="eastAsia" w:ascii="宋体" w:hAnsi="宋体"/>
          <w:sz w:val="24"/>
          <w:highlight w:val="none"/>
        </w:rPr>
        <w:t>。</w:t>
      </w:r>
      <w:r>
        <w:rPr>
          <w:rFonts w:hint="eastAsia" w:ascii="宋体" w:hAnsi="宋体"/>
          <w:b/>
          <w:sz w:val="24"/>
          <w:highlight w:val="none"/>
        </w:rPr>
        <w:t>存在下列情形之一的，应当作为废标处理，不得进入随机抽取程序：</w:t>
      </w:r>
    </w:p>
    <w:p w14:paraId="3F3F221E">
      <w:pPr>
        <w:wordWrap w:val="0"/>
        <w:spacing w:line="440" w:lineRule="exact"/>
        <w:ind w:firstLine="482" w:firstLineChars="200"/>
        <w:jc w:val="left"/>
        <w:rPr>
          <w:rFonts w:hint="eastAsia" w:ascii="宋体" w:hAnsi="宋体"/>
          <w:b/>
          <w:bCs/>
          <w:sz w:val="24"/>
          <w:highlight w:val="none"/>
        </w:rPr>
      </w:pPr>
      <w:r>
        <w:rPr>
          <w:rFonts w:hint="eastAsia" w:ascii="宋体" w:hAnsi="宋体"/>
          <w:b/>
          <w:sz w:val="24"/>
          <w:highlight w:val="none"/>
        </w:rPr>
        <w:t>20</w:t>
      </w:r>
      <w:r>
        <w:rPr>
          <w:rFonts w:hint="eastAsia" w:ascii="宋体" w:hAnsi="宋体"/>
          <w:b/>
          <w:bCs/>
          <w:sz w:val="24"/>
          <w:highlight w:val="none"/>
        </w:rPr>
        <w:t>.1</w:t>
      </w:r>
      <w:r>
        <w:rPr>
          <w:rFonts w:hint="eastAsia" w:ascii="宋体" w:hAnsi="宋体"/>
          <w:b/>
          <w:kern w:val="0"/>
          <w:sz w:val="24"/>
          <w:highlight w:val="none"/>
        </w:rPr>
        <w:t>.1</w:t>
      </w:r>
      <w:r>
        <w:rPr>
          <w:rFonts w:hint="eastAsia" w:ascii="宋体" w:hAnsi="宋体"/>
          <w:b/>
          <w:bCs/>
          <w:sz w:val="24"/>
          <w:highlight w:val="none"/>
        </w:rPr>
        <w:t>投标人的企业营业执照、企业资质证书、施工企业安全生产许可证不符合招标文件要求的；</w:t>
      </w:r>
    </w:p>
    <w:p w14:paraId="73C35915">
      <w:pPr>
        <w:pStyle w:val="8"/>
        <w:wordWrap w:val="0"/>
        <w:spacing w:line="440" w:lineRule="exact"/>
        <w:ind w:firstLine="482" w:firstLineChars="200"/>
        <w:rPr>
          <w:rFonts w:hint="eastAsia" w:ascii="宋体" w:hAnsi="宋体"/>
          <w:b/>
          <w:sz w:val="24"/>
          <w:szCs w:val="24"/>
          <w:highlight w:val="none"/>
        </w:rPr>
      </w:pPr>
      <w:r>
        <w:rPr>
          <w:rFonts w:hint="eastAsia" w:ascii="宋体" w:hAnsi="宋体"/>
          <w:b/>
          <w:sz w:val="24"/>
          <w:szCs w:val="24"/>
          <w:highlight w:val="none"/>
        </w:rPr>
        <w:t>20.1.2投标承诺函未按投标文件格式规定编制、填写内容或签署、盖章的</w:t>
      </w:r>
      <w:r>
        <w:rPr>
          <w:rFonts w:hint="eastAsia" w:ascii="宋体" w:hAnsi="宋体"/>
          <w:b/>
          <w:bCs/>
          <w:sz w:val="24"/>
          <w:szCs w:val="24"/>
          <w:highlight w:val="none"/>
        </w:rPr>
        <w:t>；</w:t>
      </w:r>
    </w:p>
    <w:p w14:paraId="2DCCCE19">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20</w:t>
      </w:r>
      <w:r>
        <w:rPr>
          <w:rFonts w:hint="eastAsia" w:ascii="宋体" w:hAnsi="宋体"/>
          <w:b/>
          <w:bCs/>
          <w:sz w:val="24"/>
          <w:highlight w:val="none"/>
        </w:rPr>
        <w:t>.1.3投标人的承诺不满足招标文件实质性要求的</w:t>
      </w:r>
      <w:r>
        <w:rPr>
          <w:rFonts w:hint="eastAsia" w:ascii="宋体" w:hAnsi="宋体"/>
          <w:b/>
          <w:sz w:val="24"/>
          <w:highlight w:val="none"/>
        </w:rPr>
        <w:t>；</w:t>
      </w:r>
    </w:p>
    <w:p w14:paraId="1EFB5DA5">
      <w:pPr>
        <w:wordWrap w:val="0"/>
        <w:spacing w:line="440" w:lineRule="exact"/>
        <w:ind w:firstLine="482" w:firstLineChars="200"/>
        <w:jc w:val="left"/>
        <w:rPr>
          <w:rFonts w:hint="eastAsia" w:ascii="宋体" w:hAnsi="宋体"/>
          <w:b/>
          <w:bCs/>
          <w:sz w:val="24"/>
          <w:highlight w:val="none"/>
        </w:rPr>
      </w:pPr>
      <w:r>
        <w:rPr>
          <w:rFonts w:hint="eastAsia" w:ascii="宋体" w:hAnsi="宋体"/>
          <w:b/>
          <w:sz w:val="24"/>
          <w:highlight w:val="none"/>
        </w:rPr>
        <w:t>20</w:t>
      </w:r>
      <w:r>
        <w:rPr>
          <w:rFonts w:hint="eastAsia" w:ascii="宋体" w:hAnsi="宋体"/>
          <w:b/>
          <w:bCs/>
          <w:sz w:val="24"/>
          <w:highlight w:val="none"/>
        </w:rPr>
        <w:t>.1.4具有投标须知第3.</w:t>
      </w:r>
      <w:r>
        <w:rPr>
          <w:rFonts w:hint="eastAsia" w:ascii="宋体" w:hAnsi="宋体"/>
          <w:b/>
          <w:bCs/>
          <w:sz w:val="24"/>
          <w:highlight w:val="none"/>
          <w:lang w:val="en-US" w:eastAsia="zh-CN"/>
        </w:rPr>
        <w:t>8</w:t>
      </w:r>
      <w:r>
        <w:rPr>
          <w:rFonts w:hint="eastAsia" w:ascii="宋体" w:hAnsi="宋体"/>
          <w:b/>
          <w:bCs/>
          <w:sz w:val="24"/>
          <w:highlight w:val="none"/>
        </w:rPr>
        <w:t>条情形之一的。</w:t>
      </w:r>
    </w:p>
    <w:p w14:paraId="5B5CAB02">
      <w:pPr>
        <w:wordWrap w:val="0"/>
        <w:spacing w:line="440" w:lineRule="exact"/>
        <w:ind w:firstLine="482" w:firstLineChars="200"/>
        <w:jc w:val="left"/>
        <w:rPr>
          <w:rFonts w:hint="eastAsia" w:ascii="宋体" w:hAnsi="宋体"/>
          <w:b/>
          <w:bCs/>
          <w:sz w:val="24"/>
          <w:highlight w:val="none"/>
        </w:rPr>
      </w:pPr>
      <w:r>
        <w:rPr>
          <w:rFonts w:hint="eastAsia" w:ascii="宋体" w:hAnsi="宋体"/>
          <w:b/>
          <w:sz w:val="24"/>
          <w:highlight w:val="none"/>
        </w:rPr>
        <w:t>20</w:t>
      </w:r>
      <w:r>
        <w:rPr>
          <w:rFonts w:hint="eastAsia" w:ascii="宋体" w:hAnsi="宋体"/>
          <w:b/>
          <w:bCs/>
          <w:sz w:val="24"/>
          <w:highlight w:val="none"/>
        </w:rPr>
        <w:t>.1.5</w:t>
      </w:r>
      <w:r>
        <w:rPr>
          <w:rFonts w:hint="eastAsia" w:ascii="宋体" w:hAnsi="宋体"/>
          <w:b/>
          <w:sz w:val="24"/>
          <w:highlight w:val="none"/>
        </w:rPr>
        <w:t>投标人拟派出项负责人不满足招标文件要求的；</w:t>
      </w:r>
    </w:p>
    <w:p w14:paraId="250ED8E3">
      <w:pPr>
        <w:wordWrap w:val="0"/>
        <w:spacing w:line="440" w:lineRule="exact"/>
        <w:ind w:firstLine="482" w:firstLineChars="200"/>
        <w:jc w:val="left"/>
        <w:rPr>
          <w:rFonts w:hint="eastAsia" w:ascii="宋体" w:hAnsi="宋体"/>
          <w:b/>
          <w:bCs/>
          <w:sz w:val="24"/>
          <w:highlight w:val="none"/>
        </w:rPr>
      </w:pPr>
      <w:r>
        <w:rPr>
          <w:rFonts w:hint="eastAsia" w:ascii="宋体" w:hAnsi="宋体"/>
          <w:b/>
          <w:sz w:val="24"/>
          <w:highlight w:val="none"/>
        </w:rPr>
        <w:t>20</w:t>
      </w:r>
      <w:r>
        <w:rPr>
          <w:rFonts w:hint="eastAsia" w:ascii="宋体" w:hAnsi="宋体"/>
          <w:b/>
          <w:bCs/>
          <w:sz w:val="24"/>
          <w:highlight w:val="none"/>
        </w:rPr>
        <w:t>.1.6投标人未按招标文件要求提供企业（营业执照、资质证书、安全生产许可证等）及个人的证书（建造师证、安全考核证等）、证件等复印件或复印件未加盖投标人公章的。</w:t>
      </w:r>
    </w:p>
    <w:p w14:paraId="388758DB">
      <w:pPr>
        <w:wordWrap w:val="0"/>
        <w:spacing w:line="440" w:lineRule="exact"/>
        <w:ind w:firstLine="482" w:firstLineChars="200"/>
        <w:jc w:val="left"/>
        <w:rPr>
          <w:rFonts w:hint="eastAsia" w:ascii="宋体" w:hAnsi="宋体"/>
          <w:b/>
          <w:bCs/>
          <w:sz w:val="24"/>
          <w:highlight w:val="none"/>
        </w:rPr>
      </w:pPr>
      <w:r>
        <w:rPr>
          <w:rFonts w:hint="eastAsia" w:ascii="宋体" w:hAnsi="宋体" w:cs="宋体"/>
          <w:b/>
          <w:color w:val="000000"/>
          <w:kern w:val="0"/>
          <w:sz w:val="24"/>
          <w:highlight w:val="none"/>
          <w:lang w:val="en-US" w:eastAsia="zh-CN" w:bidi="ar"/>
        </w:rPr>
        <w:t>20.1.7</w:t>
      </w:r>
      <w:r>
        <w:rPr>
          <w:rFonts w:hint="eastAsia" w:ascii="宋体" w:hAnsi="宋体" w:cs="宋体"/>
          <w:b/>
          <w:color w:val="000000"/>
          <w:kern w:val="0"/>
          <w:sz w:val="24"/>
          <w:highlight w:val="none"/>
          <w:lang w:eastAsia="zh-CN" w:bidi="ar"/>
        </w:rPr>
        <w:t>投标人的企业季度信用评价得分不得低于60分。</w:t>
      </w:r>
    </w:p>
    <w:p w14:paraId="48F6D8B3">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21.确定中标人</w:t>
      </w:r>
    </w:p>
    <w:p w14:paraId="62BF7384">
      <w:pPr>
        <w:tabs>
          <w:tab w:val="left" w:pos="1050"/>
        </w:tabs>
        <w:spacing w:line="440" w:lineRule="exact"/>
        <w:ind w:firstLine="480" w:firstLineChars="200"/>
        <w:rPr>
          <w:rFonts w:hint="eastAsia" w:ascii="宋体" w:hAnsi="宋体"/>
          <w:sz w:val="24"/>
          <w:highlight w:val="none"/>
        </w:rPr>
      </w:pPr>
      <w:r>
        <w:rPr>
          <w:rFonts w:hint="eastAsia" w:ascii="宋体" w:hAnsi="宋体"/>
          <w:sz w:val="24"/>
          <w:highlight w:val="none"/>
        </w:rPr>
        <w:t>21.1从审查合格的投标人中随机抽取一家中标人。</w:t>
      </w:r>
    </w:p>
    <w:p w14:paraId="25F35FBA">
      <w:pPr>
        <w:tabs>
          <w:tab w:val="left" w:pos="1050"/>
        </w:tabs>
        <w:spacing w:line="440" w:lineRule="exact"/>
        <w:ind w:firstLine="480" w:firstLineChars="200"/>
        <w:rPr>
          <w:rFonts w:hint="eastAsia" w:ascii="宋体" w:hAnsi="宋体"/>
          <w:sz w:val="24"/>
          <w:highlight w:val="none"/>
        </w:rPr>
      </w:pPr>
      <w:r>
        <w:rPr>
          <w:rFonts w:hint="eastAsia" w:ascii="宋体" w:hAnsi="宋体"/>
          <w:sz w:val="24"/>
          <w:highlight w:val="none"/>
        </w:rPr>
        <w:t>21.2 招标人或招标代理机构宣布抽取规则：</w:t>
      </w:r>
    </w:p>
    <w:p w14:paraId="0DB8B600">
      <w:pPr>
        <w:widowControl/>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21.2.1公开随机抽取采取三轮抽取法，第一轮抽取顺序号，第二轮抽取对应号，第三轮抽取中标单位。</w:t>
      </w:r>
    </w:p>
    <w:p w14:paraId="6CD3D1C0">
      <w:pPr>
        <w:widowControl/>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21.2.2第一轮由投标人以签到（或入围）先后依次抽取顺序号。第二轮由招标人抽取对应号。第三轮由投标人抽取中标单位。</w:t>
      </w:r>
    </w:p>
    <w:p w14:paraId="46D845B7">
      <w:pPr>
        <w:widowControl/>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21.2.3当众展示公开抽取工具，经监督人员和各投标人代表确认后，招标人或其代理机构工作人员按照进入公开随机抽取程序的投标人数额，向抽取箱内放入同等数量的号码球；</w:t>
      </w:r>
    </w:p>
    <w:p w14:paraId="3EF6AB52">
      <w:pPr>
        <w:widowControl/>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21.2.4</w:t>
      </w:r>
      <w:r>
        <w:rPr>
          <w:rFonts w:hint="eastAsia" w:ascii="宋体" w:hAnsi="宋体"/>
          <w:sz w:val="24"/>
          <w:highlight w:val="none"/>
        </w:rPr>
        <w:t>由资格审查合格的投标人</w:t>
      </w:r>
      <w:r>
        <w:rPr>
          <w:rFonts w:hint="eastAsia" w:ascii="宋体" w:hAnsi="宋体" w:cs="宋体"/>
          <w:kern w:val="0"/>
          <w:sz w:val="24"/>
          <w:highlight w:val="none"/>
        </w:rPr>
        <w:t>公开随机抽取一个号码球，投标人抽取的号码即代表该投标人的号码，由招标人或其代理机构工作人员当场公布顺序号，各投标人应当众签字确认；</w:t>
      </w:r>
    </w:p>
    <w:p w14:paraId="099FCD17">
      <w:pPr>
        <w:widowControl/>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21.2.5将球重新放进抽取箱内，由招标人或其代理机构工作人员随机抽取，所抽的号码为对应号；</w:t>
      </w:r>
    </w:p>
    <w:p w14:paraId="5D07D023">
      <w:pPr>
        <w:widowControl/>
        <w:spacing w:line="44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21.2.6将球重新放进抽取箱内，由投标人的法人代表或其委托代理人公开随机抽取，所抽的号码与对应号相同的投标人为中标单位。</w:t>
      </w:r>
    </w:p>
    <w:p w14:paraId="32E7213E">
      <w:pPr>
        <w:wordWrap w:val="0"/>
        <w:spacing w:line="440" w:lineRule="exact"/>
        <w:ind w:firstLine="482" w:firstLineChars="200"/>
        <w:jc w:val="left"/>
        <w:rPr>
          <w:rFonts w:hint="eastAsia" w:ascii="宋体" w:hAnsi="宋体"/>
          <w:sz w:val="24"/>
          <w:highlight w:val="none"/>
        </w:rPr>
      </w:pPr>
      <w:r>
        <w:rPr>
          <w:rFonts w:hint="eastAsia" w:ascii="宋体" w:hAnsi="宋体"/>
          <w:b/>
          <w:sz w:val="24"/>
          <w:highlight w:val="none"/>
        </w:rPr>
        <w:t>21.3</w:t>
      </w:r>
      <w:r>
        <w:rPr>
          <w:rFonts w:hint="eastAsia" w:ascii="宋体" w:hAnsi="宋体"/>
          <w:sz w:val="24"/>
          <w:highlight w:val="none"/>
        </w:rPr>
        <w:t xml:space="preserve">招标代理机构撰写开标情况报告，由招标人、招标代理机构及相关行政监督部门签字确认后存档。 </w:t>
      </w:r>
    </w:p>
    <w:p w14:paraId="011950C4">
      <w:pPr>
        <w:wordWrap w:val="0"/>
        <w:spacing w:line="440" w:lineRule="exact"/>
        <w:ind w:firstLine="482" w:firstLineChars="200"/>
        <w:jc w:val="left"/>
        <w:rPr>
          <w:rFonts w:hint="eastAsia" w:ascii="宋体" w:hAnsi="宋体"/>
          <w:sz w:val="24"/>
          <w:highlight w:val="none"/>
        </w:rPr>
      </w:pPr>
      <w:r>
        <w:rPr>
          <w:rFonts w:hint="eastAsia" w:ascii="宋体" w:hAnsi="宋体"/>
          <w:b/>
          <w:sz w:val="24"/>
          <w:highlight w:val="none"/>
        </w:rPr>
        <w:t>21.4</w:t>
      </w:r>
      <w:r>
        <w:rPr>
          <w:rFonts w:hint="eastAsia" w:ascii="宋体" w:hAnsi="宋体"/>
          <w:sz w:val="24"/>
          <w:highlight w:val="none"/>
        </w:rPr>
        <w:t xml:space="preserve"> 经过审查，若只有一家合格投标人的，招标人可以直接选择该投标人为中标人。</w:t>
      </w:r>
    </w:p>
    <w:p w14:paraId="42EB2BA5">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22.中标通知和中标公示</w:t>
      </w:r>
    </w:p>
    <w:p w14:paraId="6517ED0D">
      <w:pPr>
        <w:wordWrap w:val="0"/>
        <w:spacing w:line="440" w:lineRule="exact"/>
        <w:ind w:firstLine="482" w:firstLineChars="200"/>
        <w:jc w:val="left"/>
        <w:rPr>
          <w:rFonts w:hint="eastAsia" w:ascii="宋体" w:hAnsi="宋体"/>
          <w:b/>
          <w:sz w:val="24"/>
          <w:highlight w:val="none"/>
          <w:u w:val="none"/>
        </w:rPr>
      </w:pPr>
      <w:r>
        <w:rPr>
          <w:rFonts w:hint="eastAsia" w:ascii="宋体" w:hAnsi="宋体"/>
          <w:b/>
          <w:sz w:val="24"/>
          <w:highlight w:val="none"/>
        </w:rPr>
        <w:t>22.1</w:t>
      </w:r>
      <w:r>
        <w:rPr>
          <w:rFonts w:hint="eastAsia" w:ascii="宋体" w:hAnsi="宋体"/>
          <w:sz w:val="24"/>
          <w:highlight w:val="none"/>
        </w:rPr>
        <w:t>招标人应当再评标结束后的3日内，将招标项目名称、中标人名称、中标价、项目负责人姓名(包括建造师等级和注册编号)，在</w:t>
      </w:r>
      <w:r>
        <w:rPr>
          <w:rFonts w:hint="eastAsia" w:ascii="宋体" w:hAnsi="宋体"/>
          <w:color w:val="0000FF"/>
          <w:sz w:val="24"/>
          <w:u w:val="single"/>
          <w:lang w:eastAsia="zh-CN"/>
        </w:rPr>
        <w:t>莆田市湄洲岛旅游建设集团有限公司（http://www.mzdljjt.com/zh）</w:t>
      </w:r>
      <w:r>
        <w:rPr>
          <w:rFonts w:hint="eastAsia" w:ascii="宋体" w:hAnsi="宋体" w:cs="宋体"/>
          <w:color w:val="0000FF"/>
          <w:sz w:val="24"/>
          <w:u w:val="single"/>
          <w:lang w:val="en-US" w:eastAsia="zh-CN"/>
        </w:rPr>
        <w:t>和</w:t>
      </w:r>
      <w:r>
        <w:rPr>
          <w:rFonts w:hint="eastAsia" w:ascii="宋体" w:hAnsi="宋体"/>
          <w:color w:val="0000FF"/>
          <w:sz w:val="24"/>
          <w:u w:val="single"/>
          <w:lang w:eastAsia="zh-CN"/>
        </w:rPr>
        <w:t>福建限额电子交易平台 （https://fujian.etrading.cn/）</w:t>
      </w:r>
      <w:r>
        <w:rPr>
          <w:rFonts w:hint="eastAsia" w:ascii="宋体" w:hAnsi="宋体"/>
          <w:sz w:val="24"/>
          <w:highlight w:val="none"/>
          <w:u w:val="none"/>
          <w:lang w:val="en-US" w:eastAsia="zh-CN"/>
        </w:rPr>
        <w:t>上</w:t>
      </w:r>
      <w:r>
        <w:rPr>
          <w:rFonts w:hint="eastAsia" w:ascii="宋体" w:hAnsi="宋体"/>
          <w:sz w:val="24"/>
          <w:highlight w:val="none"/>
          <w:u w:val="none"/>
        </w:rPr>
        <w:t>公示。</w:t>
      </w:r>
    </w:p>
    <w:p w14:paraId="08B363FA">
      <w:pPr>
        <w:wordWrap w:val="0"/>
        <w:spacing w:line="440" w:lineRule="exact"/>
        <w:ind w:firstLine="482" w:firstLineChars="200"/>
        <w:jc w:val="left"/>
        <w:rPr>
          <w:rFonts w:hint="eastAsia"/>
          <w:highlight w:val="none"/>
        </w:rPr>
      </w:pPr>
      <w:r>
        <w:rPr>
          <w:rFonts w:hint="eastAsia" w:ascii="宋体" w:hAnsi="宋体"/>
          <w:b/>
          <w:sz w:val="24"/>
          <w:highlight w:val="none"/>
        </w:rPr>
        <w:t>22.2</w:t>
      </w:r>
      <w:r>
        <w:rPr>
          <w:rFonts w:hint="eastAsia" w:ascii="宋体" w:hAnsi="宋体"/>
          <w:sz w:val="24"/>
          <w:highlight w:val="none"/>
        </w:rPr>
        <w:t>在中标公示后5日内，招标人应根据评标结果向中标人发放中标通知书。</w:t>
      </w:r>
    </w:p>
    <w:p w14:paraId="0EC95249">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23.附则</w:t>
      </w:r>
    </w:p>
    <w:p w14:paraId="7AD36C72">
      <w:pPr>
        <w:wordWrap w:val="0"/>
        <w:spacing w:line="440" w:lineRule="exact"/>
        <w:ind w:firstLine="482" w:firstLineChars="200"/>
        <w:jc w:val="left"/>
        <w:rPr>
          <w:rFonts w:hint="eastAsia" w:ascii="宋体" w:hAnsi="宋体"/>
          <w:sz w:val="24"/>
          <w:highlight w:val="none"/>
        </w:rPr>
      </w:pPr>
      <w:r>
        <w:rPr>
          <w:rFonts w:hint="eastAsia" w:ascii="宋体" w:hAnsi="宋体"/>
          <w:b/>
          <w:sz w:val="24"/>
          <w:highlight w:val="none"/>
        </w:rPr>
        <w:t>23.1</w:t>
      </w:r>
      <w:r>
        <w:rPr>
          <w:rFonts w:hint="eastAsia" w:ascii="宋体" w:hAnsi="宋体"/>
          <w:sz w:val="24"/>
          <w:highlight w:val="none"/>
        </w:rPr>
        <w:t>在评标定标过程中，投标人自己认为须准备好与投标有关的证书、证明资料原件备查的，可以在招标人要求提交时当场提交，投标人不能当场提交的，资格审查小组可以作出不利于投标人的认定。</w:t>
      </w:r>
    </w:p>
    <w:p w14:paraId="73026230">
      <w:pPr>
        <w:wordWrap w:val="0"/>
        <w:spacing w:line="440" w:lineRule="exact"/>
        <w:ind w:firstLine="482" w:firstLineChars="200"/>
        <w:jc w:val="left"/>
        <w:rPr>
          <w:rFonts w:hint="eastAsia" w:ascii="宋体" w:hAnsi="宋体"/>
          <w:sz w:val="24"/>
          <w:highlight w:val="none"/>
        </w:rPr>
      </w:pPr>
      <w:r>
        <w:rPr>
          <w:rFonts w:hint="eastAsia" w:ascii="宋体" w:hAnsi="宋体"/>
          <w:b/>
          <w:sz w:val="24"/>
          <w:highlight w:val="none"/>
        </w:rPr>
        <w:t>23.2</w:t>
      </w:r>
      <w:r>
        <w:rPr>
          <w:rFonts w:hint="eastAsia" w:ascii="宋体" w:hAnsi="宋体"/>
          <w:sz w:val="24"/>
          <w:highlight w:val="none"/>
        </w:rPr>
        <w:t>在评标过程中，资格审查小组要求投标人作出澄清的，投标人的法定代表人或其委托代理人或项目负责人须在一个小时内到达评标地点，向资格审查小组作出书面澄清。投标人未能按上述规定作出书面澄清的，则资格审查小组可以按不利于投标人的情形认定。</w:t>
      </w:r>
    </w:p>
    <w:p w14:paraId="3ED3A7EE">
      <w:pPr>
        <w:wordWrap w:val="0"/>
        <w:spacing w:line="440" w:lineRule="exact"/>
        <w:ind w:firstLine="602" w:firstLineChars="200"/>
        <w:rPr>
          <w:rFonts w:hint="eastAsia" w:ascii="宋体" w:hAnsi="宋体"/>
          <w:b/>
          <w:sz w:val="30"/>
          <w:szCs w:val="30"/>
          <w:highlight w:val="none"/>
        </w:rPr>
      </w:pPr>
    </w:p>
    <w:p w14:paraId="7E21FF78">
      <w:pPr>
        <w:wordWrap w:val="0"/>
        <w:spacing w:line="440" w:lineRule="exact"/>
        <w:ind w:firstLine="602" w:firstLineChars="200"/>
        <w:jc w:val="center"/>
        <w:rPr>
          <w:rFonts w:hint="eastAsia" w:ascii="宋体" w:hAnsi="宋体"/>
          <w:b/>
          <w:sz w:val="30"/>
          <w:szCs w:val="30"/>
          <w:highlight w:val="none"/>
        </w:rPr>
      </w:pPr>
      <w:r>
        <w:rPr>
          <w:rFonts w:hint="eastAsia" w:ascii="宋体" w:hAnsi="宋体"/>
          <w:b/>
          <w:sz w:val="30"/>
          <w:szCs w:val="30"/>
          <w:highlight w:val="none"/>
        </w:rPr>
        <w:t>(五)授予合同</w:t>
      </w:r>
    </w:p>
    <w:p w14:paraId="02050931">
      <w:pPr>
        <w:wordWrap w:val="0"/>
        <w:spacing w:line="440" w:lineRule="exact"/>
        <w:ind w:firstLine="602" w:firstLineChars="200"/>
        <w:jc w:val="center"/>
        <w:rPr>
          <w:rFonts w:hint="eastAsia" w:ascii="宋体" w:hAnsi="宋体"/>
          <w:b/>
          <w:sz w:val="30"/>
          <w:szCs w:val="30"/>
          <w:highlight w:val="none"/>
        </w:rPr>
      </w:pPr>
    </w:p>
    <w:p w14:paraId="4D6E96E7">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24.签订合同</w:t>
      </w:r>
    </w:p>
    <w:p w14:paraId="62384B59">
      <w:pPr>
        <w:wordWrap w:val="0"/>
        <w:spacing w:line="440" w:lineRule="exact"/>
        <w:ind w:firstLine="482" w:firstLineChars="200"/>
        <w:jc w:val="left"/>
        <w:rPr>
          <w:rFonts w:hint="eastAsia" w:ascii="宋体" w:hAnsi="宋体"/>
          <w:sz w:val="24"/>
          <w:highlight w:val="none"/>
        </w:rPr>
      </w:pPr>
      <w:r>
        <w:rPr>
          <w:rFonts w:hint="eastAsia" w:ascii="宋体" w:hAnsi="宋体"/>
          <w:b/>
          <w:sz w:val="24"/>
          <w:highlight w:val="none"/>
        </w:rPr>
        <w:t>24.1</w:t>
      </w:r>
      <w:r>
        <w:rPr>
          <w:rFonts w:hint="eastAsia" w:ascii="宋体" w:hAnsi="宋体"/>
          <w:sz w:val="24"/>
          <w:highlight w:val="none"/>
        </w:rPr>
        <w:t>招标人与中标人应于中标通知书发出之日起</w:t>
      </w:r>
      <w:r>
        <w:rPr>
          <w:rFonts w:hint="eastAsia" w:ascii="宋体" w:hAnsi="宋体"/>
          <w:sz w:val="24"/>
          <w:highlight w:val="none"/>
          <w:u w:val="single"/>
          <w:lang w:eastAsia="zh-CN"/>
        </w:rPr>
        <w:t>7</w:t>
      </w:r>
      <w:r>
        <w:rPr>
          <w:rFonts w:hint="eastAsia" w:ascii="宋体" w:hAnsi="宋体"/>
          <w:sz w:val="24"/>
          <w:highlight w:val="none"/>
          <w:u w:val="single"/>
        </w:rPr>
        <w:t>日</w:t>
      </w:r>
      <w:r>
        <w:rPr>
          <w:rFonts w:hint="eastAsia" w:ascii="宋体" w:hAnsi="宋体"/>
          <w:sz w:val="24"/>
          <w:highlight w:val="none"/>
        </w:rPr>
        <w:t>内，按照中标通知书、招标文件和中标人的投标文件签订《建设工程施工合同》，双方不得再进行订立背离招标文件实质性内容的其他协议。</w:t>
      </w:r>
    </w:p>
    <w:p w14:paraId="11849E76">
      <w:pPr>
        <w:wordWrap w:val="0"/>
        <w:spacing w:line="440" w:lineRule="exact"/>
        <w:ind w:firstLine="482" w:firstLineChars="200"/>
        <w:jc w:val="left"/>
        <w:rPr>
          <w:rFonts w:hint="eastAsia" w:ascii="宋体" w:hAnsi="宋体"/>
          <w:sz w:val="24"/>
          <w:highlight w:val="none"/>
        </w:rPr>
      </w:pPr>
      <w:r>
        <w:rPr>
          <w:rFonts w:hint="eastAsia" w:ascii="宋体" w:hAnsi="宋体"/>
          <w:b/>
          <w:sz w:val="24"/>
          <w:highlight w:val="none"/>
        </w:rPr>
        <w:t>24.2</w:t>
      </w:r>
      <w:r>
        <w:rPr>
          <w:rFonts w:hint="eastAsia" w:ascii="宋体" w:hAnsi="宋体"/>
          <w:sz w:val="24"/>
          <w:highlight w:val="none"/>
        </w:rPr>
        <w:t>中标人不按期与建设单位签订施工合同的，取消中标资格，没收投标保证金。</w:t>
      </w:r>
    </w:p>
    <w:p w14:paraId="69E1EE5E">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25.履约担保和工程质量保证金</w:t>
      </w:r>
    </w:p>
    <w:p w14:paraId="7D2A40C9">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25.1中标人在签定施工合同时，应向招标人提交履约保证金，履约保证金数额为合同金额的</w:t>
      </w:r>
      <w:r>
        <w:rPr>
          <w:rFonts w:hint="eastAsia" w:ascii="宋体" w:hAnsi="宋体"/>
          <w:sz w:val="24"/>
          <w:highlight w:val="none"/>
          <w:u w:val="single"/>
        </w:rPr>
        <w:t xml:space="preserve"> 10 </w:t>
      </w:r>
      <w:r>
        <w:rPr>
          <w:rFonts w:hint="eastAsia" w:ascii="宋体" w:hAnsi="宋体"/>
          <w:sz w:val="24"/>
          <w:highlight w:val="none"/>
        </w:rPr>
        <w:t>%。履约保证金应采用</w:t>
      </w:r>
      <w:r>
        <w:rPr>
          <w:rFonts w:hint="eastAsia" w:ascii="宋体" w:hAnsi="宋体"/>
          <w:sz w:val="24"/>
          <w:highlight w:val="none"/>
          <w:u w:val="single"/>
        </w:rPr>
        <w:t xml:space="preserve">   (现金或银行保函</w:t>
      </w:r>
      <w:r>
        <w:rPr>
          <w:rFonts w:hint="eastAsia" w:ascii="宋体" w:hAnsi="宋体"/>
          <w:sz w:val="24"/>
          <w:highlight w:val="none"/>
          <w:u w:val="single"/>
          <w:lang w:val="en-US" w:eastAsia="zh-CN"/>
        </w:rPr>
        <w:t>或保险保函或担保保函</w:t>
      </w:r>
      <w:r>
        <w:rPr>
          <w:rFonts w:hint="eastAsia" w:ascii="宋体" w:hAnsi="宋体"/>
          <w:sz w:val="24"/>
          <w:highlight w:val="none"/>
          <w:u w:val="single"/>
        </w:rPr>
        <w:t xml:space="preserve">)   </w:t>
      </w:r>
      <w:r>
        <w:rPr>
          <w:rFonts w:hint="eastAsia" w:ascii="宋体" w:hAnsi="宋体"/>
          <w:sz w:val="24"/>
          <w:highlight w:val="none"/>
        </w:rPr>
        <w:t>的方式提交。履约保证金有效期至工程竣工验收合格之日。中标人完成施工合同约定的施工项目并通过竣工质量验收后，凭工程质量验收合格证明申请返回履约保证金。</w:t>
      </w:r>
    </w:p>
    <w:p w14:paraId="450C233F">
      <w:pPr>
        <w:pStyle w:val="23"/>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FF"/>
          <w:kern w:val="2"/>
          <w:sz w:val="24"/>
          <w:szCs w:val="24"/>
          <w:lang w:val="en-US" w:eastAsia="zh-CN" w:bidi="ar-SA"/>
        </w:rPr>
      </w:pPr>
      <w:r>
        <w:rPr>
          <w:rFonts w:hint="eastAsia" w:ascii="宋体" w:hAnsi="宋体" w:cs="宋体"/>
          <w:color w:val="0000FF"/>
          <w:kern w:val="2"/>
          <w:sz w:val="24"/>
          <w:szCs w:val="24"/>
          <w:lang w:val="en-US" w:eastAsia="zh-CN" w:bidi="ar-SA"/>
        </w:rPr>
        <w:t>25.2</w:t>
      </w:r>
      <w:r>
        <w:rPr>
          <w:rFonts w:hint="eastAsia" w:ascii="宋体" w:hAnsi="宋体" w:eastAsia="宋体" w:cs="宋体"/>
          <w:color w:val="0000FF"/>
          <w:kern w:val="2"/>
          <w:sz w:val="24"/>
          <w:szCs w:val="24"/>
          <w:lang w:val="en-US" w:eastAsia="zh-CN" w:bidi="ar-SA"/>
        </w:rPr>
        <w:t>承包人应按照《建设领域农民工工资支付管理暂行办法》及时支付农民工工资，还应当按照莆田市人民政府办公室关于印发《莆田市工程建设领域农民工工资专用账户管理办法》的通知莆政办〔2017〕99号文件规定和《福建省工程建设领域农民工工资专用账户管理暂行办法》闽人社发〔2018〕8号文件规定及时支付农民工工资，否则业主有权在工程款中扣除用于支付农民工工资，期间农民工上访及其他一切后果由投标人自行承担，同时发包人有权解除合同、没收履约保证金并追究承包人责任。</w:t>
      </w:r>
    </w:p>
    <w:p w14:paraId="31B6BE3B">
      <w:pPr>
        <w:pStyle w:val="23"/>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FF"/>
          <w:kern w:val="2"/>
          <w:sz w:val="24"/>
          <w:szCs w:val="24"/>
          <w:lang w:val="en-US" w:eastAsia="zh-CN" w:bidi="ar-SA"/>
        </w:rPr>
      </w:pPr>
      <w:r>
        <w:rPr>
          <w:rFonts w:hint="eastAsia" w:ascii="宋体" w:hAnsi="宋体" w:cs="宋体"/>
          <w:color w:val="0000FF"/>
          <w:kern w:val="2"/>
          <w:sz w:val="24"/>
          <w:szCs w:val="24"/>
          <w:lang w:val="en-US" w:eastAsia="zh-CN" w:bidi="ar-SA"/>
        </w:rPr>
        <w:t>25</w:t>
      </w:r>
      <w:r>
        <w:rPr>
          <w:rFonts w:hint="eastAsia" w:ascii="宋体" w:hAnsi="宋体" w:eastAsia="宋体" w:cs="宋体"/>
          <w:color w:val="0000FF"/>
          <w:kern w:val="2"/>
          <w:sz w:val="24"/>
          <w:szCs w:val="24"/>
          <w:lang w:val="en-US" w:eastAsia="zh-CN" w:bidi="ar-SA"/>
        </w:rPr>
        <w:t>.</w:t>
      </w:r>
      <w:r>
        <w:rPr>
          <w:rFonts w:hint="eastAsia" w:ascii="宋体" w:hAnsi="宋体" w:cs="宋体"/>
          <w:color w:val="0000FF"/>
          <w:kern w:val="2"/>
          <w:sz w:val="24"/>
          <w:szCs w:val="24"/>
          <w:lang w:val="en-US" w:eastAsia="zh-CN" w:bidi="ar-SA"/>
        </w:rPr>
        <w:t>3</w:t>
      </w:r>
      <w:r>
        <w:rPr>
          <w:rFonts w:hint="eastAsia" w:ascii="宋体" w:hAnsi="宋体" w:eastAsia="宋体" w:cs="宋体"/>
          <w:color w:val="0000FF"/>
          <w:kern w:val="2"/>
          <w:sz w:val="24"/>
          <w:szCs w:val="24"/>
          <w:lang w:val="en-US" w:eastAsia="zh-CN" w:bidi="ar-SA"/>
        </w:rPr>
        <w:t>甲方有权根据项目的实际情况对工程量及承包范围作相应调整，乙方不得以此提出索赔。</w:t>
      </w:r>
    </w:p>
    <w:p w14:paraId="6870ADD9">
      <w:pPr>
        <w:pStyle w:val="23"/>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FF"/>
          <w:kern w:val="2"/>
          <w:sz w:val="24"/>
          <w:szCs w:val="24"/>
          <w:lang w:val="en-US" w:eastAsia="zh-CN" w:bidi="ar-SA"/>
        </w:rPr>
      </w:pPr>
      <w:r>
        <w:rPr>
          <w:rFonts w:hint="eastAsia" w:ascii="宋体" w:hAnsi="宋体" w:cs="宋体"/>
          <w:color w:val="0000FF"/>
          <w:kern w:val="2"/>
          <w:sz w:val="24"/>
          <w:szCs w:val="24"/>
          <w:lang w:val="en-US" w:eastAsia="zh-CN" w:bidi="ar-SA"/>
        </w:rPr>
        <w:t>25</w:t>
      </w:r>
      <w:r>
        <w:rPr>
          <w:rFonts w:hint="eastAsia" w:ascii="宋体" w:hAnsi="宋体" w:eastAsia="宋体" w:cs="宋体"/>
          <w:color w:val="0000FF"/>
          <w:kern w:val="2"/>
          <w:sz w:val="24"/>
          <w:szCs w:val="24"/>
          <w:lang w:val="en-US" w:eastAsia="zh-CN" w:bidi="ar-SA"/>
        </w:rPr>
        <w:t>.</w:t>
      </w:r>
      <w:r>
        <w:rPr>
          <w:rFonts w:hint="eastAsia" w:ascii="宋体" w:hAnsi="宋体" w:cs="宋体"/>
          <w:color w:val="0000FF"/>
          <w:kern w:val="2"/>
          <w:sz w:val="24"/>
          <w:szCs w:val="24"/>
          <w:lang w:val="en-US" w:eastAsia="zh-CN" w:bidi="ar-SA"/>
        </w:rPr>
        <w:t>4</w:t>
      </w:r>
      <w:r>
        <w:rPr>
          <w:rFonts w:hint="eastAsia" w:ascii="宋体" w:hAnsi="宋体" w:eastAsia="宋体" w:cs="宋体"/>
          <w:color w:val="0000FF"/>
          <w:kern w:val="2"/>
          <w:sz w:val="24"/>
          <w:szCs w:val="24"/>
          <w:lang w:val="en-US" w:eastAsia="zh-CN" w:bidi="ar-SA"/>
        </w:rPr>
        <w:t>设计变更：按照《莆田市人民政府关于印发莆田市建设工程标后管理规定》的通知（莆政综〔2020〕47号）等规定的权限向各有权部门分类报批(同级政府部门颁发的多个文件中，若有规定不一致之处,以之后发布的文件规定为准)。</w:t>
      </w:r>
    </w:p>
    <w:p w14:paraId="0811F406">
      <w:pPr>
        <w:pStyle w:val="23"/>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楷体"/>
          <w:color w:val="0000FF"/>
          <w:sz w:val="24"/>
          <w:lang w:eastAsia="zh-CN"/>
        </w:rPr>
      </w:pPr>
      <w:r>
        <w:rPr>
          <w:rFonts w:hint="eastAsia" w:ascii="宋体" w:hAnsi="宋体" w:cs="宋体"/>
          <w:color w:val="0000FF"/>
          <w:kern w:val="2"/>
          <w:sz w:val="24"/>
          <w:szCs w:val="24"/>
          <w:lang w:val="en-US" w:eastAsia="zh-CN" w:bidi="ar-SA"/>
        </w:rPr>
        <w:t>25.5承包人要求发包人支付任何一笔款项前，均应提供等额正式税务发票，否则，发包人有权拒绝支付，且无需承担任何责任。</w:t>
      </w:r>
    </w:p>
    <w:p w14:paraId="72E0DE11">
      <w:pPr>
        <w:wordWrap w:val="0"/>
        <w:spacing w:line="440" w:lineRule="exact"/>
        <w:ind w:firstLine="480" w:firstLineChars="200"/>
        <w:jc w:val="left"/>
        <w:rPr>
          <w:rFonts w:hint="eastAsia" w:ascii="宋体" w:hAnsi="宋体"/>
          <w:sz w:val="24"/>
          <w:highlight w:val="none"/>
        </w:rPr>
      </w:pPr>
    </w:p>
    <w:p w14:paraId="7486DC76">
      <w:pPr>
        <w:wordWrap w:val="0"/>
        <w:spacing w:line="440" w:lineRule="exact"/>
        <w:ind w:firstLine="602" w:firstLineChars="200"/>
        <w:jc w:val="center"/>
        <w:rPr>
          <w:rFonts w:hint="eastAsia" w:ascii="宋体" w:hAnsi="宋体"/>
          <w:b/>
          <w:sz w:val="30"/>
          <w:szCs w:val="30"/>
          <w:highlight w:val="none"/>
        </w:rPr>
      </w:pPr>
    </w:p>
    <w:p w14:paraId="6FC24C4B">
      <w:pPr>
        <w:wordWrap w:val="0"/>
        <w:spacing w:line="440" w:lineRule="exact"/>
        <w:ind w:firstLine="602" w:firstLineChars="200"/>
        <w:jc w:val="center"/>
        <w:rPr>
          <w:rFonts w:hint="eastAsia" w:ascii="宋体" w:hAnsi="宋体"/>
          <w:b/>
          <w:sz w:val="30"/>
          <w:szCs w:val="30"/>
          <w:highlight w:val="none"/>
        </w:rPr>
      </w:pPr>
      <w:r>
        <w:rPr>
          <w:rFonts w:hint="eastAsia" w:ascii="宋体" w:hAnsi="宋体"/>
          <w:b/>
          <w:sz w:val="30"/>
          <w:szCs w:val="30"/>
          <w:highlight w:val="none"/>
        </w:rPr>
        <w:t>(六)标后管理</w:t>
      </w:r>
    </w:p>
    <w:p w14:paraId="44AD8ADE">
      <w:pPr>
        <w:wordWrap w:val="0"/>
        <w:spacing w:line="440" w:lineRule="exact"/>
        <w:ind w:firstLine="602" w:firstLineChars="200"/>
        <w:jc w:val="center"/>
        <w:rPr>
          <w:rFonts w:hint="eastAsia" w:ascii="宋体" w:hAnsi="宋体"/>
          <w:b/>
          <w:sz w:val="30"/>
          <w:szCs w:val="30"/>
          <w:highlight w:val="none"/>
        </w:rPr>
      </w:pPr>
    </w:p>
    <w:p w14:paraId="786E189B">
      <w:pPr>
        <w:wordWrap w:val="0"/>
        <w:spacing w:line="440" w:lineRule="exact"/>
        <w:ind w:firstLine="482" w:firstLineChars="200"/>
        <w:jc w:val="left"/>
        <w:rPr>
          <w:rFonts w:hint="eastAsia" w:ascii="宋体" w:hAnsi="宋体"/>
          <w:b/>
          <w:sz w:val="24"/>
          <w:highlight w:val="none"/>
        </w:rPr>
      </w:pPr>
      <w:r>
        <w:rPr>
          <w:rFonts w:hint="eastAsia" w:ascii="宋体" w:hAnsi="宋体"/>
          <w:b/>
          <w:sz w:val="24"/>
          <w:highlight w:val="none"/>
        </w:rPr>
        <w:t>26.标后管理</w:t>
      </w:r>
    </w:p>
    <w:p w14:paraId="2406B694">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26.1本招标项目的标后监督管理按照现行法律法规、部门规章和莆田市人民政府及其授权的招投标行政监督部门颁发的规范性文件执行。</w:t>
      </w:r>
    </w:p>
    <w:p w14:paraId="0671FE8D">
      <w:pPr>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26.2上述第28.1款规定的莆田市人民政府及其授权的招投标行政监督部门颁发的规范性文件主要有《福建省住房和城乡建设厅关于将建筑施工企业信用综合评价纳入房屋建筑施工招投标评分项目（试行）的通知》（闽建筑[2015]23号）、《</w:t>
      </w:r>
      <w:r>
        <w:rPr>
          <w:rFonts w:ascii="宋体" w:hAnsi="宋体" w:cs="Arial"/>
          <w:sz w:val="24"/>
          <w:highlight w:val="none"/>
        </w:rPr>
        <w:t>关于进一步简化投资项目审批手续的通知</w:t>
      </w:r>
      <w:r>
        <w:rPr>
          <w:rFonts w:hint="eastAsia" w:ascii="宋体" w:hAnsi="宋体"/>
          <w:sz w:val="24"/>
          <w:highlight w:val="none"/>
        </w:rPr>
        <w:t>》（莆政综[2016]17号）、莆田市人民政府关于印发《莆田市建设工程标后管理规定》（莆政综〔2020〕47号）文件。</w:t>
      </w:r>
    </w:p>
    <w:p w14:paraId="4FB7F720">
      <w:pPr>
        <w:wordWrap w:val="0"/>
        <w:jc w:val="left"/>
        <w:rPr>
          <w:rFonts w:hint="eastAsia" w:ascii="宋体" w:hAnsi="宋体"/>
          <w:sz w:val="24"/>
          <w:highlight w:val="none"/>
        </w:rPr>
      </w:pPr>
    </w:p>
    <w:p w14:paraId="13F82A41">
      <w:pPr>
        <w:wordWrap w:val="0"/>
        <w:jc w:val="left"/>
        <w:rPr>
          <w:rFonts w:hint="eastAsia" w:ascii="宋体" w:hAnsi="宋体"/>
          <w:sz w:val="24"/>
          <w:highlight w:val="none"/>
        </w:rPr>
      </w:pPr>
    </w:p>
    <w:p w14:paraId="09008273">
      <w:pPr>
        <w:wordWrap w:val="0"/>
        <w:jc w:val="left"/>
        <w:rPr>
          <w:rFonts w:hint="eastAsia" w:ascii="宋体" w:hAnsi="宋体"/>
          <w:sz w:val="24"/>
          <w:highlight w:val="none"/>
        </w:rPr>
      </w:pPr>
      <w:r>
        <w:rPr>
          <w:rFonts w:hint="eastAsia" w:ascii="宋体" w:hAnsi="宋体"/>
          <w:sz w:val="24"/>
          <w:highlight w:val="none"/>
        </w:rPr>
        <w:br w:type="page"/>
      </w:r>
    </w:p>
    <w:p w14:paraId="6CB198AB">
      <w:pPr>
        <w:wordWrap w:val="0"/>
        <w:jc w:val="left"/>
        <w:rPr>
          <w:rFonts w:hint="eastAsia" w:ascii="宋体" w:hAnsi="宋体"/>
          <w:sz w:val="24"/>
          <w:highlight w:val="none"/>
        </w:rPr>
      </w:pPr>
    </w:p>
    <w:p w14:paraId="511A187D">
      <w:pPr>
        <w:wordWrap w:val="0"/>
        <w:jc w:val="left"/>
        <w:rPr>
          <w:rFonts w:hint="eastAsia" w:ascii="宋体" w:hAnsi="宋体"/>
          <w:b/>
          <w:sz w:val="24"/>
          <w:highlight w:val="none"/>
        </w:rPr>
      </w:pPr>
      <w:r>
        <w:rPr>
          <w:rFonts w:hint="eastAsia" w:ascii="宋体" w:hAnsi="宋体"/>
          <w:sz w:val="24"/>
          <w:highlight w:val="none"/>
        </w:rPr>
        <w:t xml:space="preserve">附表1：       </w:t>
      </w:r>
      <w:r>
        <w:rPr>
          <w:rFonts w:hint="eastAsia" w:ascii="宋体" w:hAnsi="宋体"/>
          <w:b/>
          <w:sz w:val="24"/>
          <w:highlight w:val="none"/>
        </w:rPr>
        <w:t xml:space="preserve">   </w:t>
      </w:r>
    </w:p>
    <w:p w14:paraId="6F9EF678">
      <w:pPr>
        <w:wordWrap w:val="0"/>
        <w:jc w:val="center"/>
        <w:rPr>
          <w:rFonts w:hint="eastAsia" w:ascii="宋体" w:hAnsi="宋体"/>
          <w:b/>
          <w:sz w:val="32"/>
          <w:szCs w:val="32"/>
          <w:highlight w:val="none"/>
        </w:rPr>
      </w:pPr>
      <w:r>
        <w:rPr>
          <w:rFonts w:hint="eastAsia" w:ascii="宋体" w:hAnsi="宋体"/>
          <w:b/>
          <w:sz w:val="32"/>
          <w:szCs w:val="32"/>
          <w:highlight w:val="none"/>
        </w:rPr>
        <w:t>拟派出主要施工管理人员配备评审标准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6"/>
        <w:gridCol w:w="658"/>
        <w:gridCol w:w="2040"/>
        <w:gridCol w:w="1430"/>
        <w:gridCol w:w="4031"/>
        <w:gridCol w:w="722"/>
      </w:tblGrid>
      <w:tr w14:paraId="41E9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7" w:hRule="atLeast"/>
        </w:trPr>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6BC791B3">
            <w:pPr>
              <w:wordWrap w:val="0"/>
              <w:jc w:val="center"/>
              <w:rPr>
                <w:rFonts w:hint="eastAsia" w:ascii="宋体" w:hAnsi="宋体" w:cs="宋体"/>
                <w:sz w:val="24"/>
                <w:highlight w:val="none"/>
              </w:rPr>
            </w:pPr>
            <w:r>
              <w:rPr>
                <w:rFonts w:hint="eastAsia" w:ascii="宋体" w:hAnsi="宋体" w:cs="宋体"/>
                <w:sz w:val="24"/>
                <w:highlight w:val="none"/>
              </w:rPr>
              <w:t>项目内容</w:t>
            </w:r>
          </w:p>
        </w:tc>
        <w:tc>
          <w:tcPr>
            <w:tcW w:w="8223" w:type="dxa"/>
            <w:gridSpan w:val="4"/>
            <w:tcBorders>
              <w:top w:val="single" w:color="auto" w:sz="4" w:space="0"/>
              <w:left w:val="single" w:color="auto" w:sz="4" w:space="0"/>
              <w:bottom w:val="single" w:color="auto" w:sz="4" w:space="0"/>
              <w:right w:val="single" w:color="auto" w:sz="4" w:space="0"/>
            </w:tcBorders>
            <w:noWrap w:val="0"/>
            <w:vAlign w:val="center"/>
          </w:tcPr>
          <w:p w14:paraId="58F492EF">
            <w:pPr>
              <w:wordWrap w:val="0"/>
              <w:jc w:val="center"/>
              <w:rPr>
                <w:rFonts w:hint="eastAsia" w:ascii="宋体" w:hAnsi="宋体" w:cs="宋体"/>
                <w:sz w:val="24"/>
                <w:highlight w:val="none"/>
              </w:rPr>
            </w:pPr>
            <w:r>
              <w:rPr>
                <w:rFonts w:hint="eastAsia" w:ascii="宋体" w:hAnsi="宋体" w:cs="宋体"/>
                <w:sz w:val="24"/>
                <w:highlight w:val="none"/>
              </w:rPr>
              <w:t>评    审    标     准</w:t>
            </w:r>
          </w:p>
        </w:tc>
      </w:tr>
      <w:tr w14:paraId="62FF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86" w:hRule="atLeast"/>
        </w:trPr>
        <w:tc>
          <w:tcPr>
            <w:tcW w:w="546" w:type="dxa"/>
            <w:vMerge w:val="restart"/>
            <w:tcBorders>
              <w:top w:val="single" w:color="auto" w:sz="4" w:space="0"/>
              <w:left w:val="single" w:color="auto" w:sz="4" w:space="0"/>
              <w:right w:val="single" w:color="auto" w:sz="4" w:space="0"/>
            </w:tcBorders>
            <w:noWrap w:val="0"/>
            <w:vAlign w:val="center"/>
          </w:tcPr>
          <w:p w14:paraId="0EB9598E">
            <w:pPr>
              <w:wordWrap w:val="0"/>
              <w:jc w:val="center"/>
              <w:rPr>
                <w:rFonts w:hint="eastAsia" w:ascii="宋体" w:hAnsi="宋体" w:cs="宋体"/>
                <w:sz w:val="24"/>
                <w:highlight w:val="none"/>
              </w:rPr>
            </w:pPr>
            <w:r>
              <w:rPr>
                <w:rFonts w:hint="eastAsia" w:ascii="宋体" w:hAnsi="宋体" w:cs="宋体"/>
                <w:sz w:val="24"/>
                <w:highlight w:val="none"/>
              </w:rPr>
              <w:t>项</w:t>
            </w:r>
          </w:p>
          <w:p w14:paraId="5A9630B8">
            <w:pPr>
              <w:wordWrap w:val="0"/>
              <w:jc w:val="center"/>
              <w:rPr>
                <w:rFonts w:hint="eastAsia" w:ascii="宋体" w:hAnsi="宋体" w:cs="宋体"/>
                <w:sz w:val="24"/>
                <w:highlight w:val="none"/>
              </w:rPr>
            </w:pPr>
            <w:r>
              <w:rPr>
                <w:rFonts w:hint="eastAsia" w:ascii="宋体" w:hAnsi="宋体" w:cs="宋体"/>
                <w:sz w:val="24"/>
                <w:highlight w:val="none"/>
              </w:rPr>
              <w:t>目</w:t>
            </w:r>
          </w:p>
          <w:p w14:paraId="6D542A38">
            <w:pPr>
              <w:wordWrap w:val="0"/>
              <w:jc w:val="center"/>
              <w:rPr>
                <w:rFonts w:hint="eastAsia" w:ascii="宋体" w:hAnsi="宋体" w:cs="宋体"/>
                <w:sz w:val="24"/>
                <w:highlight w:val="none"/>
              </w:rPr>
            </w:pPr>
            <w:r>
              <w:rPr>
                <w:rFonts w:hint="eastAsia" w:ascii="宋体" w:hAnsi="宋体" w:cs="宋体"/>
                <w:sz w:val="24"/>
                <w:highlight w:val="none"/>
              </w:rPr>
              <w:t>管</w:t>
            </w:r>
          </w:p>
          <w:p w14:paraId="70BE6B5B">
            <w:pPr>
              <w:wordWrap w:val="0"/>
              <w:jc w:val="center"/>
              <w:rPr>
                <w:rFonts w:hint="eastAsia" w:ascii="宋体" w:hAnsi="宋体" w:cs="宋体"/>
                <w:sz w:val="24"/>
                <w:highlight w:val="none"/>
              </w:rPr>
            </w:pPr>
            <w:r>
              <w:rPr>
                <w:rFonts w:hint="eastAsia" w:ascii="宋体" w:hAnsi="宋体" w:cs="宋体"/>
                <w:sz w:val="24"/>
                <w:highlight w:val="none"/>
              </w:rPr>
              <w:t>理</w:t>
            </w:r>
          </w:p>
          <w:p w14:paraId="37A7CB32">
            <w:pPr>
              <w:wordWrap w:val="0"/>
              <w:jc w:val="center"/>
              <w:rPr>
                <w:rFonts w:hint="eastAsia" w:ascii="宋体" w:hAnsi="宋体" w:cs="宋体"/>
                <w:sz w:val="24"/>
                <w:highlight w:val="none"/>
              </w:rPr>
            </w:pPr>
            <w:r>
              <w:rPr>
                <w:rFonts w:hint="eastAsia" w:ascii="宋体" w:hAnsi="宋体" w:cs="宋体"/>
                <w:sz w:val="24"/>
                <w:highlight w:val="none"/>
              </w:rPr>
              <w:t>班</w:t>
            </w:r>
          </w:p>
          <w:p w14:paraId="565C0386">
            <w:pPr>
              <w:wordWrap w:val="0"/>
              <w:jc w:val="center"/>
              <w:rPr>
                <w:rFonts w:hint="eastAsia" w:ascii="宋体" w:hAnsi="宋体" w:cs="宋体"/>
                <w:sz w:val="24"/>
                <w:highlight w:val="none"/>
              </w:rPr>
            </w:pPr>
            <w:r>
              <w:rPr>
                <w:rFonts w:hint="eastAsia" w:ascii="宋体" w:hAnsi="宋体" w:cs="宋体"/>
                <w:sz w:val="24"/>
                <w:highlight w:val="none"/>
              </w:rPr>
              <w:t>子</w:t>
            </w:r>
          </w:p>
          <w:p w14:paraId="77AC33F2">
            <w:pPr>
              <w:wordWrap w:val="0"/>
              <w:jc w:val="center"/>
              <w:rPr>
                <w:rFonts w:hint="eastAsia" w:ascii="宋体" w:hAnsi="宋体" w:cs="宋体"/>
                <w:sz w:val="24"/>
                <w:highlight w:val="none"/>
              </w:rPr>
            </w:pPr>
            <w:r>
              <w:rPr>
                <w:rFonts w:hint="eastAsia" w:ascii="宋体" w:hAnsi="宋体" w:cs="宋体"/>
                <w:sz w:val="24"/>
                <w:highlight w:val="none"/>
              </w:rPr>
              <w:t>配</w:t>
            </w:r>
          </w:p>
          <w:p w14:paraId="1F685BED">
            <w:pPr>
              <w:wordWrap w:val="0"/>
              <w:jc w:val="center"/>
              <w:rPr>
                <w:rFonts w:hint="eastAsia" w:ascii="宋体" w:hAnsi="宋体" w:cs="宋体"/>
                <w:sz w:val="24"/>
                <w:highlight w:val="none"/>
              </w:rPr>
            </w:pPr>
            <w:r>
              <w:rPr>
                <w:rFonts w:hint="eastAsia" w:ascii="宋体" w:hAnsi="宋体" w:cs="宋体"/>
                <w:sz w:val="24"/>
                <w:highlight w:val="none"/>
              </w:rPr>
              <w:t>备</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5CFAA9C8">
            <w:pPr>
              <w:wordWrap w:val="0"/>
              <w:jc w:val="center"/>
              <w:rPr>
                <w:rFonts w:hint="eastAsia" w:ascii="宋体" w:hAnsi="宋体" w:cs="宋体"/>
                <w:sz w:val="24"/>
                <w:highlight w:val="none"/>
              </w:rPr>
            </w:pPr>
            <w:r>
              <w:rPr>
                <w:rFonts w:hint="eastAsia" w:ascii="宋体" w:hAnsi="宋体" w:cs="宋体"/>
                <w:sz w:val="24"/>
                <w:highlight w:val="none"/>
              </w:rPr>
              <w:t>项</w:t>
            </w:r>
          </w:p>
          <w:p w14:paraId="507CBC9B">
            <w:pPr>
              <w:wordWrap w:val="0"/>
              <w:jc w:val="center"/>
              <w:rPr>
                <w:rFonts w:hint="eastAsia" w:ascii="宋体" w:hAnsi="宋体" w:cs="宋体"/>
                <w:sz w:val="24"/>
                <w:highlight w:val="none"/>
              </w:rPr>
            </w:pPr>
            <w:r>
              <w:rPr>
                <w:rFonts w:hint="eastAsia" w:ascii="宋体" w:hAnsi="宋体" w:cs="宋体"/>
                <w:sz w:val="24"/>
                <w:highlight w:val="none"/>
              </w:rPr>
              <w:t>目</w:t>
            </w:r>
          </w:p>
          <w:p w14:paraId="1BC03263">
            <w:pPr>
              <w:wordWrap w:val="0"/>
              <w:jc w:val="center"/>
              <w:rPr>
                <w:rFonts w:hint="eastAsia" w:ascii="宋体" w:hAnsi="宋体" w:cs="宋体"/>
                <w:sz w:val="24"/>
                <w:highlight w:val="none"/>
              </w:rPr>
            </w:pPr>
            <w:r>
              <w:rPr>
                <w:rFonts w:hint="eastAsia" w:ascii="宋体" w:hAnsi="宋体" w:cs="宋体"/>
                <w:sz w:val="24"/>
                <w:highlight w:val="none"/>
              </w:rPr>
              <w:t>经</w:t>
            </w:r>
          </w:p>
          <w:p w14:paraId="5344EA80">
            <w:pPr>
              <w:wordWrap w:val="0"/>
              <w:jc w:val="center"/>
              <w:rPr>
                <w:rFonts w:hint="eastAsia" w:ascii="宋体" w:hAnsi="宋体" w:cs="宋体"/>
                <w:sz w:val="24"/>
                <w:highlight w:val="none"/>
              </w:rPr>
            </w:pPr>
            <w:r>
              <w:rPr>
                <w:rFonts w:hint="eastAsia" w:ascii="宋体" w:hAnsi="宋体" w:cs="宋体"/>
                <w:sz w:val="24"/>
                <w:highlight w:val="none"/>
              </w:rPr>
              <w:t>理</w:t>
            </w:r>
          </w:p>
        </w:tc>
        <w:tc>
          <w:tcPr>
            <w:tcW w:w="8223" w:type="dxa"/>
            <w:gridSpan w:val="4"/>
            <w:tcBorders>
              <w:top w:val="single" w:color="auto" w:sz="4" w:space="0"/>
              <w:left w:val="single" w:color="auto" w:sz="4" w:space="0"/>
              <w:bottom w:val="single" w:color="auto" w:sz="4" w:space="0"/>
              <w:right w:val="single" w:color="auto" w:sz="4" w:space="0"/>
            </w:tcBorders>
            <w:noWrap w:val="0"/>
            <w:vAlign w:val="center"/>
          </w:tcPr>
          <w:p w14:paraId="6AF19A3B">
            <w:pPr>
              <w:wordWrap w:val="0"/>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拟派项目负责人应持有有效的不低于</w:t>
            </w:r>
            <w:r>
              <w:rPr>
                <w:rFonts w:hint="eastAsia" w:ascii="宋体" w:hAnsi="宋体" w:cs="宋体"/>
                <w:sz w:val="24"/>
                <w:highlight w:val="none"/>
                <w:u w:val="single"/>
              </w:rPr>
              <w:t xml:space="preserve"> </w:t>
            </w:r>
            <w:r>
              <w:rPr>
                <w:rFonts w:hint="eastAsia" w:ascii="宋体" w:hAnsi="宋体" w:cs="宋体"/>
                <w:color w:val="0000FF"/>
                <w:sz w:val="24"/>
                <w:highlight w:val="none"/>
                <w:u w:val="single"/>
              </w:rPr>
              <w:t>二</w:t>
            </w:r>
            <w:r>
              <w:rPr>
                <w:rFonts w:hint="eastAsia" w:ascii="宋体" w:hAnsi="宋体" w:cs="宋体"/>
                <w:sz w:val="24"/>
                <w:highlight w:val="none"/>
                <w:u w:val="single"/>
              </w:rPr>
              <w:t xml:space="preserve"> </w:t>
            </w:r>
            <w:r>
              <w:rPr>
                <w:rFonts w:hint="eastAsia" w:ascii="宋体" w:hAnsi="宋体" w:cs="宋体"/>
                <w:sz w:val="24"/>
                <w:highlight w:val="none"/>
              </w:rPr>
              <w:t>级</w:t>
            </w:r>
            <w:r>
              <w:rPr>
                <w:rFonts w:hint="eastAsia" w:ascii="宋体" w:hAnsi="宋体" w:cs="宋体"/>
                <w:sz w:val="24"/>
                <w:highlight w:val="none"/>
                <w:u w:val="single"/>
              </w:rPr>
              <w:t xml:space="preserve"> </w:t>
            </w:r>
            <w:r>
              <w:rPr>
                <w:rFonts w:hint="eastAsia" w:ascii="宋体" w:hAnsi="宋体" w:cs="宋体"/>
                <w:color w:val="0000FF"/>
                <w:sz w:val="24"/>
                <w:highlight w:val="none"/>
                <w:u w:val="single"/>
              </w:rPr>
              <w:t>市政公用工程</w:t>
            </w:r>
            <w:r>
              <w:rPr>
                <w:rFonts w:hint="eastAsia" w:ascii="宋体" w:hAnsi="宋体" w:cs="宋体"/>
                <w:sz w:val="24"/>
                <w:highlight w:val="none"/>
                <w:u w:val="single"/>
              </w:rPr>
              <w:t xml:space="preserve"> </w:t>
            </w:r>
            <w:r>
              <w:rPr>
                <w:rFonts w:hint="eastAsia" w:ascii="宋体" w:hAnsi="宋体" w:cs="宋体"/>
                <w:sz w:val="24"/>
                <w:highlight w:val="none"/>
              </w:rPr>
              <w:t>(专业)建造师注册证书且通过年审有效，并持有</w:t>
            </w:r>
            <w:r>
              <w:rPr>
                <w:rFonts w:hint="eastAsia" w:ascii="宋体" w:hAnsi="宋体" w:cs="宋体"/>
                <w:bCs/>
                <w:sz w:val="24"/>
                <w:highlight w:val="none"/>
              </w:rPr>
              <w:t>有效的安全生产考核合格证书(B证)。</w:t>
            </w:r>
            <w:r>
              <w:rPr>
                <w:rFonts w:hint="eastAsia" w:ascii="宋体" w:hAnsi="宋体" w:cs="宋体"/>
                <w:sz w:val="24"/>
                <w:highlight w:val="none"/>
              </w:rPr>
              <w:t>项目负责人必须是投标人的在职职工(以建造师注册证书上的所属单位为准)</w:t>
            </w:r>
            <w:r>
              <w:rPr>
                <w:rFonts w:hint="eastAsia" w:ascii="宋体" w:hAnsi="宋体" w:cs="宋体"/>
                <w:sz w:val="24"/>
                <w:highlight w:val="none"/>
                <w:lang w:eastAsia="zh-CN"/>
              </w:rPr>
              <w:t>。</w:t>
            </w:r>
          </w:p>
        </w:tc>
      </w:tr>
      <w:tr w14:paraId="1434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46" w:type="dxa"/>
            <w:vMerge w:val="continue"/>
            <w:tcBorders>
              <w:left w:val="single" w:color="auto" w:sz="4" w:space="0"/>
              <w:right w:val="single" w:color="auto" w:sz="4" w:space="0"/>
            </w:tcBorders>
            <w:noWrap w:val="0"/>
            <w:vAlign w:val="center"/>
          </w:tcPr>
          <w:p w14:paraId="221DAE29">
            <w:pPr>
              <w:widowControl/>
              <w:wordWrap w:val="0"/>
              <w:jc w:val="center"/>
              <w:rPr>
                <w:rFonts w:hint="eastAsia" w:ascii="宋体" w:hAnsi="宋体" w:cs="宋体"/>
                <w:sz w:val="24"/>
                <w:highlight w:val="none"/>
              </w:rPr>
            </w:pPr>
          </w:p>
        </w:tc>
        <w:tc>
          <w:tcPr>
            <w:tcW w:w="658" w:type="dxa"/>
            <w:vMerge w:val="restart"/>
            <w:tcBorders>
              <w:top w:val="single" w:color="auto" w:sz="4" w:space="0"/>
              <w:left w:val="single" w:color="auto" w:sz="4" w:space="0"/>
              <w:right w:val="single" w:color="auto" w:sz="4" w:space="0"/>
            </w:tcBorders>
            <w:noWrap w:val="0"/>
            <w:vAlign w:val="center"/>
          </w:tcPr>
          <w:p w14:paraId="36336933">
            <w:pPr>
              <w:wordWrap w:val="0"/>
              <w:jc w:val="center"/>
              <w:rPr>
                <w:rFonts w:hint="eastAsia" w:ascii="宋体" w:hAnsi="宋体" w:cs="宋体"/>
                <w:sz w:val="24"/>
                <w:highlight w:val="none"/>
              </w:rPr>
            </w:pPr>
            <w:r>
              <w:rPr>
                <w:rFonts w:hint="eastAsia" w:ascii="宋体" w:hAnsi="宋体" w:cs="宋体"/>
                <w:sz w:val="24"/>
                <w:highlight w:val="none"/>
              </w:rPr>
              <w:t>其</w:t>
            </w:r>
          </w:p>
          <w:p w14:paraId="2465397E">
            <w:pPr>
              <w:wordWrap w:val="0"/>
              <w:jc w:val="center"/>
              <w:rPr>
                <w:rFonts w:hint="eastAsia" w:ascii="宋体" w:hAnsi="宋体" w:cs="宋体"/>
                <w:sz w:val="24"/>
                <w:highlight w:val="none"/>
              </w:rPr>
            </w:pPr>
            <w:r>
              <w:rPr>
                <w:rFonts w:hint="eastAsia" w:ascii="宋体" w:hAnsi="宋体" w:cs="宋体"/>
                <w:sz w:val="24"/>
                <w:highlight w:val="none"/>
              </w:rPr>
              <w:t>他</w:t>
            </w:r>
          </w:p>
          <w:p w14:paraId="38D14834">
            <w:pPr>
              <w:wordWrap w:val="0"/>
              <w:jc w:val="center"/>
              <w:rPr>
                <w:rFonts w:hint="eastAsia" w:ascii="宋体" w:hAnsi="宋体" w:cs="宋体"/>
                <w:sz w:val="24"/>
                <w:highlight w:val="none"/>
              </w:rPr>
            </w:pPr>
            <w:r>
              <w:rPr>
                <w:rFonts w:hint="eastAsia" w:ascii="宋体" w:hAnsi="宋体" w:cs="宋体"/>
                <w:sz w:val="24"/>
                <w:highlight w:val="none"/>
              </w:rPr>
              <w:t>人</w:t>
            </w:r>
          </w:p>
          <w:p w14:paraId="6C03FF02">
            <w:pPr>
              <w:wordWrap w:val="0"/>
              <w:jc w:val="center"/>
              <w:rPr>
                <w:rFonts w:hint="eastAsia" w:ascii="宋体" w:hAnsi="宋体" w:cs="宋体"/>
                <w:sz w:val="24"/>
                <w:highlight w:val="none"/>
              </w:rPr>
            </w:pPr>
            <w:r>
              <w:rPr>
                <w:rFonts w:hint="eastAsia" w:ascii="宋体" w:hAnsi="宋体" w:cs="宋体"/>
                <w:sz w:val="24"/>
                <w:highlight w:val="none"/>
              </w:rPr>
              <w:t>员</w:t>
            </w:r>
          </w:p>
        </w:tc>
        <w:tc>
          <w:tcPr>
            <w:tcW w:w="8223" w:type="dxa"/>
            <w:gridSpan w:val="4"/>
            <w:tcBorders>
              <w:top w:val="single" w:color="auto" w:sz="4" w:space="0"/>
              <w:left w:val="single" w:color="auto" w:sz="4" w:space="0"/>
              <w:bottom w:val="single" w:color="auto" w:sz="4" w:space="0"/>
              <w:right w:val="single" w:color="auto" w:sz="4" w:space="0"/>
            </w:tcBorders>
            <w:noWrap w:val="0"/>
            <w:vAlign w:val="center"/>
          </w:tcPr>
          <w:p w14:paraId="0509E282">
            <w:pPr>
              <w:wordWrap w:val="0"/>
              <w:jc w:val="center"/>
              <w:rPr>
                <w:rFonts w:hint="eastAsia" w:ascii="宋体" w:hAnsi="宋体" w:cs="宋体"/>
                <w:sz w:val="24"/>
                <w:highlight w:val="none"/>
              </w:rPr>
            </w:pPr>
            <w:r>
              <w:rPr>
                <w:rFonts w:hint="eastAsia" w:ascii="宋体" w:hAnsi="宋体" w:cs="宋体"/>
                <w:sz w:val="24"/>
                <w:highlight w:val="none"/>
              </w:rPr>
              <w:t>其它人员配备至少应达到下列要求：</w:t>
            </w:r>
          </w:p>
        </w:tc>
      </w:tr>
      <w:tr w14:paraId="6C83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2" w:hRule="atLeast"/>
        </w:trPr>
        <w:tc>
          <w:tcPr>
            <w:tcW w:w="546" w:type="dxa"/>
            <w:vMerge w:val="continue"/>
            <w:tcBorders>
              <w:left w:val="single" w:color="auto" w:sz="4" w:space="0"/>
              <w:right w:val="single" w:color="auto" w:sz="4" w:space="0"/>
            </w:tcBorders>
            <w:noWrap w:val="0"/>
            <w:vAlign w:val="center"/>
          </w:tcPr>
          <w:p w14:paraId="112F8060">
            <w:pPr>
              <w:widowControl/>
              <w:wordWrap w:val="0"/>
              <w:jc w:val="center"/>
              <w:rPr>
                <w:rFonts w:hint="eastAsia" w:ascii="宋体" w:hAnsi="宋体" w:cs="宋体"/>
                <w:sz w:val="24"/>
                <w:highlight w:val="none"/>
              </w:rPr>
            </w:pPr>
          </w:p>
        </w:tc>
        <w:tc>
          <w:tcPr>
            <w:tcW w:w="658" w:type="dxa"/>
            <w:vMerge w:val="continue"/>
            <w:tcBorders>
              <w:left w:val="single" w:color="auto" w:sz="4" w:space="0"/>
              <w:right w:val="single" w:color="auto" w:sz="4" w:space="0"/>
            </w:tcBorders>
            <w:noWrap w:val="0"/>
            <w:vAlign w:val="center"/>
          </w:tcPr>
          <w:p w14:paraId="64A38850">
            <w:pPr>
              <w:widowControl/>
              <w:wordWrap w:val="0"/>
              <w:jc w:val="center"/>
              <w:rPr>
                <w:rFonts w:hint="eastAsia" w:ascii="宋体" w:hAnsi="宋体" w:cs="宋体"/>
                <w:sz w:val="24"/>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0E8A85C2">
            <w:pPr>
              <w:wordWrap w:val="0"/>
              <w:jc w:val="center"/>
              <w:rPr>
                <w:rFonts w:hint="eastAsia" w:ascii="宋体" w:hAnsi="宋体" w:cs="宋体"/>
                <w:sz w:val="24"/>
                <w:highlight w:val="none"/>
              </w:rPr>
            </w:pPr>
            <w:r>
              <w:rPr>
                <w:rFonts w:hint="eastAsia" w:ascii="宋体" w:hAnsi="宋体" w:cs="宋体"/>
                <w:sz w:val="24"/>
                <w:highlight w:val="none"/>
              </w:rPr>
              <w:t>职  位</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12806D26">
            <w:pPr>
              <w:wordWrap w:val="0"/>
              <w:jc w:val="center"/>
              <w:rPr>
                <w:rFonts w:hint="eastAsia" w:ascii="宋体" w:hAnsi="宋体" w:cs="宋体"/>
                <w:sz w:val="24"/>
                <w:highlight w:val="none"/>
              </w:rPr>
            </w:pPr>
            <w:r>
              <w:rPr>
                <w:rFonts w:hint="eastAsia" w:ascii="宋体" w:hAnsi="宋体" w:cs="宋体"/>
                <w:sz w:val="24"/>
                <w:highlight w:val="none"/>
              </w:rPr>
              <w:t>最低数量</w:t>
            </w:r>
          </w:p>
          <w:p w14:paraId="5E334A2A">
            <w:pPr>
              <w:wordWrap w:val="0"/>
              <w:jc w:val="center"/>
              <w:rPr>
                <w:rFonts w:hint="eastAsia" w:ascii="宋体" w:hAnsi="宋体" w:cs="宋体"/>
                <w:sz w:val="24"/>
                <w:highlight w:val="none"/>
              </w:rPr>
            </w:pPr>
            <w:r>
              <w:rPr>
                <w:rFonts w:hint="eastAsia" w:ascii="宋体" w:hAnsi="宋体" w:cs="宋体"/>
                <w:sz w:val="24"/>
                <w:highlight w:val="none"/>
              </w:rPr>
              <w:t>要求(人)</w:t>
            </w:r>
          </w:p>
        </w:tc>
        <w:tc>
          <w:tcPr>
            <w:tcW w:w="4031" w:type="dxa"/>
            <w:tcBorders>
              <w:top w:val="single" w:color="auto" w:sz="4" w:space="0"/>
              <w:left w:val="single" w:color="auto" w:sz="4" w:space="0"/>
              <w:bottom w:val="single" w:color="auto" w:sz="4" w:space="0"/>
              <w:right w:val="single" w:color="auto" w:sz="4" w:space="0"/>
            </w:tcBorders>
            <w:noWrap w:val="0"/>
            <w:vAlign w:val="center"/>
          </w:tcPr>
          <w:p w14:paraId="7B059887">
            <w:pPr>
              <w:wordWrap w:val="0"/>
              <w:jc w:val="center"/>
              <w:rPr>
                <w:rFonts w:hint="eastAsia" w:ascii="宋体" w:hAnsi="宋体" w:cs="宋体"/>
                <w:sz w:val="24"/>
                <w:highlight w:val="none"/>
              </w:rPr>
            </w:pPr>
            <w:r>
              <w:rPr>
                <w:rFonts w:hint="eastAsia" w:ascii="宋体" w:hAnsi="宋体" w:cs="宋体"/>
                <w:sz w:val="24"/>
                <w:highlight w:val="none"/>
              </w:rPr>
              <w:t>职称、岗位资格要求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7807A38C">
            <w:pPr>
              <w:wordWrap w:val="0"/>
              <w:jc w:val="center"/>
              <w:rPr>
                <w:rFonts w:hint="eastAsia" w:ascii="宋体" w:hAnsi="宋体" w:cs="宋体"/>
                <w:sz w:val="24"/>
                <w:highlight w:val="none"/>
              </w:rPr>
            </w:pPr>
            <w:r>
              <w:rPr>
                <w:rFonts w:hint="eastAsia" w:ascii="宋体" w:hAnsi="宋体" w:cs="宋体"/>
                <w:sz w:val="24"/>
                <w:highlight w:val="none"/>
              </w:rPr>
              <w:t>备注</w:t>
            </w:r>
          </w:p>
        </w:tc>
      </w:tr>
      <w:tr w14:paraId="4D64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2" w:hRule="atLeast"/>
        </w:trPr>
        <w:tc>
          <w:tcPr>
            <w:tcW w:w="546" w:type="dxa"/>
            <w:vMerge w:val="continue"/>
            <w:tcBorders>
              <w:left w:val="single" w:color="auto" w:sz="4" w:space="0"/>
              <w:right w:val="single" w:color="auto" w:sz="4" w:space="0"/>
            </w:tcBorders>
            <w:noWrap w:val="0"/>
            <w:vAlign w:val="center"/>
          </w:tcPr>
          <w:p w14:paraId="2A172542">
            <w:pPr>
              <w:widowControl/>
              <w:wordWrap w:val="0"/>
              <w:jc w:val="center"/>
              <w:rPr>
                <w:rFonts w:hint="eastAsia" w:ascii="宋体" w:hAnsi="宋体" w:cs="宋体"/>
                <w:sz w:val="24"/>
                <w:highlight w:val="none"/>
              </w:rPr>
            </w:pPr>
          </w:p>
        </w:tc>
        <w:tc>
          <w:tcPr>
            <w:tcW w:w="658" w:type="dxa"/>
            <w:vMerge w:val="continue"/>
            <w:tcBorders>
              <w:left w:val="single" w:color="auto" w:sz="4" w:space="0"/>
              <w:right w:val="single" w:color="auto" w:sz="4" w:space="0"/>
            </w:tcBorders>
            <w:noWrap w:val="0"/>
            <w:vAlign w:val="center"/>
          </w:tcPr>
          <w:p w14:paraId="69EA7CC4">
            <w:pPr>
              <w:widowControl/>
              <w:wordWrap w:val="0"/>
              <w:jc w:val="center"/>
              <w:rPr>
                <w:rFonts w:hint="eastAsia" w:ascii="宋体" w:hAnsi="宋体" w:cs="宋体"/>
                <w:sz w:val="24"/>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129DFE80">
            <w:pPr>
              <w:wordWrap w:val="0"/>
              <w:jc w:val="center"/>
              <w:rPr>
                <w:rFonts w:hint="eastAsia" w:ascii="宋体" w:hAnsi="宋体" w:cs="宋体"/>
                <w:sz w:val="24"/>
                <w:highlight w:val="none"/>
              </w:rPr>
            </w:pPr>
            <w:r>
              <w:rPr>
                <w:rFonts w:hint="eastAsia" w:ascii="宋体" w:hAnsi="宋体" w:cs="宋体"/>
                <w:sz w:val="24"/>
                <w:highlight w:val="none"/>
              </w:rPr>
              <w:t>项目技术负责人</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17922B5B">
            <w:pPr>
              <w:wordWrap w:val="0"/>
              <w:jc w:val="center"/>
              <w:rPr>
                <w:rFonts w:hint="eastAsia" w:ascii="宋体" w:hAnsi="宋体" w:cs="宋体"/>
                <w:sz w:val="24"/>
                <w:highlight w:val="none"/>
              </w:rPr>
            </w:pPr>
            <w:r>
              <w:rPr>
                <w:rFonts w:hint="eastAsia" w:ascii="宋体" w:hAnsi="宋体" w:cs="宋体"/>
                <w:sz w:val="24"/>
                <w:highlight w:val="none"/>
              </w:rPr>
              <w:t>1</w:t>
            </w:r>
          </w:p>
        </w:tc>
        <w:tc>
          <w:tcPr>
            <w:tcW w:w="4031" w:type="dxa"/>
            <w:tcBorders>
              <w:top w:val="single" w:color="auto" w:sz="4" w:space="0"/>
              <w:left w:val="single" w:color="auto" w:sz="4" w:space="0"/>
              <w:bottom w:val="single" w:color="auto" w:sz="4" w:space="0"/>
              <w:right w:val="single" w:color="auto" w:sz="4" w:space="0"/>
            </w:tcBorders>
            <w:noWrap w:val="0"/>
            <w:vAlign w:val="center"/>
          </w:tcPr>
          <w:p w14:paraId="679118B2">
            <w:pPr>
              <w:wordWrap w:val="0"/>
              <w:jc w:val="center"/>
              <w:rPr>
                <w:rFonts w:hint="eastAsia" w:ascii="宋体" w:hAnsi="宋体" w:cs="宋体"/>
                <w:sz w:val="24"/>
                <w:highlight w:val="none"/>
              </w:rPr>
            </w:pPr>
            <w:r>
              <w:rPr>
                <w:rFonts w:hint="eastAsia" w:ascii="宋体" w:hAnsi="宋体" w:cs="宋体"/>
                <w:sz w:val="24"/>
                <w:highlight w:val="none"/>
              </w:rPr>
              <w:t>中级及以上技术职称</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0803A764">
            <w:pPr>
              <w:wordWrap w:val="0"/>
              <w:jc w:val="center"/>
              <w:rPr>
                <w:rFonts w:hint="eastAsia" w:ascii="宋体" w:hAnsi="宋体" w:cs="宋体"/>
                <w:sz w:val="24"/>
                <w:highlight w:val="none"/>
              </w:rPr>
            </w:pPr>
            <w:r>
              <w:rPr>
                <w:rFonts w:hint="eastAsia" w:ascii="宋体" w:hAnsi="宋体" w:cs="宋体"/>
                <w:sz w:val="24"/>
                <w:highlight w:val="none"/>
              </w:rPr>
              <w:t>市政公用工程</w:t>
            </w:r>
          </w:p>
        </w:tc>
      </w:tr>
      <w:tr w14:paraId="4B90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6" w:hRule="atLeast"/>
        </w:trPr>
        <w:tc>
          <w:tcPr>
            <w:tcW w:w="546" w:type="dxa"/>
            <w:vMerge w:val="continue"/>
            <w:tcBorders>
              <w:left w:val="single" w:color="auto" w:sz="4" w:space="0"/>
              <w:right w:val="single" w:color="auto" w:sz="4" w:space="0"/>
            </w:tcBorders>
            <w:noWrap w:val="0"/>
            <w:vAlign w:val="center"/>
          </w:tcPr>
          <w:p w14:paraId="26A8AF41">
            <w:pPr>
              <w:widowControl/>
              <w:wordWrap w:val="0"/>
              <w:jc w:val="center"/>
              <w:rPr>
                <w:rFonts w:hint="eastAsia" w:ascii="宋体" w:hAnsi="宋体" w:cs="宋体"/>
                <w:sz w:val="24"/>
                <w:highlight w:val="none"/>
              </w:rPr>
            </w:pPr>
          </w:p>
        </w:tc>
        <w:tc>
          <w:tcPr>
            <w:tcW w:w="658" w:type="dxa"/>
            <w:vMerge w:val="continue"/>
            <w:tcBorders>
              <w:left w:val="single" w:color="auto" w:sz="4" w:space="0"/>
              <w:right w:val="single" w:color="auto" w:sz="4" w:space="0"/>
            </w:tcBorders>
            <w:noWrap w:val="0"/>
            <w:vAlign w:val="center"/>
          </w:tcPr>
          <w:p w14:paraId="11073B36">
            <w:pPr>
              <w:widowControl/>
              <w:wordWrap w:val="0"/>
              <w:jc w:val="center"/>
              <w:rPr>
                <w:rFonts w:hint="eastAsia" w:ascii="宋体" w:hAnsi="宋体" w:cs="宋体"/>
                <w:sz w:val="24"/>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426FDE29">
            <w:pPr>
              <w:wordWrap w:val="0"/>
              <w:jc w:val="center"/>
              <w:rPr>
                <w:rFonts w:hint="eastAsia" w:ascii="宋体" w:hAnsi="宋体" w:cs="宋体"/>
                <w:sz w:val="24"/>
                <w:highlight w:val="none"/>
              </w:rPr>
            </w:pPr>
            <w:r>
              <w:rPr>
                <w:rFonts w:hint="eastAsia" w:ascii="宋体" w:hAnsi="宋体" w:cs="宋体"/>
                <w:sz w:val="24"/>
                <w:highlight w:val="none"/>
              </w:rPr>
              <w:t>市政施工员</w:t>
            </w:r>
          </w:p>
        </w:tc>
        <w:tc>
          <w:tcPr>
            <w:tcW w:w="1430" w:type="dxa"/>
            <w:tcBorders>
              <w:top w:val="single" w:color="auto" w:sz="4" w:space="0"/>
              <w:left w:val="single" w:color="auto" w:sz="4" w:space="0"/>
              <w:right w:val="single" w:color="auto" w:sz="4" w:space="0"/>
            </w:tcBorders>
            <w:noWrap w:val="0"/>
            <w:vAlign w:val="center"/>
          </w:tcPr>
          <w:p w14:paraId="219D9FFD">
            <w:pPr>
              <w:wordWrap w:val="0"/>
              <w:jc w:val="center"/>
              <w:rPr>
                <w:rFonts w:hint="eastAsia" w:ascii="宋体" w:hAnsi="宋体" w:cs="宋体"/>
                <w:sz w:val="24"/>
                <w:highlight w:val="none"/>
              </w:rPr>
            </w:pPr>
            <w:r>
              <w:rPr>
                <w:rFonts w:hint="eastAsia" w:ascii="宋体" w:hAnsi="宋体" w:cs="宋体"/>
                <w:sz w:val="24"/>
                <w:highlight w:val="none"/>
              </w:rPr>
              <w:t>1</w:t>
            </w:r>
          </w:p>
        </w:tc>
        <w:tc>
          <w:tcPr>
            <w:tcW w:w="4031" w:type="dxa"/>
            <w:tcBorders>
              <w:top w:val="single" w:color="auto" w:sz="4" w:space="0"/>
              <w:left w:val="single" w:color="auto" w:sz="4" w:space="0"/>
              <w:right w:val="single" w:color="auto" w:sz="4" w:space="0"/>
            </w:tcBorders>
            <w:noWrap w:val="0"/>
            <w:vAlign w:val="center"/>
          </w:tcPr>
          <w:p w14:paraId="253B924B">
            <w:pPr>
              <w:wordWrap w:val="0"/>
              <w:jc w:val="center"/>
              <w:rPr>
                <w:rFonts w:hint="eastAsia" w:ascii="宋体" w:hAnsi="宋体" w:cs="宋体"/>
                <w:sz w:val="24"/>
                <w:highlight w:val="none"/>
              </w:rPr>
            </w:pPr>
            <w:r>
              <w:rPr>
                <w:rFonts w:hint="eastAsia" w:ascii="宋体" w:hAnsi="宋体" w:cs="宋体"/>
                <w:sz w:val="24"/>
                <w:highlight w:val="none"/>
              </w:rPr>
              <w:t>取得上岗证</w:t>
            </w:r>
          </w:p>
        </w:tc>
        <w:tc>
          <w:tcPr>
            <w:tcW w:w="722" w:type="dxa"/>
            <w:vMerge w:val="restart"/>
            <w:tcBorders>
              <w:top w:val="single" w:color="auto" w:sz="4" w:space="0"/>
              <w:left w:val="single" w:color="auto" w:sz="4" w:space="0"/>
              <w:right w:val="single" w:color="auto" w:sz="4" w:space="0"/>
            </w:tcBorders>
            <w:noWrap w:val="0"/>
            <w:vAlign w:val="center"/>
          </w:tcPr>
          <w:p w14:paraId="624C95E8">
            <w:pPr>
              <w:wordWrap w:val="0"/>
              <w:jc w:val="center"/>
              <w:rPr>
                <w:rFonts w:hint="eastAsia" w:ascii="宋体" w:hAnsi="宋体" w:cs="宋体"/>
                <w:sz w:val="24"/>
                <w:highlight w:val="none"/>
              </w:rPr>
            </w:pPr>
            <w:r>
              <w:rPr>
                <w:rFonts w:hint="eastAsia" w:ascii="宋体" w:hAnsi="宋体" w:cs="宋体"/>
                <w:sz w:val="24"/>
                <w:highlight w:val="none"/>
              </w:rPr>
              <w:t>经</w:t>
            </w:r>
          </w:p>
          <w:p w14:paraId="76385CD0">
            <w:pPr>
              <w:wordWrap w:val="0"/>
              <w:jc w:val="center"/>
              <w:rPr>
                <w:rFonts w:hint="eastAsia" w:ascii="宋体" w:hAnsi="宋体" w:cs="宋体"/>
                <w:sz w:val="24"/>
                <w:highlight w:val="none"/>
              </w:rPr>
            </w:pPr>
            <w:r>
              <w:rPr>
                <w:rFonts w:hint="eastAsia" w:ascii="宋体" w:hAnsi="宋体" w:cs="宋体"/>
                <w:sz w:val="24"/>
                <w:highlight w:val="none"/>
              </w:rPr>
              <w:t>年</w:t>
            </w:r>
          </w:p>
          <w:p w14:paraId="2FA676EA">
            <w:pPr>
              <w:wordWrap w:val="0"/>
              <w:jc w:val="center"/>
              <w:rPr>
                <w:rFonts w:hint="eastAsia" w:ascii="宋体" w:hAnsi="宋体" w:cs="宋体"/>
                <w:sz w:val="24"/>
                <w:highlight w:val="none"/>
              </w:rPr>
            </w:pPr>
            <w:r>
              <w:rPr>
                <w:rFonts w:hint="eastAsia" w:ascii="宋体" w:hAnsi="宋体" w:cs="宋体"/>
                <w:sz w:val="24"/>
                <w:highlight w:val="none"/>
              </w:rPr>
              <w:t>检</w:t>
            </w:r>
          </w:p>
          <w:p w14:paraId="438D97E9">
            <w:pPr>
              <w:wordWrap w:val="0"/>
              <w:jc w:val="center"/>
              <w:rPr>
                <w:rFonts w:hint="eastAsia" w:ascii="宋体" w:hAnsi="宋体" w:cs="宋体"/>
                <w:sz w:val="24"/>
                <w:highlight w:val="none"/>
              </w:rPr>
            </w:pPr>
            <w:r>
              <w:rPr>
                <w:rFonts w:hint="eastAsia" w:ascii="宋体" w:hAnsi="宋体" w:cs="宋体"/>
                <w:sz w:val="24"/>
                <w:highlight w:val="none"/>
              </w:rPr>
              <w:t>合</w:t>
            </w:r>
          </w:p>
          <w:p w14:paraId="0067469D">
            <w:pPr>
              <w:wordWrap w:val="0"/>
              <w:jc w:val="center"/>
              <w:rPr>
                <w:rFonts w:hint="eastAsia" w:ascii="宋体" w:hAnsi="宋体" w:cs="宋体"/>
                <w:sz w:val="24"/>
                <w:highlight w:val="none"/>
              </w:rPr>
            </w:pPr>
            <w:r>
              <w:rPr>
                <w:rFonts w:hint="eastAsia" w:ascii="宋体" w:hAnsi="宋体" w:cs="宋体"/>
                <w:sz w:val="24"/>
                <w:highlight w:val="none"/>
              </w:rPr>
              <w:t>格</w:t>
            </w:r>
          </w:p>
        </w:tc>
      </w:tr>
      <w:tr w14:paraId="5911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3" w:hRule="exact"/>
        </w:trPr>
        <w:tc>
          <w:tcPr>
            <w:tcW w:w="546" w:type="dxa"/>
            <w:vMerge w:val="continue"/>
            <w:tcBorders>
              <w:left w:val="single" w:color="auto" w:sz="4" w:space="0"/>
              <w:right w:val="single" w:color="auto" w:sz="4" w:space="0"/>
            </w:tcBorders>
            <w:noWrap w:val="0"/>
            <w:vAlign w:val="center"/>
          </w:tcPr>
          <w:p w14:paraId="4356F4BD">
            <w:pPr>
              <w:widowControl/>
              <w:wordWrap w:val="0"/>
              <w:jc w:val="center"/>
              <w:rPr>
                <w:rFonts w:hint="eastAsia" w:ascii="宋体" w:hAnsi="宋体" w:cs="宋体"/>
                <w:sz w:val="24"/>
                <w:highlight w:val="none"/>
              </w:rPr>
            </w:pPr>
          </w:p>
        </w:tc>
        <w:tc>
          <w:tcPr>
            <w:tcW w:w="658" w:type="dxa"/>
            <w:vMerge w:val="continue"/>
            <w:tcBorders>
              <w:left w:val="single" w:color="auto" w:sz="4" w:space="0"/>
              <w:right w:val="single" w:color="auto" w:sz="4" w:space="0"/>
            </w:tcBorders>
            <w:noWrap w:val="0"/>
            <w:vAlign w:val="center"/>
          </w:tcPr>
          <w:p w14:paraId="1C732001">
            <w:pPr>
              <w:widowControl/>
              <w:wordWrap w:val="0"/>
              <w:jc w:val="center"/>
              <w:rPr>
                <w:rFonts w:hint="eastAsia" w:ascii="宋体" w:hAnsi="宋体" w:cs="宋体"/>
                <w:sz w:val="24"/>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623C43D1">
            <w:pPr>
              <w:wordWrap w:val="0"/>
              <w:jc w:val="center"/>
              <w:rPr>
                <w:rFonts w:hint="eastAsia" w:ascii="宋体" w:hAnsi="宋体" w:cs="宋体"/>
                <w:sz w:val="24"/>
                <w:highlight w:val="none"/>
              </w:rPr>
            </w:pPr>
            <w:r>
              <w:rPr>
                <w:rFonts w:hint="eastAsia" w:ascii="宋体" w:hAnsi="宋体" w:cs="宋体"/>
                <w:sz w:val="24"/>
                <w:highlight w:val="none"/>
              </w:rPr>
              <w:t>安装或水电施工员</w:t>
            </w:r>
          </w:p>
        </w:tc>
        <w:tc>
          <w:tcPr>
            <w:tcW w:w="1430" w:type="dxa"/>
            <w:tcBorders>
              <w:left w:val="single" w:color="auto" w:sz="4" w:space="0"/>
              <w:bottom w:val="single" w:color="auto" w:sz="4" w:space="0"/>
              <w:right w:val="single" w:color="auto" w:sz="4" w:space="0"/>
            </w:tcBorders>
            <w:noWrap w:val="0"/>
            <w:vAlign w:val="center"/>
          </w:tcPr>
          <w:p w14:paraId="1D5E1B3F">
            <w:pPr>
              <w:wordWrap w:val="0"/>
              <w:jc w:val="center"/>
              <w:rPr>
                <w:rFonts w:hint="eastAsia" w:ascii="宋体" w:hAnsi="宋体" w:cs="宋体"/>
                <w:sz w:val="24"/>
                <w:highlight w:val="none"/>
              </w:rPr>
            </w:pPr>
            <w:r>
              <w:rPr>
                <w:rFonts w:hint="eastAsia" w:ascii="宋体" w:hAnsi="宋体" w:cs="宋体"/>
                <w:sz w:val="24"/>
                <w:highlight w:val="none"/>
              </w:rPr>
              <w:t>1</w:t>
            </w:r>
          </w:p>
        </w:tc>
        <w:tc>
          <w:tcPr>
            <w:tcW w:w="4031" w:type="dxa"/>
            <w:tcBorders>
              <w:left w:val="single" w:color="auto" w:sz="4" w:space="0"/>
              <w:bottom w:val="single" w:color="auto" w:sz="4" w:space="0"/>
              <w:right w:val="single" w:color="auto" w:sz="4" w:space="0"/>
            </w:tcBorders>
            <w:noWrap w:val="0"/>
            <w:vAlign w:val="center"/>
          </w:tcPr>
          <w:p w14:paraId="50C4DFF9">
            <w:pPr>
              <w:wordWrap w:val="0"/>
              <w:jc w:val="center"/>
              <w:rPr>
                <w:rFonts w:hint="eastAsia" w:ascii="宋体" w:hAnsi="宋体" w:cs="宋体"/>
                <w:sz w:val="24"/>
                <w:highlight w:val="none"/>
              </w:rPr>
            </w:pPr>
            <w:r>
              <w:rPr>
                <w:rFonts w:hint="eastAsia" w:ascii="宋体" w:hAnsi="宋体" w:cs="宋体"/>
                <w:sz w:val="24"/>
                <w:highlight w:val="none"/>
              </w:rPr>
              <w:t>取得上岗证</w:t>
            </w:r>
          </w:p>
        </w:tc>
        <w:tc>
          <w:tcPr>
            <w:tcW w:w="722" w:type="dxa"/>
            <w:vMerge w:val="continue"/>
            <w:tcBorders>
              <w:left w:val="single" w:color="auto" w:sz="4" w:space="0"/>
              <w:right w:val="single" w:color="auto" w:sz="4" w:space="0"/>
            </w:tcBorders>
            <w:noWrap w:val="0"/>
            <w:vAlign w:val="center"/>
          </w:tcPr>
          <w:p w14:paraId="5257C787">
            <w:pPr>
              <w:wordWrap w:val="0"/>
              <w:jc w:val="center"/>
              <w:rPr>
                <w:rFonts w:hint="eastAsia" w:ascii="宋体" w:hAnsi="宋体" w:cs="宋体"/>
                <w:sz w:val="24"/>
                <w:highlight w:val="none"/>
              </w:rPr>
            </w:pPr>
          </w:p>
        </w:tc>
      </w:tr>
      <w:tr w14:paraId="0EFB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exact"/>
        </w:trPr>
        <w:tc>
          <w:tcPr>
            <w:tcW w:w="546" w:type="dxa"/>
            <w:vMerge w:val="continue"/>
            <w:tcBorders>
              <w:left w:val="single" w:color="auto" w:sz="4" w:space="0"/>
              <w:right w:val="single" w:color="auto" w:sz="4" w:space="0"/>
            </w:tcBorders>
            <w:noWrap w:val="0"/>
            <w:vAlign w:val="center"/>
          </w:tcPr>
          <w:p w14:paraId="7D4ED650">
            <w:pPr>
              <w:widowControl/>
              <w:wordWrap w:val="0"/>
              <w:jc w:val="center"/>
              <w:rPr>
                <w:rFonts w:hint="eastAsia" w:ascii="宋体" w:hAnsi="宋体" w:cs="宋体"/>
                <w:sz w:val="24"/>
                <w:highlight w:val="none"/>
              </w:rPr>
            </w:pPr>
          </w:p>
        </w:tc>
        <w:tc>
          <w:tcPr>
            <w:tcW w:w="658" w:type="dxa"/>
            <w:vMerge w:val="continue"/>
            <w:tcBorders>
              <w:left w:val="single" w:color="auto" w:sz="4" w:space="0"/>
              <w:right w:val="single" w:color="auto" w:sz="4" w:space="0"/>
            </w:tcBorders>
            <w:noWrap w:val="0"/>
            <w:vAlign w:val="center"/>
          </w:tcPr>
          <w:p w14:paraId="34E30239">
            <w:pPr>
              <w:widowControl/>
              <w:wordWrap w:val="0"/>
              <w:jc w:val="center"/>
              <w:rPr>
                <w:rFonts w:hint="eastAsia" w:ascii="宋体" w:hAnsi="宋体" w:cs="宋体"/>
                <w:sz w:val="24"/>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7924EDCE">
            <w:pPr>
              <w:wordWrap w:val="0"/>
              <w:jc w:val="center"/>
              <w:rPr>
                <w:rFonts w:hint="eastAsia" w:ascii="宋体" w:hAnsi="宋体" w:cs="宋体"/>
                <w:sz w:val="24"/>
                <w:highlight w:val="none"/>
              </w:rPr>
            </w:pPr>
            <w:r>
              <w:rPr>
                <w:rFonts w:hint="eastAsia" w:ascii="宋体" w:hAnsi="宋体" w:cs="宋体"/>
                <w:sz w:val="24"/>
                <w:highlight w:val="none"/>
              </w:rPr>
              <w:t>质（量）检员</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6069626C">
            <w:pPr>
              <w:wordWrap w:val="0"/>
              <w:jc w:val="center"/>
              <w:rPr>
                <w:rFonts w:hint="eastAsia" w:ascii="宋体" w:hAnsi="宋体" w:cs="宋体"/>
                <w:sz w:val="24"/>
                <w:highlight w:val="none"/>
              </w:rPr>
            </w:pPr>
            <w:r>
              <w:rPr>
                <w:rFonts w:hint="eastAsia" w:ascii="宋体" w:hAnsi="宋体" w:cs="宋体"/>
                <w:sz w:val="24"/>
                <w:highlight w:val="none"/>
              </w:rPr>
              <w:t>1</w:t>
            </w:r>
          </w:p>
        </w:tc>
        <w:tc>
          <w:tcPr>
            <w:tcW w:w="4031" w:type="dxa"/>
            <w:tcBorders>
              <w:top w:val="single" w:color="auto" w:sz="4" w:space="0"/>
              <w:left w:val="single" w:color="auto" w:sz="4" w:space="0"/>
              <w:bottom w:val="single" w:color="auto" w:sz="4" w:space="0"/>
              <w:right w:val="single" w:color="auto" w:sz="4" w:space="0"/>
            </w:tcBorders>
            <w:noWrap w:val="0"/>
            <w:vAlign w:val="center"/>
          </w:tcPr>
          <w:p w14:paraId="2CA3CEE1">
            <w:pPr>
              <w:wordWrap w:val="0"/>
              <w:jc w:val="center"/>
              <w:rPr>
                <w:rFonts w:hint="eastAsia" w:ascii="宋体" w:hAnsi="宋体" w:cs="宋体"/>
                <w:sz w:val="24"/>
                <w:highlight w:val="none"/>
              </w:rPr>
            </w:pPr>
            <w:r>
              <w:rPr>
                <w:rFonts w:hint="eastAsia" w:ascii="宋体" w:hAnsi="宋体" w:cs="宋体"/>
                <w:sz w:val="24"/>
                <w:highlight w:val="none"/>
              </w:rPr>
              <w:t>取得上岗证</w:t>
            </w:r>
          </w:p>
        </w:tc>
        <w:tc>
          <w:tcPr>
            <w:tcW w:w="722" w:type="dxa"/>
            <w:vMerge w:val="continue"/>
            <w:tcBorders>
              <w:left w:val="single" w:color="auto" w:sz="4" w:space="0"/>
              <w:right w:val="single" w:color="auto" w:sz="4" w:space="0"/>
            </w:tcBorders>
            <w:noWrap w:val="0"/>
            <w:vAlign w:val="center"/>
          </w:tcPr>
          <w:p w14:paraId="4C1A5680">
            <w:pPr>
              <w:widowControl/>
              <w:wordWrap w:val="0"/>
              <w:jc w:val="left"/>
              <w:rPr>
                <w:rFonts w:hint="eastAsia" w:ascii="宋体" w:hAnsi="宋体" w:cs="宋体"/>
                <w:sz w:val="24"/>
                <w:highlight w:val="none"/>
              </w:rPr>
            </w:pPr>
          </w:p>
        </w:tc>
      </w:tr>
      <w:tr w14:paraId="3EA9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exact"/>
        </w:trPr>
        <w:tc>
          <w:tcPr>
            <w:tcW w:w="546" w:type="dxa"/>
            <w:vMerge w:val="continue"/>
            <w:tcBorders>
              <w:left w:val="single" w:color="auto" w:sz="4" w:space="0"/>
              <w:right w:val="single" w:color="auto" w:sz="4" w:space="0"/>
            </w:tcBorders>
            <w:noWrap w:val="0"/>
            <w:vAlign w:val="center"/>
          </w:tcPr>
          <w:p w14:paraId="25BF6BFE">
            <w:pPr>
              <w:widowControl/>
              <w:wordWrap w:val="0"/>
              <w:jc w:val="center"/>
              <w:rPr>
                <w:rFonts w:hint="eastAsia" w:ascii="宋体" w:hAnsi="宋体" w:cs="宋体"/>
                <w:sz w:val="24"/>
                <w:highlight w:val="none"/>
              </w:rPr>
            </w:pPr>
          </w:p>
        </w:tc>
        <w:tc>
          <w:tcPr>
            <w:tcW w:w="658" w:type="dxa"/>
            <w:vMerge w:val="continue"/>
            <w:tcBorders>
              <w:left w:val="single" w:color="auto" w:sz="4" w:space="0"/>
              <w:right w:val="single" w:color="auto" w:sz="4" w:space="0"/>
            </w:tcBorders>
            <w:noWrap w:val="0"/>
            <w:vAlign w:val="center"/>
          </w:tcPr>
          <w:p w14:paraId="7D0B1D18">
            <w:pPr>
              <w:widowControl/>
              <w:wordWrap w:val="0"/>
              <w:jc w:val="center"/>
              <w:rPr>
                <w:rFonts w:hint="eastAsia" w:ascii="宋体" w:hAnsi="宋体" w:cs="宋体"/>
                <w:sz w:val="24"/>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1F9F90E8">
            <w:pPr>
              <w:wordWrap w:val="0"/>
              <w:jc w:val="center"/>
              <w:rPr>
                <w:rFonts w:hint="eastAsia" w:ascii="宋体" w:hAnsi="宋体" w:cs="宋体"/>
                <w:sz w:val="24"/>
                <w:highlight w:val="none"/>
              </w:rPr>
            </w:pPr>
            <w:r>
              <w:rPr>
                <w:rFonts w:hint="eastAsia" w:ascii="宋体" w:hAnsi="宋体" w:cs="宋体"/>
                <w:sz w:val="24"/>
                <w:highlight w:val="none"/>
              </w:rPr>
              <w:t>安全员</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189E0085">
            <w:pPr>
              <w:wordWrap w:val="0"/>
              <w:jc w:val="center"/>
              <w:rPr>
                <w:rFonts w:hint="eastAsia" w:ascii="宋体" w:hAnsi="宋体" w:cs="宋体"/>
                <w:sz w:val="24"/>
                <w:highlight w:val="none"/>
              </w:rPr>
            </w:pPr>
            <w:r>
              <w:rPr>
                <w:rFonts w:hint="eastAsia" w:ascii="宋体" w:hAnsi="宋体" w:cs="宋体"/>
                <w:sz w:val="24"/>
                <w:highlight w:val="none"/>
              </w:rPr>
              <w:t>1</w:t>
            </w:r>
          </w:p>
        </w:tc>
        <w:tc>
          <w:tcPr>
            <w:tcW w:w="4031" w:type="dxa"/>
            <w:tcBorders>
              <w:top w:val="single" w:color="auto" w:sz="4" w:space="0"/>
              <w:left w:val="single" w:color="auto" w:sz="4" w:space="0"/>
              <w:bottom w:val="single" w:color="auto" w:sz="4" w:space="0"/>
              <w:right w:val="single" w:color="auto" w:sz="4" w:space="0"/>
            </w:tcBorders>
            <w:noWrap w:val="0"/>
            <w:vAlign w:val="center"/>
          </w:tcPr>
          <w:p w14:paraId="306C1E27">
            <w:pPr>
              <w:wordWrap w:val="0"/>
              <w:jc w:val="center"/>
              <w:rPr>
                <w:rFonts w:hint="eastAsia" w:ascii="宋体" w:hAnsi="宋体" w:cs="宋体"/>
                <w:sz w:val="24"/>
                <w:highlight w:val="none"/>
              </w:rPr>
            </w:pPr>
            <w:r>
              <w:rPr>
                <w:rFonts w:hint="eastAsia" w:ascii="宋体" w:hAnsi="宋体" w:cs="宋体"/>
                <w:sz w:val="24"/>
                <w:highlight w:val="none"/>
              </w:rPr>
              <w:t>取得上岗证</w:t>
            </w:r>
          </w:p>
        </w:tc>
        <w:tc>
          <w:tcPr>
            <w:tcW w:w="722" w:type="dxa"/>
            <w:vMerge w:val="continue"/>
            <w:tcBorders>
              <w:left w:val="single" w:color="auto" w:sz="4" w:space="0"/>
              <w:right w:val="single" w:color="auto" w:sz="4" w:space="0"/>
            </w:tcBorders>
            <w:noWrap w:val="0"/>
            <w:vAlign w:val="center"/>
          </w:tcPr>
          <w:p w14:paraId="2F83F106">
            <w:pPr>
              <w:widowControl/>
              <w:wordWrap w:val="0"/>
              <w:jc w:val="left"/>
              <w:rPr>
                <w:rFonts w:hint="eastAsia" w:ascii="宋体" w:hAnsi="宋体" w:cs="宋体"/>
                <w:sz w:val="24"/>
                <w:highlight w:val="none"/>
              </w:rPr>
            </w:pPr>
          </w:p>
        </w:tc>
      </w:tr>
      <w:tr w14:paraId="614F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exact"/>
        </w:trPr>
        <w:tc>
          <w:tcPr>
            <w:tcW w:w="546" w:type="dxa"/>
            <w:vMerge w:val="continue"/>
            <w:tcBorders>
              <w:left w:val="single" w:color="auto" w:sz="4" w:space="0"/>
              <w:right w:val="single" w:color="auto" w:sz="4" w:space="0"/>
            </w:tcBorders>
            <w:noWrap w:val="0"/>
            <w:vAlign w:val="center"/>
          </w:tcPr>
          <w:p w14:paraId="1D1768FC">
            <w:pPr>
              <w:widowControl/>
              <w:wordWrap w:val="0"/>
              <w:jc w:val="center"/>
              <w:rPr>
                <w:rFonts w:hint="eastAsia" w:ascii="宋体" w:hAnsi="宋体" w:cs="宋体"/>
                <w:sz w:val="24"/>
                <w:highlight w:val="none"/>
              </w:rPr>
            </w:pPr>
          </w:p>
        </w:tc>
        <w:tc>
          <w:tcPr>
            <w:tcW w:w="658" w:type="dxa"/>
            <w:vMerge w:val="continue"/>
            <w:tcBorders>
              <w:left w:val="single" w:color="auto" w:sz="4" w:space="0"/>
              <w:right w:val="single" w:color="auto" w:sz="4" w:space="0"/>
            </w:tcBorders>
            <w:noWrap w:val="0"/>
            <w:vAlign w:val="center"/>
          </w:tcPr>
          <w:p w14:paraId="7413BF73">
            <w:pPr>
              <w:widowControl/>
              <w:wordWrap w:val="0"/>
              <w:jc w:val="center"/>
              <w:rPr>
                <w:rFonts w:hint="eastAsia" w:ascii="宋体" w:hAnsi="宋体" w:cs="宋体"/>
                <w:sz w:val="24"/>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40069AC1">
            <w:pPr>
              <w:wordWrap w:val="0"/>
              <w:jc w:val="center"/>
              <w:rPr>
                <w:rFonts w:hint="eastAsia" w:ascii="宋体" w:hAnsi="宋体" w:cs="宋体"/>
                <w:sz w:val="24"/>
                <w:highlight w:val="none"/>
              </w:rPr>
            </w:pPr>
            <w:r>
              <w:rPr>
                <w:rFonts w:hint="eastAsia" w:ascii="宋体" w:hAnsi="宋体" w:cs="宋体"/>
                <w:sz w:val="24"/>
                <w:highlight w:val="none"/>
              </w:rPr>
              <w:t>材料员</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7B6E8586">
            <w:pPr>
              <w:wordWrap w:val="0"/>
              <w:jc w:val="center"/>
              <w:rPr>
                <w:rFonts w:hint="eastAsia" w:ascii="宋体" w:hAnsi="宋体" w:cs="宋体"/>
                <w:sz w:val="24"/>
                <w:highlight w:val="none"/>
              </w:rPr>
            </w:pPr>
            <w:r>
              <w:rPr>
                <w:rFonts w:hint="eastAsia" w:ascii="宋体" w:hAnsi="宋体" w:cs="宋体"/>
                <w:sz w:val="24"/>
                <w:highlight w:val="none"/>
              </w:rPr>
              <w:t>1</w:t>
            </w:r>
          </w:p>
        </w:tc>
        <w:tc>
          <w:tcPr>
            <w:tcW w:w="4031" w:type="dxa"/>
            <w:tcBorders>
              <w:top w:val="single" w:color="auto" w:sz="4" w:space="0"/>
              <w:left w:val="single" w:color="auto" w:sz="4" w:space="0"/>
              <w:bottom w:val="single" w:color="auto" w:sz="4" w:space="0"/>
              <w:right w:val="single" w:color="auto" w:sz="4" w:space="0"/>
            </w:tcBorders>
            <w:noWrap w:val="0"/>
            <w:vAlign w:val="center"/>
          </w:tcPr>
          <w:p w14:paraId="14E485D5">
            <w:pPr>
              <w:wordWrap w:val="0"/>
              <w:jc w:val="center"/>
              <w:rPr>
                <w:rFonts w:hint="eastAsia" w:ascii="宋体" w:hAnsi="宋体" w:cs="宋体"/>
                <w:sz w:val="24"/>
                <w:highlight w:val="none"/>
              </w:rPr>
            </w:pPr>
            <w:r>
              <w:rPr>
                <w:rFonts w:hint="eastAsia" w:ascii="宋体" w:hAnsi="宋体" w:cs="宋体"/>
                <w:sz w:val="24"/>
                <w:highlight w:val="none"/>
              </w:rPr>
              <w:t>取得上岗证</w:t>
            </w:r>
          </w:p>
        </w:tc>
        <w:tc>
          <w:tcPr>
            <w:tcW w:w="722" w:type="dxa"/>
            <w:vMerge w:val="continue"/>
            <w:tcBorders>
              <w:left w:val="single" w:color="auto" w:sz="4" w:space="0"/>
              <w:right w:val="single" w:color="auto" w:sz="4" w:space="0"/>
            </w:tcBorders>
            <w:noWrap w:val="0"/>
            <w:vAlign w:val="center"/>
          </w:tcPr>
          <w:p w14:paraId="33A47EA8">
            <w:pPr>
              <w:widowControl/>
              <w:wordWrap w:val="0"/>
              <w:jc w:val="left"/>
              <w:rPr>
                <w:rFonts w:hint="eastAsia" w:ascii="宋体" w:hAnsi="宋体" w:cs="宋体"/>
                <w:sz w:val="24"/>
                <w:highlight w:val="none"/>
              </w:rPr>
            </w:pPr>
          </w:p>
        </w:tc>
      </w:tr>
      <w:tr w14:paraId="1802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exact"/>
        </w:trPr>
        <w:tc>
          <w:tcPr>
            <w:tcW w:w="546" w:type="dxa"/>
            <w:vMerge w:val="continue"/>
            <w:tcBorders>
              <w:left w:val="single" w:color="auto" w:sz="4" w:space="0"/>
              <w:right w:val="single" w:color="auto" w:sz="4" w:space="0"/>
            </w:tcBorders>
            <w:noWrap w:val="0"/>
            <w:vAlign w:val="center"/>
          </w:tcPr>
          <w:p w14:paraId="1C2F697C">
            <w:pPr>
              <w:widowControl/>
              <w:wordWrap w:val="0"/>
              <w:jc w:val="center"/>
              <w:rPr>
                <w:rFonts w:hint="eastAsia" w:ascii="宋体" w:hAnsi="宋体" w:cs="宋体"/>
                <w:sz w:val="24"/>
                <w:highlight w:val="none"/>
              </w:rPr>
            </w:pPr>
          </w:p>
        </w:tc>
        <w:tc>
          <w:tcPr>
            <w:tcW w:w="658" w:type="dxa"/>
            <w:vMerge w:val="continue"/>
            <w:tcBorders>
              <w:left w:val="single" w:color="auto" w:sz="4" w:space="0"/>
              <w:right w:val="single" w:color="auto" w:sz="4" w:space="0"/>
            </w:tcBorders>
            <w:noWrap w:val="0"/>
            <w:vAlign w:val="center"/>
          </w:tcPr>
          <w:p w14:paraId="11958130">
            <w:pPr>
              <w:widowControl/>
              <w:wordWrap w:val="0"/>
              <w:jc w:val="center"/>
              <w:rPr>
                <w:rFonts w:hint="eastAsia" w:ascii="宋体" w:hAnsi="宋体" w:cs="宋体"/>
                <w:sz w:val="24"/>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076D8A94">
            <w:pPr>
              <w:wordWrap w:val="0"/>
              <w:jc w:val="center"/>
              <w:rPr>
                <w:rFonts w:hint="eastAsia" w:ascii="宋体" w:hAnsi="宋体" w:cs="宋体"/>
                <w:sz w:val="24"/>
                <w:highlight w:val="none"/>
              </w:rPr>
            </w:pPr>
            <w:r>
              <w:rPr>
                <w:rFonts w:hint="eastAsia" w:ascii="宋体" w:hAnsi="宋体" w:cs="宋体"/>
                <w:sz w:val="24"/>
                <w:highlight w:val="none"/>
              </w:rPr>
              <w:t>试验员</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3A0D77F9">
            <w:pPr>
              <w:wordWrap w:val="0"/>
              <w:jc w:val="center"/>
              <w:rPr>
                <w:rFonts w:hint="eastAsia" w:ascii="宋体" w:hAnsi="宋体" w:cs="宋体"/>
                <w:sz w:val="24"/>
                <w:highlight w:val="none"/>
              </w:rPr>
            </w:pPr>
            <w:r>
              <w:rPr>
                <w:rFonts w:hint="eastAsia" w:ascii="宋体" w:hAnsi="宋体" w:cs="宋体"/>
                <w:sz w:val="24"/>
                <w:highlight w:val="none"/>
              </w:rPr>
              <w:t>1</w:t>
            </w:r>
          </w:p>
        </w:tc>
        <w:tc>
          <w:tcPr>
            <w:tcW w:w="4031" w:type="dxa"/>
            <w:tcBorders>
              <w:top w:val="single" w:color="auto" w:sz="4" w:space="0"/>
              <w:left w:val="single" w:color="auto" w:sz="4" w:space="0"/>
              <w:bottom w:val="single" w:color="auto" w:sz="4" w:space="0"/>
              <w:right w:val="single" w:color="auto" w:sz="4" w:space="0"/>
            </w:tcBorders>
            <w:noWrap w:val="0"/>
            <w:vAlign w:val="center"/>
          </w:tcPr>
          <w:p w14:paraId="7A2CE3E5">
            <w:pPr>
              <w:wordWrap w:val="0"/>
              <w:jc w:val="center"/>
              <w:rPr>
                <w:rFonts w:hint="eastAsia" w:ascii="宋体" w:hAnsi="宋体" w:cs="宋体"/>
                <w:sz w:val="24"/>
                <w:highlight w:val="none"/>
              </w:rPr>
            </w:pPr>
            <w:r>
              <w:rPr>
                <w:rFonts w:hint="eastAsia" w:ascii="宋体" w:hAnsi="宋体" w:cs="宋体"/>
                <w:sz w:val="24"/>
                <w:highlight w:val="none"/>
              </w:rPr>
              <w:t>取得上岗证</w:t>
            </w:r>
          </w:p>
        </w:tc>
        <w:tc>
          <w:tcPr>
            <w:tcW w:w="722" w:type="dxa"/>
            <w:vMerge w:val="continue"/>
            <w:tcBorders>
              <w:left w:val="single" w:color="auto" w:sz="4" w:space="0"/>
              <w:right w:val="single" w:color="auto" w:sz="4" w:space="0"/>
            </w:tcBorders>
            <w:noWrap w:val="0"/>
            <w:vAlign w:val="center"/>
          </w:tcPr>
          <w:p w14:paraId="6AFE6964">
            <w:pPr>
              <w:widowControl/>
              <w:wordWrap w:val="0"/>
              <w:jc w:val="left"/>
              <w:rPr>
                <w:rFonts w:hint="eastAsia" w:ascii="宋体" w:hAnsi="宋体" w:cs="宋体"/>
                <w:sz w:val="24"/>
                <w:highlight w:val="none"/>
              </w:rPr>
            </w:pPr>
          </w:p>
        </w:tc>
      </w:tr>
      <w:tr w14:paraId="0809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exact"/>
        </w:trPr>
        <w:tc>
          <w:tcPr>
            <w:tcW w:w="546" w:type="dxa"/>
            <w:vMerge w:val="continue"/>
            <w:tcBorders>
              <w:left w:val="single" w:color="auto" w:sz="4" w:space="0"/>
              <w:bottom w:val="single" w:color="auto" w:sz="4" w:space="0"/>
              <w:right w:val="single" w:color="auto" w:sz="4" w:space="0"/>
            </w:tcBorders>
            <w:noWrap w:val="0"/>
            <w:vAlign w:val="center"/>
          </w:tcPr>
          <w:p w14:paraId="1F876D57">
            <w:pPr>
              <w:widowControl/>
              <w:wordWrap w:val="0"/>
              <w:jc w:val="center"/>
              <w:rPr>
                <w:rFonts w:hint="eastAsia" w:ascii="宋体" w:hAnsi="宋体" w:cs="宋体"/>
                <w:sz w:val="24"/>
                <w:highlight w:val="none"/>
              </w:rPr>
            </w:pPr>
          </w:p>
        </w:tc>
        <w:tc>
          <w:tcPr>
            <w:tcW w:w="658" w:type="dxa"/>
            <w:vMerge w:val="continue"/>
            <w:tcBorders>
              <w:left w:val="single" w:color="auto" w:sz="4" w:space="0"/>
              <w:bottom w:val="single" w:color="auto" w:sz="4" w:space="0"/>
              <w:right w:val="single" w:color="auto" w:sz="4" w:space="0"/>
            </w:tcBorders>
            <w:noWrap w:val="0"/>
            <w:vAlign w:val="center"/>
          </w:tcPr>
          <w:p w14:paraId="731821CC">
            <w:pPr>
              <w:widowControl/>
              <w:wordWrap w:val="0"/>
              <w:jc w:val="center"/>
              <w:rPr>
                <w:rFonts w:hint="eastAsia" w:ascii="宋体" w:hAnsi="宋体" w:cs="宋体"/>
                <w:sz w:val="24"/>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7C0E22E1">
            <w:pPr>
              <w:wordWrap w:val="0"/>
              <w:jc w:val="center"/>
              <w:rPr>
                <w:rFonts w:hint="eastAsia" w:ascii="宋体" w:hAnsi="宋体" w:cs="宋体"/>
                <w:sz w:val="24"/>
                <w:highlight w:val="none"/>
              </w:rPr>
            </w:pPr>
            <w:r>
              <w:rPr>
                <w:rFonts w:hint="eastAsia" w:ascii="宋体" w:hAnsi="宋体" w:cs="宋体"/>
                <w:sz w:val="24"/>
                <w:highlight w:val="none"/>
              </w:rPr>
              <w:t>机械员</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3D106DEC">
            <w:pPr>
              <w:wordWrap w:val="0"/>
              <w:jc w:val="center"/>
              <w:rPr>
                <w:rFonts w:hint="eastAsia" w:ascii="宋体" w:hAnsi="宋体" w:cs="宋体"/>
                <w:sz w:val="24"/>
                <w:highlight w:val="none"/>
              </w:rPr>
            </w:pPr>
            <w:r>
              <w:rPr>
                <w:rFonts w:hint="eastAsia" w:ascii="宋体" w:hAnsi="宋体" w:cs="宋体"/>
                <w:sz w:val="24"/>
                <w:highlight w:val="none"/>
              </w:rPr>
              <w:t>1</w:t>
            </w:r>
          </w:p>
        </w:tc>
        <w:tc>
          <w:tcPr>
            <w:tcW w:w="4031" w:type="dxa"/>
            <w:tcBorders>
              <w:top w:val="single" w:color="auto" w:sz="4" w:space="0"/>
              <w:left w:val="single" w:color="auto" w:sz="4" w:space="0"/>
              <w:bottom w:val="single" w:color="auto" w:sz="4" w:space="0"/>
              <w:right w:val="single" w:color="auto" w:sz="4" w:space="0"/>
            </w:tcBorders>
            <w:noWrap w:val="0"/>
            <w:vAlign w:val="center"/>
          </w:tcPr>
          <w:p w14:paraId="1D9F13A1">
            <w:pPr>
              <w:wordWrap w:val="0"/>
              <w:jc w:val="center"/>
              <w:rPr>
                <w:rFonts w:hint="eastAsia" w:ascii="宋体" w:hAnsi="宋体" w:cs="宋体"/>
                <w:sz w:val="24"/>
                <w:highlight w:val="none"/>
              </w:rPr>
            </w:pPr>
            <w:r>
              <w:rPr>
                <w:rFonts w:hint="eastAsia" w:ascii="宋体" w:hAnsi="宋体" w:cs="宋体"/>
                <w:sz w:val="24"/>
                <w:highlight w:val="none"/>
              </w:rPr>
              <w:t>取得上岗证</w:t>
            </w:r>
          </w:p>
        </w:tc>
        <w:tc>
          <w:tcPr>
            <w:tcW w:w="722" w:type="dxa"/>
            <w:vMerge w:val="continue"/>
            <w:tcBorders>
              <w:left w:val="single" w:color="auto" w:sz="4" w:space="0"/>
              <w:bottom w:val="single" w:color="auto" w:sz="4" w:space="0"/>
              <w:right w:val="single" w:color="auto" w:sz="4" w:space="0"/>
            </w:tcBorders>
            <w:noWrap w:val="0"/>
            <w:vAlign w:val="center"/>
          </w:tcPr>
          <w:p w14:paraId="13188F85">
            <w:pPr>
              <w:widowControl/>
              <w:wordWrap w:val="0"/>
              <w:jc w:val="left"/>
              <w:rPr>
                <w:rFonts w:hint="eastAsia" w:ascii="宋体" w:hAnsi="宋体" w:cs="宋体"/>
                <w:sz w:val="24"/>
                <w:highlight w:val="none"/>
              </w:rPr>
            </w:pPr>
          </w:p>
        </w:tc>
      </w:tr>
    </w:tbl>
    <w:p w14:paraId="2FAC5198">
      <w:pPr>
        <w:wordWrap w:val="0"/>
        <w:jc w:val="center"/>
        <w:rPr>
          <w:rFonts w:hint="eastAsia" w:ascii="宋体" w:hAnsi="宋体"/>
          <w:b/>
          <w:sz w:val="32"/>
          <w:szCs w:val="32"/>
          <w:highlight w:val="none"/>
        </w:rPr>
      </w:pPr>
    </w:p>
    <w:p w14:paraId="03614D83">
      <w:pPr>
        <w:wordWrap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备注：</w:t>
      </w:r>
    </w:p>
    <w:p w14:paraId="416EBE62">
      <w:pPr>
        <w:pStyle w:val="21"/>
        <w:widowControl w:val="0"/>
        <w:numPr>
          <w:ilvl w:val="2"/>
          <w:numId w:val="0"/>
        </w:numPr>
        <w:tabs>
          <w:tab w:val="left" w:pos="800"/>
        </w:tabs>
        <w:wordWrap w:val="0"/>
        <w:spacing w:line="440" w:lineRule="exact"/>
        <w:ind w:firstLine="480" w:firstLineChars="200"/>
        <w:rPr>
          <w:rFonts w:hint="eastAsia"/>
          <w:color w:val="auto"/>
          <w:highlight w:val="none"/>
          <w:u w:val="single"/>
        </w:rPr>
      </w:pPr>
      <w:r>
        <w:rPr>
          <w:rFonts w:hint="eastAsia"/>
          <w:color w:val="auto"/>
          <w:highlight w:val="none"/>
          <w:u w:val="single"/>
        </w:rPr>
        <w:t>(1)投标人应按闽建建（2018）37号和《拟派出主要项目管理人员配备标准》要求配备项目管理人员，其中项目负责人（兼任项目技术负责人）、安全员（持机械员证书兼任机械员）。</w:t>
      </w:r>
    </w:p>
    <w:p w14:paraId="54D7B98D">
      <w:pPr>
        <w:pStyle w:val="21"/>
        <w:widowControl w:val="0"/>
        <w:numPr>
          <w:ilvl w:val="2"/>
          <w:numId w:val="0"/>
        </w:numPr>
        <w:tabs>
          <w:tab w:val="left" w:pos="800"/>
        </w:tabs>
        <w:wordWrap w:val="0"/>
        <w:spacing w:line="440" w:lineRule="exact"/>
        <w:ind w:firstLine="480" w:firstLineChars="200"/>
        <w:rPr>
          <w:rFonts w:hint="eastAsia"/>
          <w:color w:val="auto"/>
          <w:highlight w:val="none"/>
          <w:u w:val="single"/>
        </w:rPr>
      </w:pPr>
      <w:r>
        <w:rPr>
          <w:rFonts w:hint="eastAsia"/>
          <w:color w:val="auto"/>
          <w:highlight w:val="none"/>
          <w:u w:val="single"/>
        </w:rPr>
        <w:t>(2)投标人在投标时应按招标文件第四章“投标文件格式”中的要求填写拟派建造师的具体信息。</w:t>
      </w:r>
    </w:p>
    <w:p w14:paraId="45C5323B">
      <w:pPr>
        <w:pStyle w:val="21"/>
        <w:widowControl w:val="0"/>
        <w:numPr>
          <w:ilvl w:val="2"/>
          <w:numId w:val="0"/>
        </w:numPr>
        <w:tabs>
          <w:tab w:val="left" w:pos="800"/>
        </w:tabs>
        <w:wordWrap w:val="0"/>
        <w:spacing w:line="440" w:lineRule="exact"/>
        <w:ind w:firstLine="480" w:firstLineChars="200"/>
        <w:rPr>
          <w:rFonts w:hint="eastAsia"/>
          <w:color w:val="auto"/>
          <w:highlight w:val="none"/>
          <w:u w:val="single"/>
        </w:rPr>
      </w:pPr>
      <w:r>
        <w:rPr>
          <w:rFonts w:hint="eastAsia"/>
          <w:color w:val="auto"/>
          <w:highlight w:val="none"/>
          <w:u w:val="single"/>
        </w:rPr>
        <w:t>(3)投标人在投标时无需填写项目技术负责人等其他项目管理人员的具体信息。</w:t>
      </w:r>
    </w:p>
    <w:p w14:paraId="51930EE4">
      <w:pPr>
        <w:pStyle w:val="21"/>
        <w:widowControl w:val="0"/>
        <w:numPr>
          <w:ilvl w:val="2"/>
          <w:numId w:val="0"/>
        </w:numPr>
        <w:tabs>
          <w:tab w:val="left" w:pos="800"/>
        </w:tabs>
        <w:wordWrap w:val="0"/>
        <w:spacing w:line="440" w:lineRule="exact"/>
        <w:ind w:firstLine="480" w:firstLineChars="200"/>
        <w:rPr>
          <w:rFonts w:hint="eastAsia"/>
          <w:color w:val="auto"/>
          <w:sz w:val="36"/>
          <w:szCs w:val="36"/>
          <w:highlight w:val="none"/>
        </w:rPr>
      </w:pPr>
      <w:r>
        <w:rPr>
          <w:rFonts w:hint="eastAsia"/>
          <w:color w:val="auto"/>
          <w:highlight w:val="none"/>
        </w:rPr>
        <w:t>26.3投标人中标后若不能按《拟派出主要项目管理人员配备标准》要求配备项目技术负责人等其他项目管理人员的，招标人将取消中标人的中标资格和没收其投标保证金。</w:t>
      </w:r>
    </w:p>
    <w:p w14:paraId="319E98EA">
      <w:pPr>
        <w:pStyle w:val="2"/>
        <w:wordWrap w:val="0"/>
        <w:spacing w:before="0" w:after="0" w:line="240" w:lineRule="auto"/>
        <w:jc w:val="center"/>
        <w:rPr>
          <w:rFonts w:hint="eastAsia" w:ascii="宋体" w:hAnsi="宋体"/>
          <w:sz w:val="36"/>
          <w:szCs w:val="36"/>
          <w:highlight w:val="none"/>
        </w:rPr>
      </w:pPr>
    </w:p>
    <w:p w14:paraId="37B9EDDA">
      <w:pPr>
        <w:rPr>
          <w:rFonts w:hint="eastAsia"/>
          <w:highlight w:val="none"/>
        </w:rPr>
      </w:pPr>
    </w:p>
    <w:p w14:paraId="6B55EEC2">
      <w:pPr>
        <w:rPr>
          <w:rFonts w:hint="eastAsia"/>
          <w:highlight w:val="none"/>
        </w:rPr>
      </w:pPr>
    </w:p>
    <w:p w14:paraId="7B4E9ACE">
      <w:pPr>
        <w:rPr>
          <w:rFonts w:hint="eastAsia"/>
          <w:highlight w:val="none"/>
        </w:rPr>
      </w:pPr>
    </w:p>
    <w:p w14:paraId="4B449981">
      <w:pPr>
        <w:rPr>
          <w:rFonts w:hint="eastAsia"/>
          <w:highlight w:val="none"/>
        </w:rPr>
      </w:pPr>
    </w:p>
    <w:p w14:paraId="5F5F8EA5">
      <w:pPr>
        <w:pStyle w:val="2"/>
        <w:wordWrap w:val="0"/>
        <w:spacing w:before="0" w:after="0" w:line="440" w:lineRule="exact"/>
        <w:ind w:firstLine="723" w:firstLineChars="200"/>
        <w:jc w:val="center"/>
        <w:rPr>
          <w:rFonts w:hint="eastAsia" w:ascii="宋体" w:hAnsi="宋体"/>
          <w:sz w:val="36"/>
          <w:szCs w:val="36"/>
          <w:highlight w:val="none"/>
        </w:rPr>
      </w:pPr>
      <w:r>
        <w:rPr>
          <w:rFonts w:hint="eastAsia" w:ascii="宋体" w:hAnsi="宋体"/>
          <w:sz w:val="36"/>
          <w:szCs w:val="36"/>
          <w:highlight w:val="none"/>
        </w:rPr>
        <w:t>第三章  合 同 条 款</w:t>
      </w:r>
    </w:p>
    <w:p w14:paraId="32DA1300">
      <w:pPr>
        <w:wordWrap w:val="0"/>
        <w:spacing w:line="440" w:lineRule="exact"/>
        <w:ind w:firstLine="420" w:firstLineChars="200"/>
        <w:rPr>
          <w:rFonts w:hint="eastAsia" w:ascii="宋体" w:hAnsi="宋体"/>
          <w:highlight w:val="none"/>
        </w:rPr>
      </w:pPr>
    </w:p>
    <w:p w14:paraId="56DDE880">
      <w:pPr>
        <w:autoSpaceDN w:val="0"/>
        <w:spacing w:line="400" w:lineRule="exact"/>
        <w:ind w:firstLine="482" w:firstLineChars="200"/>
        <w:jc w:val="left"/>
        <w:rPr>
          <w:rFonts w:hint="eastAsia" w:ascii="宋体" w:hAnsi="宋体" w:cs="宋体"/>
          <w:b/>
          <w:bCs/>
          <w:color w:val="000000"/>
          <w:sz w:val="24"/>
          <w:highlight w:val="none"/>
        </w:rPr>
      </w:pPr>
      <w:r>
        <w:rPr>
          <w:rFonts w:hint="eastAsia" w:ascii="宋体" w:hAnsi="宋体" w:cs="宋体"/>
          <w:b/>
          <w:bCs/>
          <w:color w:val="000000"/>
          <w:sz w:val="24"/>
          <w:highlight w:val="none"/>
        </w:rPr>
        <w:t>维护的要求和考核标准</w:t>
      </w:r>
    </w:p>
    <w:p w14:paraId="47EA2F87">
      <w:pPr>
        <w:shd w:val="clear" w:color="auto" w:fill="FFFFFF"/>
        <w:spacing w:line="400" w:lineRule="exact"/>
        <w:ind w:firstLine="480" w:firstLineChars="200"/>
        <w:rPr>
          <w:rFonts w:hint="eastAsia" w:ascii="宋体" w:hAnsi="宋体" w:cs="宋体"/>
          <w:color w:val="000000"/>
          <w:sz w:val="24"/>
          <w:highlight w:val="none"/>
        </w:rPr>
      </w:pPr>
      <w:r>
        <w:rPr>
          <w:rFonts w:hint="eastAsia" w:ascii="宋体" w:hAnsi="宋体" w:cs="宋体"/>
          <w:bCs/>
          <w:color w:val="000000"/>
          <w:sz w:val="24"/>
          <w:highlight w:val="none"/>
          <w:lang w:bidi="ar"/>
        </w:rPr>
        <w:t>1、维护要求：①</w:t>
      </w:r>
      <w:r>
        <w:rPr>
          <w:rFonts w:hint="eastAsia" w:ascii="宋体" w:hAnsi="宋体" w:cs="宋体"/>
          <w:color w:val="000000"/>
          <w:sz w:val="24"/>
          <w:highlight w:val="none"/>
          <w:lang w:bidi="ar"/>
        </w:rPr>
        <w:t>必需按照</w:t>
      </w:r>
      <w:r>
        <w:rPr>
          <w:rFonts w:hint="eastAsia" w:ascii="宋体" w:hAnsi="宋体" w:cs="宋体"/>
          <w:color w:val="000000"/>
          <w:sz w:val="24"/>
          <w:highlight w:val="none"/>
          <w:lang w:eastAsia="zh-CN" w:bidi="ar"/>
        </w:rPr>
        <w:t>招标人下发的维护通知单或招标人微信群通知</w:t>
      </w:r>
      <w:r>
        <w:rPr>
          <w:rFonts w:hint="eastAsia" w:ascii="宋体" w:hAnsi="宋体" w:cs="宋体"/>
          <w:color w:val="000000"/>
          <w:sz w:val="24"/>
          <w:highlight w:val="none"/>
          <w:lang w:val="en-US" w:eastAsia="zh-CN" w:bidi="ar"/>
        </w:rPr>
        <w:t>确认</w:t>
      </w:r>
      <w:r>
        <w:rPr>
          <w:rFonts w:hint="eastAsia" w:ascii="宋体" w:hAnsi="宋体" w:cs="宋体"/>
          <w:color w:val="000000"/>
          <w:sz w:val="24"/>
          <w:highlight w:val="none"/>
          <w:lang w:eastAsia="zh-CN" w:bidi="ar"/>
        </w:rPr>
        <w:t>进行维护</w:t>
      </w:r>
      <w:r>
        <w:rPr>
          <w:rFonts w:hint="eastAsia" w:ascii="宋体" w:hAnsi="宋体" w:cs="宋体"/>
          <w:color w:val="000000"/>
          <w:sz w:val="24"/>
          <w:highlight w:val="none"/>
          <w:lang w:bidi="ar"/>
        </w:rPr>
        <w:t>；必需严格按照招标人要求的工期进行维护；必需严格按照有关施工规范进行施工；必需做好维护台帐，并按月报送招标人；必需做好各项内业资料。②</w:t>
      </w:r>
      <w:r>
        <w:rPr>
          <w:rFonts w:hint="eastAsia" w:ascii="宋体" w:hAnsi="宋体" w:cs="宋体"/>
          <w:color w:val="000000"/>
          <w:sz w:val="24"/>
          <w:highlight w:val="none"/>
        </w:rPr>
        <w:t>自接到维护通知起需在6小时内进行维护，部分加急维护项目自收到维护通知起半小时内维护，如若有特殊情况，可报送招标人处进行审批</w:t>
      </w:r>
      <w:r>
        <w:rPr>
          <w:rFonts w:hint="eastAsia" w:ascii="宋体" w:hAnsi="宋体" w:cs="宋体"/>
          <w:color w:val="000000"/>
          <w:sz w:val="24"/>
          <w:highlight w:val="none"/>
          <w:lang w:eastAsia="zh-CN"/>
        </w:rPr>
        <w:t>，</w:t>
      </w:r>
      <w:r>
        <w:rPr>
          <w:rFonts w:hint="eastAsia" w:ascii="宋体" w:hAnsi="宋体" w:cs="宋体"/>
          <w:color w:val="000000"/>
          <w:sz w:val="24"/>
          <w:highlight w:val="none"/>
        </w:rPr>
        <w:t>中标单位在合同履行过程中如遇招标人（临时）下达一些指令性任务的</w:t>
      </w:r>
      <w:r>
        <w:rPr>
          <w:rFonts w:hint="eastAsia" w:ascii="宋体" w:hAnsi="宋体" w:cs="宋体"/>
          <w:color w:val="000000"/>
          <w:sz w:val="24"/>
          <w:highlight w:val="none"/>
          <w:lang w:eastAsia="zh-CN"/>
        </w:rPr>
        <w:t>（含微信、电话通知）</w:t>
      </w:r>
      <w:r>
        <w:rPr>
          <w:rFonts w:hint="eastAsia" w:ascii="宋体" w:hAnsi="宋体" w:cs="宋体"/>
          <w:color w:val="000000"/>
          <w:sz w:val="24"/>
          <w:highlight w:val="none"/>
        </w:rPr>
        <w:t>，中标单位必须无条件及时完成，未及时完成的，招标人有权扣除违约金</w:t>
      </w:r>
      <w:r>
        <w:rPr>
          <w:rFonts w:hint="eastAsia" w:ascii="宋体" w:hAnsi="宋体" w:cs="宋体"/>
          <w:color w:val="000000"/>
          <w:sz w:val="24"/>
          <w:highlight w:val="none"/>
          <w:lang w:eastAsia="zh-CN"/>
        </w:rPr>
        <w:t>第一次</w:t>
      </w:r>
      <w:r>
        <w:rPr>
          <w:rFonts w:hint="eastAsia" w:ascii="宋体" w:hAnsi="宋体" w:cs="宋体"/>
          <w:color w:val="000000"/>
          <w:sz w:val="24"/>
          <w:highlight w:val="none"/>
        </w:rPr>
        <w:t>1000元/次，</w:t>
      </w:r>
      <w:r>
        <w:rPr>
          <w:rFonts w:hint="eastAsia" w:ascii="宋体" w:hAnsi="宋体" w:cs="宋体"/>
          <w:color w:val="000000"/>
          <w:sz w:val="24"/>
          <w:highlight w:val="none"/>
          <w:lang w:eastAsia="zh-CN"/>
        </w:rPr>
        <w:t>第二次</w:t>
      </w:r>
      <w:r>
        <w:rPr>
          <w:rFonts w:hint="eastAsia" w:ascii="宋体" w:hAnsi="宋体" w:cs="宋体"/>
          <w:color w:val="000000"/>
          <w:sz w:val="24"/>
          <w:highlight w:val="none"/>
          <w:lang w:val="en-US" w:eastAsia="zh-CN"/>
        </w:rPr>
        <w:t>3000元/次，第三次8000元/次，超过3次扣除合同总价的30%支付违规金并没收履约保证金。</w:t>
      </w:r>
      <w:r>
        <w:rPr>
          <w:rFonts w:hint="eastAsia" w:ascii="宋体" w:hAnsi="宋体" w:cs="宋体"/>
          <w:color w:val="000000"/>
          <w:sz w:val="24"/>
          <w:highlight w:val="none"/>
        </w:rPr>
        <w:t>其产生一切后果由中标单位承担，招标人不承担任何经济及法律责任。</w:t>
      </w:r>
    </w:p>
    <w:p w14:paraId="117747B0">
      <w:pPr>
        <w:shd w:val="clear" w:color="auto" w:fill="FFFFFF"/>
        <w:spacing w:line="390" w:lineRule="exact"/>
        <w:ind w:firstLine="480" w:firstLineChars="200"/>
        <w:jc w:val="left"/>
        <w:rPr>
          <w:rFonts w:hint="eastAsia" w:ascii="宋体" w:hAnsi="宋体" w:cs="宋体"/>
          <w:color w:val="000000"/>
          <w:sz w:val="24"/>
          <w:highlight w:val="none"/>
          <w:lang w:bidi="ar"/>
        </w:rPr>
      </w:pPr>
      <w:r>
        <w:rPr>
          <w:rFonts w:hint="eastAsia" w:ascii="宋体" w:hAnsi="宋体" w:cs="宋体"/>
          <w:color w:val="000000"/>
          <w:sz w:val="24"/>
          <w:highlight w:val="none"/>
        </w:rPr>
        <w:t>招标人有权在合同有效期内对</w:t>
      </w:r>
      <w:r>
        <w:rPr>
          <w:rFonts w:hint="eastAsia" w:ascii="宋体" w:hAnsi="宋体" w:cs="宋体"/>
          <w:color w:val="0000FF"/>
          <w:sz w:val="24"/>
          <w:highlight w:val="none"/>
          <w:lang w:eastAsia="zh-CN"/>
        </w:rPr>
        <w:t>2025年度湄洲岛湖石淉公园市政修缮维护</w:t>
      </w:r>
      <w:r>
        <w:rPr>
          <w:rFonts w:hint="eastAsia" w:ascii="宋体" w:hAnsi="宋体" w:cs="宋体"/>
          <w:color w:val="000000"/>
          <w:sz w:val="24"/>
          <w:highlight w:val="none"/>
          <w:lang w:eastAsia="zh-CN"/>
        </w:rPr>
        <w:t xml:space="preserve"> </w:t>
      </w:r>
      <w:r>
        <w:rPr>
          <w:rFonts w:hint="eastAsia" w:ascii="宋体" w:hAnsi="宋体" w:cs="宋体"/>
          <w:color w:val="000000"/>
          <w:sz w:val="24"/>
          <w:highlight w:val="none"/>
        </w:rPr>
        <w:t>中维护内容进行调整或决定部分内容停止实施，以招标人的正式文件通知为准，中标人必须无条件接受。</w:t>
      </w:r>
    </w:p>
    <w:p w14:paraId="6EC76E41">
      <w:pPr>
        <w:shd w:val="clear" w:color="auto" w:fill="FFFFFF"/>
        <w:spacing w:line="400" w:lineRule="exact"/>
        <w:ind w:firstLine="480" w:firstLineChars="200"/>
        <w:jc w:val="left"/>
        <w:rPr>
          <w:rFonts w:hint="eastAsia" w:ascii="宋体" w:hAnsi="宋体" w:cs="宋体"/>
          <w:color w:val="000000"/>
          <w:sz w:val="24"/>
          <w:highlight w:val="none"/>
          <w:lang w:bidi="ar"/>
        </w:rPr>
      </w:pPr>
      <w:r>
        <w:rPr>
          <w:rFonts w:hint="eastAsia" w:ascii="宋体" w:hAnsi="宋体" w:cs="宋体"/>
          <w:color w:val="000000"/>
          <w:sz w:val="24"/>
          <w:highlight w:val="none"/>
          <w:lang w:bidi="ar"/>
        </w:rPr>
        <w:t>2、维护流程：①招标人下发维护通知单；②承包人立即进行维护，维护完成后以联系单及签证单方式将维护内容及工程量报送招标人；③招标人组织该项维护验收；④验收完成后承包人对此项维护进行编制预算，并将维护资料报送发包方并自行留底作为结算依据。</w:t>
      </w:r>
    </w:p>
    <w:p w14:paraId="0F497DFF">
      <w:pPr>
        <w:shd w:val="clear" w:color="auto" w:fill="FFFFFF"/>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bidi="ar"/>
        </w:rPr>
        <w:t>3、维护的考核：维护费用按实际完成的维护工程量进行结算；承担维护任务的中标单位必需严格按照</w:t>
      </w:r>
      <w:r>
        <w:rPr>
          <w:rFonts w:hint="eastAsia" w:ascii="宋体" w:hAnsi="宋体" w:cs="宋体"/>
          <w:color w:val="000000"/>
          <w:sz w:val="24"/>
          <w:highlight w:val="none"/>
          <w:lang w:eastAsia="zh-CN" w:bidi="ar"/>
        </w:rPr>
        <w:t>招标人下发的维护通知单或招标人微信群通知确认进行维护</w:t>
      </w:r>
      <w:r>
        <w:rPr>
          <w:rFonts w:hint="eastAsia" w:ascii="宋体" w:hAnsi="宋体" w:cs="宋体"/>
          <w:color w:val="000000"/>
          <w:sz w:val="24"/>
          <w:highlight w:val="none"/>
          <w:lang w:bidi="ar"/>
        </w:rPr>
        <w:t>任务，擅自施工及超范围施工的招标人不予以认定。</w:t>
      </w:r>
    </w:p>
    <w:p w14:paraId="61213357">
      <w:pPr>
        <w:shd w:val="clear" w:color="auto" w:fill="FFFFFF"/>
        <w:spacing w:line="400" w:lineRule="exact"/>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bidi="ar"/>
        </w:rPr>
        <w:t>4、违约规定</w:t>
      </w:r>
      <w:r>
        <w:rPr>
          <w:rFonts w:hint="eastAsia" w:ascii="宋体" w:hAnsi="宋体" w:cs="宋体"/>
          <w:color w:val="000000"/>
          <w:sz w:val="24"/>
          <w:highlight w:val="none"/>
          <w:lang w:eastAsia="zh-CN" w:bidi="ar"/>
        </w:rPr>
        <w:t>：</w:t>
      </w:r>
      <w:r>
        <w:rPr>
          <w:rFonts w:hint="eastAsia" w:ascii="宋体" w:hAnsi="宋体" w:cs="宋体"/>
          <w:b/>
          <w:bCs/>
          <w:color w:val="000000"/>
          <w:sz w:val="24"/>
          <w:highlight w:val="none"/>
          <w:lang w:val="en-US" w:eastAsia="zh-CN" w:bidi="ar"/>
        </w:rPr>
        <w:t>中标单位任何的违约行为由招标人判定并执行相应的处罚</w:t>
      </w:r>
      <w:r>
        <w:rPr>
          <w:rFonts w:hint="eastAsia" w:ascii="宋体" w:hAnsi="宋体" w:cs="宋体"/>
          <w:color w:val="000000"/>
          <w:sz w:val="24"/>
          <w:highlight w:val="none"/>
          <w:lang w:val="en-US" w:eastAsia="zh-CN" w:bidi="ar"/>
        </w:rPr>
        <w:t>。</w:t>
      </w:r>
    </w:p>
    <w:p w14:paraId="2FF95EFB">
      <w:pPr>
        <w:shd w:val="clear" w:color="auto" w:fill="FFFFFF"/>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bidi="ar"/>
        </w:rPr>
        <w:t>（1）承担维护任务的中标单位在修缮维护过程中必须无条件接受招标人的管理，必须接受招标人维护计划的安排及指令性任务，否则招标人有权单方面解除双方签订的《施工合同书》，并没收履约保证金，且有权要求</w:t>
      </w:r>
      <w:r>
        <w:rPr>
          <w:rFonts w:hint="eastAsia" w:ascii="宋体" w:hAnsi="宋体" w:cs="宋体"/>
          <w:color w:val="000000"/>
          <w:sz w:val="24"/>
          <w:highlight w:val="none"/>
        </w:rPr>
        <w:t>中标人按照本合同总价的30%支付违约金</w:t>
      </w:r>
      <w:r>
        <w:rPr>
          <w:rFonts w:hint="eastAsia" w:ascii="宋体" w:hAnsi="宋体" w:cs="宋体"/>
          <w:color w:val="000000"/>
          <w:sz w:val="24"/>
          <w:highlight w:val="none"/>
          <w:lang w:bidi="ar"/>
        </w:rPr>
        <w:t>。</w:t>
      </w:r>
    </w:p>
    <w:p w14:paraId="65A74047">
      <w:pPr>
        <w:shd w:val="clear" w:color="auto" w:fill="FFFFFF"/>
        <w:spacing w:line="400" w:lineRule="exact"/>
        <w:ind w:firstLine="480" w:firstLineChars="200"/>
        <w:rPr>
          <w:rFonts w:hint="eastAsia" w:ascii="宋体" w:hAnsi="宋体" w:cs="宋体"/>
          <w:color w:val="000000"/>
          <w:sz w:val="24"/>
          <w:highlight w:val="none"/>
          <w:lang w:bidi="ar"/>
        </w:rPr>
      </w:pPr>
      <w:r>
        <w:rPr>
          <w:rFonts w:hint="eastAsia" w:ascii="宋体" w:hAnsi="宋体" w:cs="宋体"/>
          <w:color w:val="000000"/>
          <w:sz w:val="24"/>
          <w:highlight w:val="none"/>
          <w:lang w:bidi="ar"/>
        </w:rPr>
        <w:t>（2）中标单位必须承担区域内的抗旱、防汛、抗震抢险任务及其他应急维护任务，听从招标人的指挥、调度，否则招标人有权单方面解除双方签订的《施工合同书》，并将其移出备选库，没收履约保证金，且有权要求</w:t>
      </w:r>
      <w:r>
        <w:rPr>
          <w:rFonts w:hint="eastAsia" w:ascii="宋体" w:hAnsi="宋体" w:cs="宋体"/>
          <w:color w:val="000000"/>
          <w:sz w:val="24"/>
          <w:highlight w:val="none"/>
        </w:rPr>
        <w:t>中标人按照本合同总价的30%支付违约金</w:t>
      </w:r>
      <w:r>
        <w:rPr>
          <w:rFonts w:hint="eastAsia" w:ascii="宋体" w:hAnsi="宋体" w:cs="宋体"/>
          <w:color w:val="000000"/>
          <w:sz w:val="24"/>
          <w:highlight w:val="none"/>
          <w:lang w:bidi="ar"/>
        </w:rPr>
        <w:t>。</w:t>
      </w:r>
    </w:p>
    <w:p w14:paraId="39ADA910">
      <w:pPr>
        <w:shd w:val="clear" w:color="auto" w:fill="FFFFFF"/>
        <w:spacing w:line="400" w:lineRule="exact"/>
        <w:ind w:firstLine="480" w:firstLineChars="200"/>
        <w:rPr>
          <w:rFonts w:hint="eastAsia" w:ascii="宋体" w:hAnsi="宋体" w:cs="宋体"/>
          <w:color w:val="000000"/>
          <w:sz w:val="24"/>
          <w:highlight w:val="none"/>
          <w:lang w:bidi="ar"/>
        </w:rPr>
      </w:pPr>
      <w:r>
        <w:rPr>
          <w:rFonts w:hint="eastAsia" w:ascii="宋体" w:hAnsi="宋体" w:cs="宋体"/>
          <w:color w:val="000000"/>
          <w:sz w:val="24"/>
          <w:highlight w:val="none"/>
          <w:lang w:bidi="ar"/>
        </w:rPr>
        <w:t>（3）承担维护任务的中标单位，自动申请退出或招标人2次书面通知，拒不承担维护任务的，则招标人有权单方面解除双方签订的《施工合同书》，没收履约保证金，且有权要求</w:t>
      </w:r>
      <w:r>
        <w:rPr>
          <w:rFonts w:hint="eastAsia" w:ascii="宋体" w:hAnsi="宋体" w:cs="宋体"/>
          <w:color w:val="000000"/>
          <w:sz w:val="24"/>
          <w:highlight w:val="none"/>
        </w:rPr>
        <w:t>中标人按照本合同总价的30%支付违约金</w:t>
      </w:r>
      <w:r>
        <w:rPr>
          <w:rFonts w:hint="eastAsia" w:ascii="宋体" w:hAnsi="宋体" w:cs="宋体"/>
          <w:color w:val="000000"/>
          <w:sz w:val="24"/>
          <w:highlight w:val="none"/>
          <w:lang w:bidi="ar"/>
        </w:rPr>
        <w:t>。</w:t>
      </w:r>
    </w:p>
    <w:p w14:paraId="07F1B188">
      <w:pPr>
        <w:shd w:val="clear" w:color="auto" w:fill="FFFFFF"/>
        <w:spacing w:line="400" w:lineRule="exact"/>
        <w:ind w:firstLine="480" w:firstLineChars="200"/>
        <w:rPr>
          <w:rFonts w:hint="eastAsia" w:ascii="宋体" w:hAnsi="宋体" w:cs="宋体"/>
          <w:color w:val="000000"/>
          <w:sz w:val="24"/>
          <w:highlight w:val="none"/>
          <w:lang w:bidi="ar"/>
        </w:rPr>
      </w:pPr>
      <w:r>
        <w:rPr>
          <w:rFonts w:hint="eastAsia" w:ascii="宋体" w:hAnsi="宋体" w:cs="宋体"/>
          <w:color w:val="000000"/>
          <w:sz w:val="24"/>
          <w:highlight w:val="none"/>
          <w:lang w:bidi="ar"/>
        </w:rPr>
        <w:t>5、其他规定</w:t>
      </w:r>
    </w:p>
    <w:p w14:paraId="72D4D1CB">
      <w:pPr>
        <w:shd w:val="clear" w:color="auto" w:fill="FFFFFF"/>
        <w:spacing w:line="390" w:lineRule="exact"/>
        <w:ind w:firstLine="480" w:firstLineChars="200"/>
        <w:rPr>
          <w:rFonts w:hint="eastAsia" w:ascii="宋体" w:hAnsi="宋体" w:cs="宋体"/>
          <w:color w:val="000000"/>
          <w:sz w:val="24"/>
          <w:highlight w:val="none"/>
        </w:rPr>
      </w:pPr>
    </w:p>
    <w:p w14:paraId="5E7F28D1">
      <w:pPr>
        <w:pageBreakBefore/>
        <w:shd w:val="clear" w:color="auto" w:fill="FFFFFF"/>
        <w:rPr>
          <w:rFonts w:hint="eastAsia" w:ascii="宋体" w:hAnsi="宋体"/>
          <w:color w:val="000000"/>
          <w:sz w:val="28"/>
          <w:szCs w:val="28"/>
          <w:highlight w:val="none"/>
        </w:rPr>
      </w:pPr>
      <w:r>
        <w:rPr>
          <w:rFonts w:hint="eastAsia" w:ascii="宋体" w:hAnsi="宋体"/>
          <w:color w:val="000000"/>
          <w:sz w:val="28"/>
          <w:szCs w:val="28"/>
          <w:highlight w:val="none"/>
        </w:rPr>
        <w:t>附件1</w:t>
      </w:r>
    </w:p>
    <w:p w14:paraId="30FE8B53">
      <w:pPr>
        <w:shd w:val="clear" w:color="auto" w:fill="FFFFFF"/>
        <w:spacing w:before="120" w:beforeLines="50" w:after="240" w:afterLines="100"/>
        <w:jc w:val="center"/>
        <w:rPr>
          <w:rFonts w:hint="eastAsia" w:ascii="黑体" w:hAnsi="黑体" w:eastAsia="黑体" w:cs="黑体"/>
          <w:b/>
          <w:sz w:val="44"/>
          <w:szCs w:val="44"/>
          <w:highlight w:val="none"/>
        </w:rPr>
      </w:pPr>
      <w:r>
        <w:rPr>
          <w:rFonts w:hint="eastAsia" w:ascii="黑体" w:hAnsi="黑体" w:eastAsia="黑体" w:cs="黑体"/>
          <w:b/>
          <w:sz w:val="44"/>
          <w:szCs w:val="44"/>
          <w:highlight w:val="none"/>
        </w:rPr>
        <w:t>施工合同书</w:t>
      </w:r>
    </w:p>
    <w:p w14:paraId="2D2A9B5B">
      <w:pPr>
        <w:shd w:val="clear" w:color="auto" w:fill="FFFFFF"/>
        <w:spacing w:before="120" w:beforeLines="50" w:after="120" w:afterLines="50" w:line="360" w:lineRule="auto"/>
        <w:rPr>
          <w:rFonts w:hint="eastAsia" w:ascii="宋体" w:hAnsi="宋体" w:cs="宋体"/>
          <w:b/>
          <w:color w:val="000000"/>
          <w:sz w:val="24"/>
          <w:highlight w:val="none"/>
          <w:u w:val="single"/>
        </w:rPr>
      </w:pPr>
      <w:r>
        <w:rPr>
          <w:rFonts w:hint="eastAsia" w:ascii="宋体" w:hAnsi="宋体" w:cs="宋体"/>
          <w:b/>
          <w:color w:val="000000"/>
          <w:sz w:val="24"/>
          <w:highlight w:val="none"/>
        </w:rPr>
        <w:t>发包人（全称）：</w:t>
      </w:r>
      <w:r>
        <w:rPr>
          <w:rFonts w:hint="eastAsia" w:ascii="宋体" w:hAnsi="宋体" w:cs="宋体"/>
          <w:b/>
          <w:color w:val="000000"/>
          <w:sz w:val="24"/>
          <w:highlight w:val="none"/>
          <w:u w:val="single"/>
        </w:rPr>
        <w:t xml:space="preserve">                                        </w:t>
      </w:r>
    </w:p>
    <w:p w14:paraId="229B0035">
      <w:pPr>
        <w:shd w:val="clear" w:color="auto" w:fill="FFFFFF"/>
        <w:spacing w:before="120" w:beforeLines="50" w:after="120" w:afterLines="50" w:line="360" w:lineRule="auto"/>
        <w:rPr>
          <w:rFonts w:hint="eastAsia" w:ascii="宋体" w:hAnsi="宋体" w:cs="宋体"/>
          <w:b/>
          <w:color w:val="000000"/>
          <w:sz w:val="24"/>
          <w:highlight w:val="none"/>
          <w:u w:val="single"/>
        </w:rPr>
      </w:pPr>
      <w:r>
        <w:rPr>
          <w:rFonts w:hint="eastAsia" w:ascii="宋体" w:hAnsi="宋体" w:cs="宋体"/>
          <w:b/>
          <w:color w:val="000000"/>
          <w:sz w:val="24"/>
          <w:highlight w:val="none"/>
        </w:rPr>
        <w:t>承包人（全称）：</w:t>
      </w:r>
      <w:r>
        <w:rPr>
          <w:rFonts w:hint="eastAsia" w:ascii="宋体" w:hAnsi="宋体" w:cs="宋体"/>
          <w:b/>
          <w:color w:val="000000"/>
          <w:sz w:val="24"/>
          <w:highlight w:val="none"/>
          <w:u w:val="single"/>
        </w:rPr>
        <w:t xml:space="preserve">                               </w:t>
      </w:r>
      <w:r>
        <w:rPr>
          <w:rFonts w:hint="eastAsia" w:ascii="宋体" w:hAnsi="宋体" w:cs="宋体"/>
          <w:b/>
          <w:color w:val="000000"/>
          <w:sz w:val="24"/>
          <w:highlight w:val="none"/>
          <w:u w:val="single"/>
          <w:lang w:val="en-US" w:eastAsia="zh-CN"/>
        </w:rPr>
        <w:t xml:space="preserve">  </w:t>
      </w:r>
      <w:r>
        <w:rPr>
          <w:rFonts w:hint="eastAsia" w:ascii="宋体" w:hAnsi="宋体" w:cs="宋体"/>
          <w:b/>
          <w:color w:val="000000"/>
          <w:sz w:val="24"/>
          <w:highlight w:val="none"/>
          <w:u w:val="single"/>
        </w:rPr>
        <w:t xml:space="preserve">       </w:t>
      </w:r>
    </w:p>
    <w:p w14:paraId="4B54B157">
      <w:pPr>
        <w:shd w:val="clear" w:color="auto" w:fill="FFFFFF"/>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根据《中华人民共和国</w:t>
      </w:r>
      <w:r>
        <w:rPr>
          <w:rFonts w:hint="eastAsia" w:ascii="宋体" w:hAnsi="宋体" w:cs="宋体"/>
          <w:sz w:val="24"/>
          <w:highlight w:val="none"/>
          <w:lang w:val="en-US" w:eastAsia="zh-Hans"/>
        </w:rPr>
        <w:t>民</w:t>
      </w:r>
      <w:r>
        <w:rPr>
          <w:rFonts w:hint="eastAsia" w:ascii="宋体" w:hAnsi="宋体" w:cs="宋体"/>
          <w:sz w:val="24"/>
          <w:highlight w:val="none"/>
        </w:rPr>
        <w:t>法</w:t>
      </w:r>
      <w:r>
        <w:rPr>
          <w:rFonts w:hint="eastAsia" w:ascii="宋体" w:hAnsi="宋体" w:cs="宋体"/>
          <w:sz w:val="24"/>
          <w:highlight w:val="none"/>
          <w:lang w:val="en-US" w:eastAsia="zh-Hans"/>
        </w:rPr>
        <w:t>典</w:t>
      </w:r>
      <w:r>
        <w:rPr>
          <w:rFonts w:hint="eastAsia" w:ascii="宋体" w:hAnsi="宋体" w:cs="宋体"/>
          <w:sz w:val="24"/>
          <w:highlight w:val="none"/>
        </w:rPr>
        <w:t>》、《中华人民共和国建筑法》及有关法律规定，遵循平等、自愿、公平和诚实信用的原则，双方就</w:t>
      </w:r>
      <w:r>
        <w:rPr>
          <w:rFonts w:hint="eastAsia" w:ascii="宋体" w:hAnsi="宋体" w:cs="宋体"/>
          <w:sz w:val="24"/>
          <w:highlight w:val="none"/>
          <w:u w:val="single"/>
        </w:rPr>
        <w:t xml:space="preserve">                                 </w:t>
      </w:r>
      <w:r>
        <w:rPr>
          <w:rFonts w:hint="eastAsia" w:ascii="宋体" w:hAnsi="宋体" w:cs="宋体"/>
          <w:sz w:val="24"/>
          <w:highlight w:val="none"/>
        </w:rPr>
        <w:t>工程施工及有关事项协商一致，共同达成如下协议：</w:t>
      </w:r>
    </w:p>
    <w:p w14:paraId="3151F8E0">
      <w:pPr>
        <w:numPr>
          <w:ilvl w:val="0"/>
          <w:numId w:val="4"/>
        </w:numPr>
        <w:shd w:val="clear" w:color="auto" w:fill="FFFFFF"/>
        <w:spacing w:line="360" w:lineRule="auto"/>
        <w:ind w:firstLine="482" w:firstLineChars="200"/>
        <w:rPr>
          <w:rFonts w:hint="eastAsia" w:ascii="宋体" w:hAnsi="宋体" w:cs="宋体"/>
          <w:b/>
          <w:bCs/>
          <w:color w:val="000000"/>
          <w:sz w:val="24"/>
          <w:highlight w:val="none"/>
          <w:u w:val="single"/>
        </w:rPr>
      </w:pPr>
      <w:r>
        <w:rPr>
          <w:rFonts w:hint="eastAsia" w:ascii="宋体" w:hAnsi="宋体" w:cs="宋体"/>
          <w:b/>
          <w:bCs/>
          <w:sz w:val="24"/>
          <w:highlight w:val="none"/>
        </w:rPr>
        <w:t>工程概况</w:t>
      </w:r>
    </w:p>
    <w:p w14:paraId="478C1C05">
      <w:pPr>
        <w:shd w:val="clear" w:color="auto" w:fill="FFFFFF"/>
        <w:spacing w:line="360" w:lineRule="auto"/>
        <w:ind w:firstLine="480" w:firstLineChars="200"/>
        <w:rPr>
          <w:rFonts w:hint="eastAsia" w:ascii="宋体" w:hAnsi="宋体" w:cs="宋体"/>
          <w:color w:val="000000"/>
          <w:sz w:val="24"/>
          <w:highlight w:val="none"/>
          <w:u w:val="single"/>
        </w:rPr>
      </w:pPr>
      <w:r>
        <w:rPr>
          <w:rFonts w:hint="eastAsia" w:ascii="宋体" w:hAnsi="宋体" w:cs="宋体"/>
          <w:bCs/>
          <w:color w:val="000000"/>
          <w:sz w:val="24"/>
          <w:highlight w:val="none"/>
        </w:rPr>
        <w:t>1、工程名称</w:t>
      </w:r>
      <w:r>
        <w:rPr>
          <w:rFonts w:hint="eastAsia" w:ascii="宋体" w:hAnsi="宋体" w:cs="宋体"/>
          <w:color w:val="000000"/>
          <w:sz w:val="24"/>
          <w:highlight w:val="none"/>
        </w:rPr>
        <w:t>：</w:t>
      </w:r>
      <w:r>
        <w:rPr>
          <w:rFonts w:hint="eastAsia" w:ascii="宋体" w:hAnsi="宋体" w:cs="宋体"/>
          <w:color w:val="0000FF"/>
          <w:sz w:val="24"/>
          <w:highlight w:val="none"/>
          <w:u w:val="single"/>
          <w:lang w:eastAsia="zh-CN"/>
        </w:rPr>
        <w:t>2025年度湄洲岛湖石淉公园市政修缮维护</w:t>
      </w:r>
      <w:r>
        <w:rPr>
          <w:rFonts w:hint="eastAsia" w:ascii="宋体" w:hAnsi="宋体" w:cs="宋体"/>
          <w:color w:val="000000"/>
          <w:sz w:val="24"/>
          <w:highlight w:val="none"/>
          <w:u w:val="single"/>
          <w:lang w:eastAsia="zh-CN"/>
        </w:rPr>
        <w:t xml:space="preserve"> </w:t>
      </w:r>
      <w:r>
        <w:rPr>
          <w:rFonts w:hint="eastAsia" w:ascii="宋体" w:hAnsi="宋体" w:cs="宋体"/>
          <w:color w:val="000000"/>
          <w:sz w:val="24"/>
          <w:highlight w:val="none"/>
        </w:rPr>
        <w:t>。</w:t>
      </w:r>
    </w:p>
    <w:p w14:paraId="0B57D677">
      <w:pPr>
        <w:shd w:val="clear" w:color="auto" w:fill="FFFFFF"/>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2、工程地点：</w:t>
      </w:r>
      <w:r>
        <w:rPr>
          <w:rFonts w:hint="eastAsia" w:ascii="宋体" w:hAnsi="宋体" w:cs="宋体"/>
          <w:color w:val="0000FF"/>
          <w:sz w:val="24"/>
          <w:highlight w:val="none"/>
          <w:u w:val="single"/>
        </w:rPr>
        <w:t>莆田市湄洲岛</w:t>
      </w:r>
      <w:r>
        <w:rPr>
          <w:rFonts w:hint="eastAsia" w:ascii="宋体" w:hAnsi="宋体" w:cs="宋体"/>
          <w:color w:val="000000"/>
          <w:sz w:val="24"/>
          <w:highlight w:val="none"/>
        </w:rPr>
        <w:t>。</w:t>
      </w:r>
    </w:p>
    <w:p w14:paraId="185E7DF1">
      <w:pPr>
        <w:shd w:val="clear" w:color="auto" w:fill="FFFFFF"/>
        <w:spacing w:line="360" w:lineRule="auto"/>
        <w:ind w:firstLine="480" w:firstLineChars="200"/>
        <w:rPr>
          <w:rFonts w:hint="eastAsia" w:ascii="宋体" w:hAnsi="宋体" w:eastAsia="宋体" w:cs="宋体"/>
          <w:bCs/>
          <w:color w:val="000000"/>
          <w:sz w:val="24"/>
          <w:highlight w:val="none"/>
          <w:u w:val="single"/>
          <w:lang w:eastAsia="zh-CN"/>
        </w:rPr>
      </w:pPr>
      <w:r>
        <w:rPr>
          <w:rFonts w:hint="eastAsia" w:ascii="宋体" w:hAnsi="宋体" w:cs="宋体"/>
          <w:bCs/>
          <w:color w:val="000000"/>
          <w:sz w:val="24"/>
          <w:highlight w:val="none"/>
        </w:rPr>
        <w:t>3、工程承包范围建设内容：</w:t>
      </w:r>
      <w:r>
        <w:rPr>
          <w:rFonts w:hint="eastAsia" w:ascii="宋体" w:hAnsi="宋体" w:cs="宋体"/>
          <w:bCs/>
          <w:color w:val="000000"/>
          <w:sz w:val="24"/>
          <w:highlight w:val="none"/>
          <w:u w:val="single"/>
        </w:rPr>
        <w:t>园区内日常维修、设备故障、应急抢修、零星配件更换等</w:t>
      </w:r>
      <w:r>
        <w:rPr>
          <w:rFonts w:hint="eastAsia" w:ascii="宋体" w:hAnsi="宋体" w:cs="宋体"/>
          <w:bCs/>
          <w:color w:val="000000"/>
          <w:sz w:val="24"/>
          <w:highlight w:val="none"/>
          <w:u w:val="single"/>
          <w:lang w:eastAsia="zh-CN"/>
        </w:rPr>
        <w:t>；湖石淉管理范围内设施及下达维修指令。</w:t>
      </w:r>
    </w:p>
    <w:p w14:paraId="46219D59">
      <w:pPr>
        <w:numPr>
          <w:ilvl w:val="0"/>
          <w:numId w:val="4"/>
        </w:numPr>
        <w:shd w:val="clear" w:color="auto" w:fill="FFFFFF"/>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合同工期</w:t>
      </w:r>
    </w:p>
    <w:p w14:paraId="6B115991">
      <w:pPr>
        <w:shd w:val="clear" w:color="auto" w:fill="FFFFFF"/>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工期总日历天数为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365</w:t>
      </w:r>
      <w:r>
        <w:rPr>
          <w:rFonts w:hint="eastAsia" w:ascii="宋体" w:hAnsi="宋体" w:cs="宋体"/>
          <w:sz w:val="24"/>
          <w:highlight w:val="none"/>
          <w:u w:val="single"/>
        </w:rPr>
        <w:t xml:space="preserve"> </w:t>
      </w:r>
      <w:r>
        <w:rPr>
          <w:rFonts w:hint="eastAsia" w:ascii="宋体" w:hAnsi="宋体" w:cs="宋体"/>
          <w:sz w:val="24"/>
          <w:highlight w:val="none"/>
        </w:rPr>
        <w:t>天。</w:t>
      </w:r>
    </w:p>
    <w:p w14:paraId="0711F512">
      <w:pPr>
        <w:numPr>
          <w:ilvl w:val="0"/>
          <w:numId w:val="4"/>
        </w:numPr>
        <w:shd w:val="clear" w:color="auto" w:fill="FFFFFF"/>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合同价款</w:t>
      </w:r>
    </w:p>
    <w:p w14:paraId="1B18FF57">
      <w:pPr>
        <w:numPr>
          <w:ilvl w:val="0"/>
          <w:numId w:val="5"/>
        </w:numPr>
        <w:shd w:val="clear" w:color="auto" w:fill="FFFFFF"/>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零星修缮维护工程结算编制套用施工期内莆田市发布的信息价与定额标准不进行下浮，按实际完成工程量，</w:t>
      </w:r>
      <w:r>
        <w:rPr>
          <w:rFonts w:hint="eastAsia" w:ascii="宋体" w:hAnsi="宋体" w:cs="宋体"/>
          <w:color w:val="000000"/>
          <w:sz w:val="24"/>
          <w:highlight w:val="none"/>
          <w:lang w:eastAsia="zh-CN"/>
        </w:rPr>
        <w:t>一季度按规定要求付款一次</w:t>
      </w:r>
      <w:r>
        <w:rPr>
          <w:rFonts w:hint="eastAsia" w:ascii="宋体" w:hAnsi="宋体" w:cs="宋体"/>
          <w:sz w:val="24"/>
          <w:highlight w:val="none"/>
        </w:rPr>
        <w:t>。</w:t>
      </w:r>
    </w:p>
    <w:p w14:paraId="51D06097">
      <w:pPr>
        <w:autoSpaceDN w:val="0"/>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2、材料价格的确定</w:t>
      </w:r>
    </w:p>
    <w:p w14:paraId="2C287B79">
      <w:pPr>
        <w:autoSpaceDN w:val="0"/>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（1）材料价格套用按照相关行政主管部门指定的信息发布媒介公布的建设工程施工期间的材料单价。</w:t>
      </w:r>
    </w:p>
    <w:p w14:paraId="5131F682">
      <w:pPr>
        <w:autoSpaceDN w:val="0"/>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（2）上述发布媒介没有公布的材料单价，由招标人进行询价确定。</w:t>
      </w:r>
    </w:p>
    <w:p w14:paraId="1B985AAF">
      <w:pPr>
        <w:numPr>
          <w:ilvl w:val="0"/>
          <w:numId w:val="4"/>
        </w:numPr>
        <w:shd w:val="clear" w:color="auto" w:fill="FFFFFF"/>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项目经理</w:t>
      </w:r>
    </w:p>
    <w:p w14:paraId="27DF77C4">
      <w:pPr>
        <w:shd w:val="clear" w:color="auto" w:fill="FFFFFF"/>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承包人项目经理：</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39AE8CBA">
      <w:pPr>
        <w:shd w:val="clear" w:color="auto" w:fill="FFFFFF"/>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身份证号：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57AC8298">
      <w:pPr>
        <w:shd w:val="clear" w:color="auto" w:fill="FFFFFF"/>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建造师执业资格等级：</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49E3A977">
      <w:pPr>
        <w:shd w:val="clear" w:color="auto" w:fill="FFFFFF"/>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建造师注册证书号：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2D9D6176">
      <w:pPr>
        <w:shd w:val="clear" w:color="auto" w:fill="FFFFFF"/>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建造师执业印章号：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554E8015">
      <w:pPr>
        <w:shd w:val="clear" w:color="auto" w:fill="FFFFFF"/>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安全生产考核合格证书号：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5A290195">
      <w:pPr>
        <w:numPr>
          <w:ilvl w:val="0"/>
          <w:numId w:val="4"/>
        </w:numPr>
        <w:shd w:val="clear" w:color="auto" w:fill="FFFFFF"/>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工程质量与保修期</w:t>
      </w:r>
    </w:p>
    <w:p w14:paraId="24DFD3AC">
      <w:pPr>
        <w:numPr>
          <w:ilvl w:val="0"/>
          <w:numId w:val="6"/>
        </w:numPr>
        <w:shd w:val="clear" w:color="auto" w:fill="FFFFFF"/>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承包人必须严格按设计图纸及有关建设工程规范、规程和标准进行施工，并接受发包人现场监督人员监督，且工程质量达到国家有关工程施工质量验收合格标准。</w:t>
      </w:r>
    </w:p>
    <w:p w14:paraId="6C523A7C">
      <w:pPr>
        <w:numPr>
          <w:ilvl w:val="0"/>
          <w:numId w:val="6"/>
        </w:numPr>
        <w:shd w:val="clear" w:color="auto" w:fill="FFFFFF"/>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因承包人原因造成工程质量未达到合同约定标准的，发包人有权要求承包人返工直至工程质量达到合同约定的标准为止，并由承包人承担由此增加的费用和延误的工期。</w:t>
      </w:r>
    </w:p>
    <w:p w14:paraId="0AC2E774">
      <w:pPr>
        <w:shd w:val="clear" w:color="auto" w:fill="FFFFFF"/>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sz w:val="24"/>
          <w:highlight w:val="none"/>
        </w:rPr>
        <w:t>3、工程质量保修期为：</w:t>
      </w:r>
      <w:r>
        <w:rPr>
          <w:rFonts w:hint="eastAsia" w:ascii="宋体" w:hAnsi="宋体" w:cs="宋体"/>
          <w:color w:val="000000"/>
          <w:kern w:val="0"/>
          <w:sz w:val="24"/>
          <w:highlight w:val="none"/>
          <w:u w:val="single"/>
        </w:rPr>
        <w:t>竣工验收合格之日起1年</w:t>
      </w:r>
      <w:r>
        <w:rPr>
          <w:rFonts w:hint="eastAsia" w:ascii="宋体" w:hAnsi="宋体" w:cs="宋体"/>
          <w:color w:val="000000"/>
          <w:kern w:val="0"/>
          <w:sz w:val="24"/>
          <w:highlight w:val="none"/>
        </w:rPr>
        <w:t>。</w:t>
      </w:r>
    </w:p>
    <w:p w14:paraId="4C7F055C">
      <w:pPr>
        <w:shd w:val="clear" w:color="auto" w:fill="FFFFFF"/>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sz w:val="24"/>
          <w:highlight w:val="none"/>
        </w:rPr>
        <w:t>4、质量保证金为：</w:t>
      </w:r>
      <w:r>
        <w:rPr>
          <w:rFonts w:hint="eastAsia" w:ascii="宋体" w:hAnsi="宋体" w:cs="宋体"/>
          <w:color w:val="000000"/>
          <w:kern w:val="0"/>
          <w:sz w:val="24"/>
          <w:highlight w:val="none"/>
          <w:u w:val="single"/>
        </w:rPr>
        <w:t>竣工结算价的3%，质保金自保修期满由承包人提出申请并一次性返还</w:t>
      </w:r>
      <w:r>
        <w:rPr>
          <w:rFonts w:hint="eastAsia" w:ascii="宋体" w:hAnsi="宋体" w:cs="宋体"/>
          <w:color w:val="000000"/>
          <w:kern w:val="0"/>
          <w:sz w:val="24"/>
          <w:highlight w:val="none"/>
        </w:rPr>
        <w:t>。</w:t>
      </w:r>
    </w:p>
    <w:p w14:paraId="0BE16295">
      <w:pPr>
        <w:numPr>
          <w:ilvl w:val="0"/>
          <w:numId w:val="4"/>
        </w:numPr>
        <w:shd w:val="clear" w:color="auto" w:fill="FFFFFF"/>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工程款支付</w:t>
      </w:r>
    </w:p>
    <w:p w14:paraId="3D212B20">
      <w:pPr>
        <w:shd w:val="clear" w:color="auto" w:fill="FFFFFF"/>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1、关于进度付款的约定：</w:t>
      </w:r>
    </w:p>
    <w:p w14:paraId="57788DDB">
      <w:pPr>
        <w:shd w:val="clear" w:color="auto" w:fill="FFFFFF"/>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highlight w:val="none"/>
          <w:u w:val="single"/>
          <w:lang w:eastAsia="zh-CN"/>
        </w:rPr>
        <w:t>每季度进度款支付至中标单位以招标人签署的工程量签证为依据所编制的预算金额的</w:t>
      </w:r>
      <w:r>
        <w:rPr>
          <w:rFonts w:hint="eastAsia" w:ascii="宋体" w:hAnsi="宋体" w:cs="宋体"/>
          <w:sz w:val="24"/>
          <w:highlight w:val="none"/>
          <w:u w:val="single"/>
          <w:lang w:val="en-US" w:eastAsia="zh-CN"/>
        </w:rPr>
        <w:t>60%，余下的40%累计至年度整体结算审核后，付款至97%，余下3%作为质保金。</w:t>
      </w:r>
    </w:p>
    <w:p w14:paraId="0869159B">
      <w:pPr>
        <w:shd w:val="clear" w:color="auto" w:fill="FFFFFF"/>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2、本工程项目所产生的所有税收必须在湄洲岛税务分局缴纳，否则招标人有权拒付工程款。</w:t>
      </w:r>
    </w:p>
    <w:p w14:paraId="41B11374">
      <w:pPr>
        <w:shd w:val="clear" w:color="auto" w:fill="FFFFFF"/>
        <w:spacing w:line="360" w:lineRule="auto"/>
        <w:ind w:firstLine="480" w:firstLineChars="200"/>
        <w:rPr>
          <w:rFonts w:hint="eastAsia" w:ascii="宋体" w:hAnsi="宋体" w:cs="宋体"/>
          <w:color w:val="000000"/>
          <w:sz w:val="24"/>
          <w:highlight w:val="none"/>
        </w:rPr>
      </w:pPr>
      <w:r>
        <w:rPr>
          <w:rFonts w:hint="eastAsia" w:ascii="宋体" w:hAnsi="宋体" w:cs="宋体"/>
          <w:sz w:val="24"/>
          <w:highlight w:val="none"/>
          <w:u w:val="single"/>
        </w:rPr>
        <w:t>3、承包人要求付款前均应提供相应的等额税务发票，发包人在收到等额税务发票并经财政或者审计部门审核结算后10个工作日内支付。</w:t>
      </w:r>
    </w:p>
    <w:p w14:paraId="1B794361">
      <w:pPr>
        <w:numPr>
          <w:ilvl w:val="0"/>
          <w:numId w:val="4"/>
        </w:numPr>
        <w:shd w:val="clear" w:color="auto" w:fill="FFFFFF"/>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安全文明施工</w:t>
      </w:r>
    </w:p>
    <w:p w14:paraId="2793A8F2">
      <w:pPr>
        <w:shd w:val="clear" w:color="auto" w:fill="FFFFFF"/>
        <w:spacing w:line="360" w:lineRule="auto"/>
        <w:ind w:firstLine="480" w:firstLineChars="200"/>
        <w:rPr>
          <w:rFonts w:hint="eastAsia" w:ascii="宋体" w:hAnsi="宋体" w:cs="宋体"/>
          <w:color w:val="000000"/>
          <w:sz w:val="24"/>
          <w:highlight w:val="none"/>
        </w:rPr>
      </w:pPr>
      <w:r>
        <w:rPr>
          <w:rFonts w:hint="eastAsia" w:ascii="宋体" w:hAnsi="宋体" w:cs="宋体"/>
          <w:sz w:val="24"/>
          <w:highlight w:val="none"/>
        </w:rPr>
        <w:t>承包人必须按莆田市有关规定制定切实可行的安全、文明施工措施，确保达标。因承包人未在施工现场采取有效的安全防护措施，造成的一切损失承包人承担。承包人在施工中应遵守有关部门对施工场地交通、施工噪音以及环境保护和安全生产等的管理规定，并办理有关手续，承担有关费用。</w:t>
      </w:r>
    </w:p>
    <w:p w14:paraId="504B1875">
      <w:pPr>
        <w:numPr>
          <w:ilvl w:val="0"/>
          <w:numId w:val="4"/>
        </w:numPr>
        <w:shd w:val="clear" w:color="auto" w:fill="FFFFFF"/>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维护的要求及考核标准</w:t>
      </w:r>
    </w:p>
    <w:p w14:paraId="7DD1CDB0">
      <w:pPr>
        <w:shd w:val="clear" w:color="auto" w:fill="FFFFFF"/>
        <w:spacing w:line="360" w:lineRule="auto"/>
        <w:ind w:firstLine="480" w:firstLineChars="200"/>
        <w:jc w:val="left"/>
        <w:rPr>
          <w:rFonts w:hint="eastAsia" w:ascii="宋体" w:hAnsi="宋体" w:cs="宋体"/>
          <w:color w:val="000000"/>
          <w:sz w:val="24"/>
          <w:highlight w:val="none"/>
        </w:rPr>
      </w:pPr>
      <w:r>
        <w:rPr>
          <w:rFonts w:hint="eastAsia" w:ascii="宋体" w:hAnsi="宋体" w:cs="宋体"/>
          <w:bCs/>
          <w:color w:val="000000"/>
          <w:sz w:val="24"/>
          <w:highlight w:val="none"/>
          <w:lang w:bidi="ar"/>
        </w:rPr>
        <w:t>1、维护要求：</w:t>
      </w:r>
      <w:r>
        <w:rPr>
          <w:rFonts w:hint="eastAsia" w:ascii="宋体" w:hAnsi="宋体" w:cs="宋体"/>
          <w:color w:val="000000"/>
          <w:sz w:val="24"/>
          <w:highlight w:val="none"/>
          <w:lang w:bidi="ar"/>
        </w:rPr>
        <w:t>必需按照</w:t>
      </w:r>
      <w:r>
        <w:rPr>
          <w:rFonts w:hint="eastAsia" w:ascii="宋体" w:hAnsi="宋体" w:cs="宋体"/>
          <w:color w:val="000000"/>
          <w:sz w:val="24"/>
          <w:highlight w:val="none"/>
          <w:lang w:eastAsia="zh-CN" w:bidi="ar"/>
        </w:rPr>
        <w:t>招标人下发的维护通知单或招标人微信群通知确认进行维护</w:t>
      </w:r>
      <w:r>
        <w:rPr>
          <w:rFonts w:hint="eastAsia" w:ascii="宋体" w:hAnsi="宋体" w:cs="宋体"/>
          <w:color w:val="000000"/>
          <w:sz w:val="24"/>
          <w:highlight w:val="none"/>
          <w:lang w:bidi="ar"/>
        </w:rPr>
        <w:t>；必需严格按照招标人要求的工期进行维护；必需严格按照有关施工规范进行施工；必需做好维护台帐，并按月报送招标人；必需做好各项内业资料。</w:t>
      </w:r>
    </w:p>
    <w:p w14:paraId="571E5F49">
      <w:pPr>
        <w:shd w:val="clear" w:color="auto" w:fill="FFFFFF"/>
        <w:spacing w:line="360" w:lineRule="auto"/>
        <w:ind w:firstLine="480" w:firstLineChars="200"/>
        <w:rPr>
          <w:rFonts w:hint="eastAsia" w:ascii="宋体" w:hAnsi="宋体" w:cs="宋体"/>
          <w:color w:val="000000"/>
          <w:sz w:val="24"/>
          <w:highlight w:val="none"/>
          <w:lang w:bidi="ar"/>
        </w:rPr>
      </w:pPr>
      <w:r>
        <w:rPr>
          <w:rFonts w:hint="eastAsia" w:ascii="宋体" w:hAnsi="宋体" w:cs="宋体"/>
          <w:color w:val="000000"/>
          <w:sz w:val="24"/>
          <w:highlight w:val="none"/>
          <w:lang w:bidi="ar"/>
        </w:rPr>
        <w:t>2、维护的考核：维护费用按实际完成的维护工程量进行结算；承担维护任务的承包人必需严格按照</w:t>
      </w:r>
      <w:r>
        <w:rPr>
          <w:rFonts w:hint="eastAsia" w:ascii="宋体" w:hAnsi="宋体" w:cs="宋体"/>
          <w:color w:val="000000"/>
          <w:sz w:val="24"/>
          <w:highlight w:val="none"/>
          <w:lang w:eastAsia="zh-CN" w:bidi="ar"/>
        </w:rPr>
        <w:t>招标人下发的维护通知单或招标人微信群通知确认进行维护</w:t>
      </w:r>
      <w:r>
        <w:rPr>
          <w:rFonts w:hint="eastAsia" w:ascii="宋体" w:hAnsi="宋体" w:cs="宋体"/>
          <w:color w:val="000000"/>
          <w:sz w:val="24"/>
          <w:highlight w:val="none"/>
          <w:lang w:bidi="ar"/>
        </w:rPr>
        <w:t>任务，擅自施工及超范围施工的招标人不予以认定。</w:t>
      </w:r>
    </w:p>
    <w:p w14:paraId="4F7901A9">
      <w:pPr>
        <w:shd w:val="clear" w:color="auto" w:fill="FFFFFF"/>
        <w:spacing w:line="360" w:lineRule="auto"/>
        <w:ind w:firstLine="480" w:firstLineChars="200"/>
        <w:rPr>
          <w:rFonts w:hint="default" w:ascii="宋体" w:hAnsi="宋体" w:eastAsia="宋体" w:cs="宋体"/>
          <w:color w:val="000000"/>
          <w:sz w:val="24"/>
          <w:highlight w:val="none"/>
          <w:lang w:val="en-US" w:eastAsia="zh-CN" w:bidi="ar"/>
        </w:rPr>
      </w:pPr>
      <w:r>
        <w:rPr>
          <w:rFonts w:hint="eastAsia" w:ascii="宋体" w:hAnsi="宋体" w:cs="宋体"/>
          <w:color w:val="000000"/>
          <w:sz w:val="24"/>
          <w:highlight w:val="none"/>
          <w:lang w:val="en-US" w:eastAsia="zh-CN" w:bidi="ar"/>
        </w:rPr>
        <w:t>3、维修工程量经签证确认后必须在3天内完成经办人确认（或微信与经办人确定好工程量），逾期可视为作废。</w:t>
      </w:r>
    </w:p>
    <w:p w14:paraId="6899FFE2">
      <w:pPr>
        <w:shd w:val="clear" w:color="auto" w:fill="FFFFFF"/>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bidi="ar"/>
        </w:rPr>
        <w:t>4</w:t>
      </w:r>
      <w:r>
        <w:rPr>
          <w:rFonts w:hint="eastAsia" w:ascii="宋体" w:hAnsi="宋体" w:cs="宋体"/>
          <w:color w:val="000000"/>
          <w:sz w:val="24"/>
          <w:highlight w:val="none"/>
          <w:lang w:bidi="ar"/>
        </w:rPr>
        <w:t>、</w:t>
      </w:r>
      <w:r>
        <w:rPr>
          <w:rFonts w:hint="eastAsia" w:ascii="宋体" w:hAnsi="宋体" w:cs="宋体"/>
          <w:b w:val="0"/>
          <w:bCs w:val="0"/>
          <w:color w:val="000000"/>
          <w:sz w:val="24"/>
          <w:highlight w:val="none"/>
          <w:lang w:bidi="ar"/>
        </w:rPr>
        <w:t>违约规定</w:t>
      </w:r>
      <w:r>
        <w:rPr>
          <w:rFonts w:hint="eastAsia" w:ascii="宋体" w:hAnsi="宋体" w:cs="宋体"/>
          <w:b w:val="0"/>
          <w:bCs w:val="0"/>
          <w:color w:val="000000"/>
          <w:sz w:val="24"/>
          <w:highlight w:val="none"/>
          <w:lang w:eastAsia="zh-CN" w:bidi="ar"/>
        </w:rPr>
        <w:t>：</w:t>
      </w:r>
      <w:r>
        <w:rPr>
          <w:rFonts w:hint="eastAsia" w:ascii="宋体" w:hAnsi="宋体" w:cs="宋体"/>
          <w:b/>
          <w:bCs/>
          <w:color w:val="000000"/>
          <w:sz w:val="24"/>
          <w:highlight w:val="none"/>
          <w:lang w:val="en-US" w:eastAsia="zh-CN" w:bidi="ar"/>
        </w:rPr>
        <w:t>中标单位任何的违约行为由招标人判定并执行相应的处罚</w:t>
      </w:r>
      <w:r>
        <w:rPr>
          <w:rFonts w:hint="eastAsia" w:ascii="宋体" w:hAnsi="宋体" w:cs="宋体"/>
          <w:color w:val="000000"/>
          <w:sz w:val="24"/>
          <w:highlight w:val="none"/>
          <w:lang w:val="en-US" w:eastAsia="zh-CN" w:bidi="ar"/>
        </w:rPr>
        <w:t>。</w:t>
      </w:r>
    </w:p>
    <w:p w14:paraId="166B5EAC">
      <w:pPr>
        <w:shd w:val="clear" w:color="auto" w:fill="FFFFFF"/>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bidi="ar"/>
        </w:rPr>
        <w:t>（1）承担维护任务的中标单位在修缮维护过程中必须无条件接受招标人的管理，必须接受招标人维护计划的安排及指令性任务，否则招标人有权单方面解除双方签订的《施工合同书》，</w:t>
      </w:r>
      <w:r>
        <w:rPr>
          <w:rFonts w:hint="eastAsia" w:ascii="宋体" w:hAnsi="宋体" w:cs="宋体"/>
          <w:color w:val="000000"/>
          <w:sz w:val="24"/>
          <w:highlight w:val="none"/>
          <w:lang w:val="en-US" w:eastAsia="zh-Hans" w:bidi="ar"/>
        </w:rPr>
        <w:t>有权要求中标单位按合同总价的</w:t>
      </w:r>
      <w:r>
        <w:rPr>
          <w:rFonts w:hint="default" w:ascii="宋体" w:hAnsi="宋体" w:cs="宋体"/>
          <w:color w:val="000000"/>
          <w:sz w:val="24"/>
          <w:highlight w:val="none"/>
          <w:lang w:eastAsia="zh-Hans" w:bidi="ar"/>
        </w:rPr>
        <w:t>30%</w:t>
      </w:r>
      <w:r>
        <w:rPr>
          <w:rFonts w:hint="eastAsia" w:ascii="宋体" w:hAnsi="宋体" w:cs="宋体"/>
          <w:color w:val="000000"/>
          <w:sz w:val="24"/>
          <w:highlight w:val="none"/>
          <w:lang w:val="en-US" w:eastAsia="zh-Hans" w:bidi="ar"/>
        </w:rPr>
        <w:t>支付违约金</w:t>
      </w:r>
      <w:r>
        <w:rPr>
          <w:rFonts w:hint="eastAsia" w:ascii="宋体" w:hAnsi="宋体" w:cs="宋体"/>
          <w:color w:val="000000"/>
          <w:sz w:val="24"/>
          <w:highlight w:val="none"/>
          <w:lang w:bidi="ar"/>
        </w:rPr>
        <w:t>并没收履约保证金。</w:t>
      </w:r>
    </w:p>
    <w:p w14:paraId="199AD519">
      <w:pPr>
        <w:shd w:val="clear" w:color="auto" w:fill="FFFFFF"/>
        <w:spacing w:line="400" w:lineRule="exact"/>
        <w:ind w:firstLine="480" w:firstLineChars="200"/>
        <w:rPr>
          <w:rFonts w:hint="eastAsia" w:ascii="宋体" w:hAnsi="宋体" w:cs="宋体"/>
          <w:color w:val="000000"/>
          <w:sz w:val="24"/>
          <w:highlight w:val="none"/>
          <w:lang w:bidi="ar"/>
        </w:rPr>
      </w:pPr>
      <w:r>
        <w:rPr>
          <w:rFonts w:hint="eastAsia" w:ascii="宋体" w:hAnsi="宋体" w:cs="宋体"/>
          <w:color w:val="000000"/>
          <w:sz w:val="24"/>
          <w:highlight w:val="none"/>
          <w:lang w:bidi="ar"/>
        </w:rPr>
        <w:t>（2）中标单位必须承担区域内的抗旱、防汛、抗震抢险任务及其他应急维护任务，听从招标人的指挥、调度，否则招标人有权单方面解除双方签订的《施工合同书》，</w:t>
      </w:r>
      <w:r>
        <w:rPr>
          <w:rFonts w:hint="eastAsia" w:ascii="宋体" w:hAnsi="宋体" w:cs="宋体"/>
          <w:color w:val="000000"/>
          <w:sz w:val="24"/>
          <w:highlight w:val="none"/>
          <w:lang w:val="en-US" w:eastAsia="zh-Hans" w:bidi="ar"/>
        </w:rPr>
        <w:t>有权要求中标单位按合同总价的</w:t>
      </w:r>
      <w:r>
        <w:rPr>
          <w:rFonts w:hint="default" w:ascii="宋体" w:hAnsi="宋体" w:cs="宋体"/>
          <w:color w:val="000000"/>
          <w:sz w:val="24"/>
          <w:highlight w:val="none"/>
          <w:lang w:eastAsia="zh-Hans" w:bidi="ar"/>
        </w:rPr>
        <w:t>30%</w:t>
      </w:r>
      <w:r>
        <w:rPr>
          <w:rFonts w:hint="eastAsia" w:ascii="宋体" w:hAnsi="宋体" w:cs="宋体"/>
          <w:color w:val="000000"/>
          <w:sz w:val="24"/>
          <w:highlight w:val="none"/>
          <w:lang w:val="en-US" w:eastAsia="zh-Hans" w:bidi="ar"/>
        </w:rPr>
        <w:t>支付违约金</w:t>
      </w:r>
      <w:r>
        <w:rPr>
          <w:rFonts w:hint="eastAsia" w:ascii="宋体" w:hAnsi="宋体" w:cs="宋体"/>
          <w:color w:val="000000"/>
          <w:sz w:val="24"/>
          <w:highlight w:val="none"/>
          <w:lang w:bidi="ar"/>
        </w:rPr>
        <w:t>并将其移出备选库，没收履约保证金。</w:t>
      </w:r>
    </w:p>
    <w:p w14:paraId="57556689">
      <w:pPr>
        <w:shd w:val="clear" w:color="auto" w:fill="FFFFFF"/>
        <w:spacing w:line="400" w:lineRule="exact"/>
        <w:ind w:firstLine="480" w:firstLineChars="200"/>
        <w:rPr>
          <w:rFonts w:hint="eastAsia" w:ascii="宋体" w:hAnsi="宋体" w:cs="宋体"/>
          <w:color w:val="000000"/>
          <w:sz w:val="24"/>
          <w:highlight w:val="none"/>
          <w:lang w:bidi="ar"/>
        </w:rPr>
      </w:pPr>
      <w:r>
        <w:rPr>
          <w:rFonts w:hint="eastAsia" w:ascii="宋体" w:hAnsi="宋体" w:cs="宋体"/>
          <w:color w:val="000000"/>
          <w:sz w:val="24"/>
          <w:highlight w:val="none"/>
          <w:lang w:bidi="ar"/>
        </w:rPr>
        <w:t>（3）承担维护任务的中标单位，自动申请退出或招标人2次书面通知，拒不承担维护任务的，则招标人有权单方面解除双方签订的《施工合同书》，</w:t>
      </w:r>
      <w:r>
        <w:rPr>
          <w:rFonts w:hint="eastAsia" w:ascii="宋体" w:hAnsi="宋体" w:cs="宋体"/>
          <w:color w:val="000000"/>
          <w:sz w:val="24"/>
          <w:highlight w:val="none"/>
          <w:lang w:val="en-US" w:eastAsia="zh-Hans" w:bidi="ar"/>
        </w:rPr>
        <w:t>有权要求中标单位按合同总价的</w:t>
      </w:r>
      <w:r>
        <w:rPr>
          <w:rFonts w:hint="default" w:ascii="宋体" w:hAnsi="宋体" w:cs="宋体"/>
          <w:color w:val="000000"/>
          <w:sz w:val="24"/>
          <w:highlight w:val="none"/>
          <w:lang w:eastAsia="zh-Hans" w:bidi="ar"/>
        </w:rPr>
        <w:t>30%</w:t>
      </w:r>
      <w:r>
        <w:rPr>
          <w:rFonts w:hint="eastAsia" w:ascii="宋体" w:hAnsi="宋体" w:cs="宋体"/>
          <w:color w:val="000000"/>
          <w:sz w:val="24"/>
          <w:highlight w:val="none"/>
          <w:lang w:val="en-US" w:eastAsia="zh-Hans" w:bidi="ar"/>
        </w:rPr>
        <w:t>支付违约金并</w:t>
      </w:r>
      <w:r>
        <w:rPr>
          <w:rFonts w:hint="eastAsia" w:ascii="宋体" w:hAnsi="宋体" w:cs="宋体"/>
          <w:color w:val="000000"/>
          <w:sz w:val="24"/>
          <w:highlight w:val="none"/>
          <w:lang w:bidi="ar"/>
        </w:rPr>
        <w:t>没收履约保证金。</w:t>
      </w:r>
    </w:p>
    <w:p w14:paraId="0D293C92">
      <w:pPr>
        <w:shd w:val="clear" w:color="auto" w:fill="FFFFFF"/>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eastAsia="zh-CN" w:bidi="ar"/>
        </w:rPr>
        <w:t>（</w:t>
      </w:r>
      <w:r>
        <w:rPr>
          <w:rFonts w:hint="eastAsia" w:ascii="宋体" w:hAnsi="宋体" w:cs="宋体"/>
          <w:color w:val="000000"/>
          <w:sz w:val="24"/>
          <w:highlight w:val="none"/>
          <w:lang w:val="en-US" w:eastAsia="zh-CN" w:bidi="ar"/>
        </w:rPr>
        <w:t>4</w:t>
      </w:r>
      <w:r>
        <w:rPr>
          <w:rFonts w:hint="eastAsia" w:ascii="宋体" w:hAnsi="宋体" w:cs="宋体"/>
          <w:color w:val="000000"/>
          <w:sz w:val="24"/>
          <w:highlight w:val="none"/>
          <w:lang w:eastAsia="zh-CN" w:bidi="ar"/>
        </w:rPr>
        <w:t>）</w:t>
      </w:r>
      <w:r>
        <w:rPr>
          <w:rFonts w:hint="eastAsia" w:ascii="宋体" w:hAnsi="宋体" w:cs="宋体"/>
          <w:color w:val="000000"/>
          <w:sz w:val="24"/>
          <w:highlight w:val="none"/>
        </w:rPr>
        <w:t>中标单位在合同履行过程中如遇招标人（临时）下达一些指令性任务的</w:t>
      </w:r>
      <w:r>
        <w:rPr>
          <w:rFonts w:hint="eastAsia" w:ascii="宋体" w:hAnsi="宋体" w:cs="宋体"/>
          <w:color w:val="000000"/>
          <w:sz w:val="24"/>
          <w:highlight w:val="none"/>
          <w:lang w:eastAsia="zh-CN"/>
        </w:rPr>
        <w:t>（含微信、电话通知）</w:t>
      </w:r>
      <w:r>
        <w:rPr>
          <w:rFonts w:hint="eastAsia" w:ascii="宋体" w:hAnsi="宋体" w:cs="宋体"/>
          <w:color w:val="000000"/>
          <w:sz w:val="24"/>
          <w:highlight w:val="none"/>
        </w:rPr>
        <w:t>，中标单位必须无条件及时完成，未及时完成的，招标人有权扣除违约金</w:t>
      </w:r>
      <w:r>
        <w:rPr>
          <w:rFonts w:hint="eastAsia" w:ascii="宋体" w:hAnsi="宋体" w:cs="宋体"/>
          <w:color w:val="000000"/>
          <w:sz w:val="24"/>
          <w:highlight w:val="none"/>
          <w:lang w:eastAsia="zh-CN"/>
        </w:rPr>
        <w:t>第一次</w:t>
      </w:r>
      <w:r>
        <w:rPr>
          <w:rFonts w:hint="eastAsia" w:ascii="宋体" w:hAnsi="宋体" w:cs="宋体"/>
          <w:color w:val="000000"/>
          <w:sz w:val="24"/>
          <w:highlight w:val="none"/>
        </w:rPr>
        <w:t>1000元/次，</w:t>
      </w:r>
      <w:r>
        <w:rPr>
          <w:rFonts w:hint="eastAsia" w:ascii="宋体" w:hAnsi="宋体" w:cs="宋体"/>
          <w:color w:val="000000"/>
          <w:sz w:val="24"/>
          <w:highlight w:val="none"/>
          <w:lang w:eastAsia="zh-CN"/>
        </w:rPr>
        <w:t>第二次</w:t>
      </w:r>
      <w:r>
        <w:rPr>
          <w:rFonts w:hint="eastAsia" w:ascii="宋体" w:hAnsi="宋体" w:cs="宋体"/>
          <w:color w:val="000000"/>
          <w:sz w:val="24"/>
          <w:highlight w:val="none"/>
          <w:lang w:val="en-US" w:eastAsia="zh-CN"/>
        </w:rPr>
        <w:t>3000元/次，第三次8000元/次，超过3次扣除合同总价的30%支付违规金并没收履约保证金。</w:t>
      </w:r>
      <w:r>
        <w:rPr>
          <w:rFonts w:hint="eastAsia" w:ascii="宋体" w:hAnsi="宋体" w:cs="宋体"/>
          <w:color w:val="000000"/>
          <w:sz w:val="24"/>
          <w:highlight w:val="none"/>
        </w:rPr>
        <w:t>其产生一切后果由中标单位承担，招标人不承担任何经济及法律责任。</w:t>
      </w:r>
    </w:p>
    <w:p w14:paraId="7BF0C213">
      <w:pPr>
        <w:shd w:val="clear" w:color="auto" w:fill="FFFFFF"/>
        <w:spacing w:line="39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招标人有权在合同有效期内对</w:t>
      </w:r>
      <w:r>
        <w:rPr>
          <w:rFonts w:hint="eastAsia" w:ascii="宋体" w:hAnsi="宋体" w:cs="宋体"/>
          <w:color w:val="000000"/>
          <w:sz w:val="24"/>
          <w:highlight w:val="none"/>
          <w:lang w:eastAsia="zh-CN"/>
        </w:rPr>
        <w:t xml:space="preserve">2025年度湄洲岛湖石淉公园市政修缮维护 </w:t>
      </w:r>
      <w:r>
        <w:rPr>
          <w:rFonts w:hint="eastAsia" w:ascii="宋体" w:hAnsi="宋体" w:cs="宋体"/>
          <w:color w:val="000000"/>
          <w:sz w:val="24"/>
          <w:highlight w:val="none"/>
        </w:rPr>
        <w:t>中维护内容进行调整或决定部分内容停止实施，以招标人的正式文件通知为准，中标人必须无条件接受。</w:t>
      </w:r>
    </w:p>
    <w:p w14:paraId="0E63A046">
      <w:pPr>
        <w:shd w:val="clear" w:color="auto" w:fill="FFFFFF"/>
        <w:spacing w:line="390" w:lineRule="exact"/>
        <w:ind w:firstLine="480" w:firstLineChars="200"/>
        <w:rPr>
          <w:rFonts w:hint="eastAsia" w:ascii="宋体" w:hAnsi="宋体" w:cs="宋体"/>
          <w:color w:val="000000"/>
          <w:sz w:val="24"/>
          <w:highlight w:val="none"/>
        </w:rPr>
      </w:pPr>
    </w:p>
    <w:p w14:paraId="4150AD76">
      <w:pPr>
        <w:numPr>
          <w:ilvl w:val="0"/>
          <w:numId w:val="4"/>
        </w:numPr>
        <w:shd w:val="clear" w:color="auto" w:fill="FFFFFF"/>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 xml:space="preserve"> 签订时间及地点</w:t>
      </w:r>
    </w:p>
    <w:p w14:paraId="2CDCABDC">
      <w:pPr>
        <w:shd w:val="clear" w:color="auto" w:fill="FFFFFF"/>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1、本合同于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日签订。</w:t>
      </w:r>
    </w:p>
    <w:p w14:paraId="10E28C99">
      <w:pPr>
        <w:shd w:val="clear" w:color="auto" w:fill="FFFFFF"/>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2、本合同在</w:t>
      </w:r>
      <w:r>
        <w:rPr>
          <w:rFonts w:hint="eastAsia" w:ascii="宋体" w:hAnsi="宋体" w:cs="宋体"/>
          <w:sz w:val="24"/>
          <w:highlight w:val="none"/>
          <w:u w:val="single"/>
        </w:rPr>
        <w:t xml:space="preserve">                         </w:t>
      </w:r>
      <w:r>
        <w:rPr>
          <w:rFonts w:hint="eastAsia" w:ascii="宋体" w:hAnsi="宋体" w:cs="宋体"/>
          <w:sz w:val="24"/>
          <w:highlight w:val="none"/>
        </w:rPr>
        <w:t>签订。</w:t>
      </w:r>
    </w:p>
    <w:p w14:paraId="4753BA5E">
      <w:pPr>
        <w:shd w:val="clear" w:color="auto" w:fill="FFFFFF"/>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十、</w:t>
      </w:r>
      <w:r>
        <w:rPr>
          <w:rFonts w:hint="eastAsia" w:ascii="宋体" w:hAnsi="宋体" w:cs="宋体"/>
          <w:sz w:val="24"/>
          <w:highlight w:val="none"/>
        </w:rPr>
        <w:t>本合同一式</w:t>
      </w:r>
      <w:r>
        <w:rPr>
          <w:rFonts w:hint="eastAsia" w:ascii="宋体" w:hAnsi="宋体" w:cs="宋体"/>
          <w:sz w:val="24"/>
          <w:highlight w:val="none"/>
          <w:u w:val="single"/>
        </w:rPr>
        <w:t xml:space="preserve">      </w:t>
      </w:r>
      <w:r>
        <w:rPr>
          <w:rFonts w:hint="eastAsia" w:ascii="宋体" w:hAnsi="宋体" w:cs="宋体"/>
          <w:sz w:val="24"/>
          <w:highlight w:val="none"/>
        </w:rPr>
        <w:t>份，甲、乙双方各执</w:t>
      </w:r>
      <w:r>
        <w:rPr>
          <w:rFonts w:hint="eastAsia" w:ascii="宋体" w:hAnsi="宋体" w:cs="宋体"/>
          <w:sz w:val="24"/>
          <w:highlight w:val="none"/>
          <w:u w:val="single"/>
        </w:rPr>
        <w:t xml:space="preserve">     </w:t>
      </w:r>
      <w:r>
        <w:rPr>
          <w:rFonts w:hint="eastAsia" w:ascii="宋体" w:hAnsi="宋体" w:cs="宋体"/>
          <w:sz w:val="24"/>
          <w:highlight w:val="none"/>
        </w:rPr>
        <w:t>份，同具法律效力。本合同未尽事宜由双方协商解决，本合同自双方签字并盖章后立即生效。</w:t>
      </w:r>
    </w:p>
    <w:p w14:paraId="02F1012E">
      <w:pPr>
        <w:shd w:val="clear" w:color="auto" w:fill="FFFFFF"/>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十一、补充条款</w:t>
      </w:r>
    </w:p>
    <w:p w14:paraId="7798A57C">
      <w:pPr>
        <w:shd w:val="clear" w:color="auto" w:fill="FFFFFF"/>
        <w:spacing w:line="360" w:lineRule="auto"/>
        <w:ind w:firstLine="480"/>
        <w:rPr>
          <w:rFonts w:hint="default" w:ascii="宋体" w:hAnsi="宋体" w:cs="宋体"/>
          <w:sz w:val="24"/>
          <w:highlight w:val="none"/>
        </w:rPr>
      </w:pPr>
      <w:r>
        <w:rPr>
          <w:rFonts w:hint="default" w:ascii="宋体" w:hAnsi="宋体" w:cs="宋体"/>
          <w:sz w:val="24"/>
          <w:highlight w:val="none"/>
        </w:rPr>
        <w:t>1、在合同履行过程中发生争议，双方应当协商解决或以补充协议的方式解决，也可请求主管部门进行调解。协商、调解不成，任何一方均有权向工程所地人民法院提起诉讼。</w:t>
      </w:r>
    </w:p>
    <w:p w14:paraId="66492468">
      <w:pPr>
        <w:shd w:val="clear" w:color="auto" w:fill="FFFFFF"/>
        <w:spacing w:line="360" w:lineRule="auto"/>
        <w:ind w:firstLine="480"/>
        <w:rPr>
          <w:rFonts w:hint="eastAsia" w:ascii="宋体" w:hAnsi="宋体" w:cs="宋体"/>
          <w:sz w:val="24"/>
          <w:highlight w:val="none"/>
        </w:rPr>
      </w:pPr>
      <w:r>
        <w:rPr>
          <w:rFonts w:hint="default" w:ascii="宋体" w:hAnsi="宋体" w:cs="宋体"/>
          <w:sz w:val="24"/>
          <w:highlight w:val="none"/>
        </w:rPr>
        <w:t>2、若审计部门对项目进行审计，审计部门的审核结论应该作为最终结算的依据。</w:t>
      </w:r>
    </w:p>
    <w:p w14:paraId="3A1FFA8B">
      <w:pPr>
        <w:shd w:val="clear" w:color="auto" w:fill="FFFFFF"/>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 xml:space="preserve">招标人：  (公章)                  承包人：  (公章)                                </w:t>
      </w:r>
    </w:p>
    <w:p w14:paraId="502CF0E1">
      <w:pPr>
        <w:shd w:val="clear" w:color="auto" w:fill="FFFFFF"/>
        <w:spacing w:line="360" w:lineRule="auto"/>
        <w:rPr>
          <w:rFonts w:hint="eastAsia" w:ascii="宋体" w:hAnsi="宋体" w:cs="宋体"/>
          <w:color w:val="000000"/>
          <w:sz w:val="24"/>
          <w:highlight w:val="none"/>
        </w:rPr>
      </w:pPr>
      <w:r>
        <w:rPr>
          <w:rFonts w:hint="eastAsia" w:ascii="宋体" w:hAnsi="宋体" w:cs="宋体"/>
          <w:color w:val="000000"/>
          <w:sz w:val="24"/>
          <w:highlight w:val="none"/>
        </w:rPr>
        <w:t>法定代表人或其委托代理人：        法定代表人或其委托代理人：</w:t>
      </w:r>
    </w:p>
    <w:p w14:paraId="22DA80F5">
      <w:pPr>
        <w:shd w:val="clear" w:color="auto" w:fill="FFFFFF"/>
        <w:spacing w:line="360" w:lineRule="auto"/>
        <w:rPr>
          <w:rFonts w:hint="eastAsia" w:ascii="宋体" w:hAnsi="宋体" w:cs="宋体"/>
          <w:color w:val="000000"/>
          <w:sz w:val="24"/>
          <w:highlight w:val="none"/>
        </w:rPr>
      </w:pPr>
      <w:r>
        <w:rPr>
          <w:rFonts w:hint="eastAsia" w:ascii="宋体" w:hAnsi="宋体" w:cs="宋体"/>
          <w:color w:val="000000"/>
          <w:sz w:val="24"/>
          <w:highlight w:val="none"/>
        </w:rPr>
        <w:t>（签字）                         （签字）</w:t>
      </w:r>
    </w:p>
    <w:p w14:paraId="6DCEF4E0">
      <w:pPr>
        <w:shd w:val="clear" w:color="auto" w:fill="FFFFFF"/>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开户银行：                        开户银行：           </w:t>
      </w:r>
    </w:p>
    <w:p w14:paraId="64711552">
      <w:pPr>
        <w:shd w:val="clear" w:color="auto" w:fill="FFFFFF"/>
        <w:spacing w:line="360" w:lineRule="auto"/>
        <w:rPr>
          <w:rFonts w:hint="eastAsia" w:ascii="宋体" w:hAnsi="宋体"/>
          <w:sz w:val="24"/>
          <w:highlight w:val="none"/>
        </w:rPr>
      </w:pPr>
      <w:r>
        <w:rPr>
          <w:rFonts w:hint="eastAsia" w:ascii="宋体" w:hAnsi="宋体" w:cs="宋体"/>
          <w:color w:val="000000"/>
          <w:sz w:val="24"/>
          <w:highlight w:val="none"/>
        </w:rPr>
        <w:t xml:space="preserve">账  号：                          账  号： </w:t>
      </w:r>
    </w:p>
    <w:p w14:paraId="4A8F511F">
      <w:pPr>
        <w:pStyle w:val="9"/>
        <w:spacing w:line="440" w:lineRule="exact"/>
        <w:ind w:firstLine="560"/>
        <w:rPr>
          <w:rFonts w:hint="eastAsia"/>
          <w:highlight w:val="none"/>
        </w:rPr>
      </w:pPr>
    </w:p>
    <w:p w14:paraId="7BC4308E">
      <w:pPr>
        <w:pStyle w:val="9"/>
        <w:spacing w:line="440" w:lineRule="exact"/>
        <w:ind w:firstLine="0" w:firstLineChars="0"/>
        <w:rPr>
          <w:rFonts w:hint="eastAsia"/>
          <w:highlight w:val="none"/>
        </w:rPr>
      </w:pPr>
    </w:p>
    <w:p w14:paraId="7E319BF2">
      <w:pPr>
        <w:pageBreakBefore/>
        <w:spacing w:line="300" w:lineRule="exact"/>
        <w:ind w:leftChars="505" w:firstLine="1653" w:firstLineChars="549"/>
        <w:rPr>
          <w:rFonts w:hint="eastAsia" w:ascii="宋体" w:hAnsi="宋体"/>
          <w:b/>
          <w:sz w:val="30"/>
          <w:szCs w:val="30"/>
          <w:highlight w:val="none"/>
        </w:rPr>
      </w:pPr>
      <w:r>
        <w:rPr>
          <w:rFonts w:hint="eastAsia" w:ascii="宋体" w:hAnsi="宋体"/>
          <w:b/>
          <w:sz w:val="30"/>
          <w:szCs w:val="30"/>
          <w:highlight w:val="none"/>
        </w:rPr>
        <w:t>安全文明作业协议</w:t>
      </w:r>
    </w:p>
    <w:p w14:paraId="1D73A863">
      <w:pPr>
        <w:spacing w:line="300" w:lineRule="exact"/>
        <w:ind w:firstLine="480"/>
        <w:jc w:val="center"/>
        <w:rPr>
          <w:rFonts w:hint="eastAsia" w:ascii="宋体" w:hAnsi="宋体"/>
          <w:sz w:val="24"/>
          <w:highlight w:val="none"/>
        </w:rPr>
      </w:pPr>
    </w:p>
    <w:p w14:paraId="11FE3343">
      <w:pPr>
        <w:spacing w:line="300" w:lineRule="exact"/>
        <w:ind w:left="0" w:firstLine="0" w:firstLineChars="0"/>
        <w:rPr>
          <w:rFonts w:hint="eastAsia" w:ascii="宋体" w:hAnsi="宋体"/>
          <w:sz w:val="24"/>
          <w:highlight w:val="none"/>
        </w:rPr>
      </w:pPr>
      <w:r>
        <w:rPr>
          <w:rFonts w:hint="eastAsia" w:ascii="宋体" w:hAnsi="宋体"/>
          <w:sz w:val="24"/>
          <w:highlight w:val="none"/>
        </w:rPr>
        <w:t>甲方：</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rPr>
        <w:t xml:space="preserve"> </w:t>
      </w:r>
      <w:r>
        <w:rPr>
          <w:rFonts w:hint="eastAsia" w:ascii="宋体" w:hAnsi="宋体"/>
          <w:sz w:val="24"/>
          <w:highlight w:val="none"/>
        </w:rPr>
        <w:t xml:space="preserve">                                       </w:t>
      </w:r>
    </w:p>
    <w:p w14:paraId="53A1D9E3">
      <w:pPr>
        <w:spacing w:line="300" w:lineRule="exact"/>
        <w:ind w:left="0" w:firstLine="0" w:firstLineChars="0"/>
        <w:rPr>
          <w:rFonts w:hint="eastAsia" w:ascii="宋体" w:hAnsi="宋体"/>
          <w:sz w:val="24"/>
          <w:highlight w:val="none"/>
        </w:rPr>
      </w:pPr>
    </w:p>
    <w:p w14:paraId="11731AEC">
      <w:pPr>
        <w:spacing w:line="300" w:lineRule="exact"/>
        <w:ind w:left="0" w:firstLine="0" w:firstLineChars="0"/>
        <w:rPr>
          <w:rFonts w:hint="eastAsia" w:ascii="宋体" w:hAnsi="宋体"/>
          <w:sz w:val="24"/>
          <w:highlight w:val="none"/>
        </w:rPr>
      </w:pPr>
      <w:r>
        <w:rPr>
          <w:rFonts w:hint="eastAsia" w:ascii="宋体" w:hAnsi="宋体"/>
          <w:sz w:val="24"/>
          <w:highlight w:val="none"/>
        </w:rPr>
        <w:t>乙方：</w:t>
      </w:r>
      <w:r>
        <w:rPr>
          <w:rFonts w:hint="eastAsia" w:ascii="宋体" w:hAnsi="宋体"/>
          <w:b/>
          <w:bCs/>
          <w:sz w:val="28"/>
          <w:szCs w:val="28"/>
          <w:highlight w:val="none"/>
          <w:lang w:val="en-US" w:eastAsia="zh-CN"/>
        </w:rPr>
        <w:t xml:space="preserve"> </w:t>
      </w:r>
      <w:r>
        <w:rPr>
          <w:rFonts w:hint="eastAsia" w:ascii="宋体" w:hAnsi="宋体"/>
          <w:b/>
          <w:bCs/>
          <w:sz w:val="28"/>
          <w:szCs w:val="28"/>
          <w:highlight w:val="none"/>
        </w:rPr>
        <w:t xml:space="preserve"> </w:t>
      </w:r>
      <w:r>
        <w:rPr>
          <w:rFonts w:hint="eastAsia" w:ascii="宋体" w:hAnsi="宋体"/>
          <w:sz w:val="24"/>
          <w:highlight w:val="none"/>
        </w:rPr>
        <w:t xml:space="preserve">                                                     </w:t>
      </w:r>
    </w:p>
    <w:p w14:paraId="102DAF36">
      <w:pPr>
        <w:spacing w:line="400" w:lineRule="exact"/>
        <w:ind w:left="0" w:firstLine="560"/>
        <w:rPr>
          <w:rFonts w:hint="eastAsia" w:ascii="宋体" w:hAnsi="宋体"/>
          <w:sz w:val="28"/>
          <w:szCs w:val="28"/>
          <w:highlight w:val="none"/>
        </w:rPr>
      </w:pPr>
    </w:p>
    <w:p w14:paraId="7DCF4075">
      <w:pPr>
        <w:spacing w:line="400" w:lineRule="exact"/>
        <w:ind w:left="0" w:firstLine="560"/>
        <w:rPr>
          <w:rFonts w:hint="eastAsia" w:ascii="宋体" w:hAnsi="宋体"/>
          <w:sz w:val="28"/>
          <w:szCs w:val="28"/>
          <w:highlight w:val="none"/>
        </w:rPr>
      </w:pPr>
      <w:r>
        <w:rPr>
          <w:rFonts w:hint="eastAsia" w:ascii="宋体" w:hAnsi="宋体"/>
          <w:sz w:val="28"/>
          <w:szCs w:val="28"/>
          <w:highlight w:val="none"/>
        </w:rPr>
        <w:t>为维护甲乙双方的共同利益，保证</w:t>
      </w:r>
      <w:r>
        <w:rPr>
          <w:rFonts w:hint="eastAsia" w:ascii="宋体" w:hAnsi="宋体"/>
          <w:sz w:val="28"/>
          <w:szCs w:val="28"/>
          <w:highlight w:val="none"/>
          <w:lang w:eastAsia="zh-CN"/>
        </w:rPr>
        <w:t>工作人员</w:t>
      </w:r>
      <w:r>
        <w:rPr>
          <w:rFonts w:hint="eastAsia" w:ascii="宋体" w:hAnsi="宋体"/>
          <w:sz w:val="28"/>
          <w:szCs w:val="28"/>
          <w:highlight w:val="none"/>
        </w:rPr>
        <w:t>作业中的安全作业、文明施工，经甲乙双方平等协商，签定本施工</w:t>
      </w:r>
      <w:r>
        <w:rPr>
          <w:rFonts w:hint="eastAsia" w:ascii="宋体" w:hAnsi="宋体"/>
          <w:sz w:val="28"/>
          <w:szCs w:val="28"/>
          <w:highlight w:val="none"/>
          <w:lang w:eastAsia="zh-CN"/>
        </w:rPr>
        <w:t>安全</w:t>
      </w:r>
      <w:r>
        <w:rPr>
          <w:rFonts w:hint="eastAsia" w:ascii="宋体" w:hAnsi="宋体"/>
          <w:sz w:val="28"/>
          <w:szCs w:val="28"/>
          <w:highlight w:val="none"/>
        </w:rPr>
        <w:t>协议。</w:t>
      </w:r>
    </w:p>
    <w:p w14:paraId="2144444A">
      <w:pPr>
        <w:spacing w:line="400" w:lineRule="exact"/>
        <w:ind w:left="0" w:leftChars="0" w:firstLine="560" w:firstLineChars="200"/>
        <w:jc w:val="left"/>
        <w:rPr>
          <w:rFonts w:hint="eastAsia" w:ascii="宋体" w:hAnsi="宋体"/>
          <w:sz w:val="28"/>
          <w:szCs w:val="28"/>
          <w:highlight w:val="none"/>
        </w:rPr>
      </w:pPr>
      <w:r>
        <w:rPr>
          <w:rFonts w:hint="eastAsia" w:ascii="宋体" w:hAnsi="宋体"/>
          <w:sz w:val="28"/>
          <w:szCs w:val="28"/>
          <w:highlight w:val="none"/>
        </w:rPr>
        <w:t>1、乙方进场施工，须听从甲方现场人员的调度和指挥，并指定现场负责人，施工现场设立安全监督，便于作业过程中的协调、联系。在不影响甲方安全生产运行的前提下，甲方需为乙方提供施工便利条件和服务。</w:t>
      </w:r>
    </w:p>
    <w:p w14:paraId="00B9A3B6">
      <w:pPr>
        <w:spacing w:line="400" w:lineRule="exact"/>
        <w:ind w:left="0" w:firstLine="560"/>
        <w:jc w:val="left"/>
        <w:rPr>
          <w:rFonts w:hint="eastAsia" w:ascii="宋体" w:hAnsi="宋体"/>
          <w:sz w:val="28"/>
          <w:szCs w:val="28"/>
          <w:highlight w:val="none"/>
        </w:rPr>
      </w:pPr>
      <w:r>
        <w:rPr>
          <w:rFonts w:hint="eastAsia" w:ascii="宋体" w:hAnsi="宋体"/>
          <w:sz w:val="28"/>
          <w:szCs w:val="28"/>
          <w:highlight w:val="none"/>
        </w:rPr>
        <w:t>2、乙方进场施工前，必须对作业人员进行安全教育，确保安全作业，杜绝野蛮操作。</w:t>
      </w:r>
    </w:p>
    <w:p w14:paraId="347FE7D4">
      <w:pPr>
        <w:spacing w:line="400" w:lineRule="exact"/>
        <w:ind w:left="0" w:firstLine="560"/>
        <w:jc w:val="left"/>
        <w:rPr>
          <w:rFonts w:hint="eastAsia" w:ascii="宋体" w:hAnsi="宋体"/>
          <w:sz w:val="28"/>
          <w:szCs w:val="28"/>
          <w:highlight w:val="none"/>
        </w:rPr>
      </w:pPr>
      <w:r>
        <w:rPr>
          <w:rFonts w:hint="eastAsia" w:ascii="宋体" w:hAnsi="宋体"/>
          <w:sz w:val="28"/>
          <w:szCs w:val="28"/>
          <w:highlight w:val="none"/>
        </w:rPr>
        <w:t>3、每次开工作业前，甲方必须对方作业人员进行安全作业交底，乙方必须按照甲方现场人员的要求进行</w:t>
      </w:r>
      <w:r>
        <w:rPr>
          <w:rFonts w:hint="eastAsia" w:ascii="宋体" w:hAnsi="宋体"/>
          <w:sz w:val="28"/>
          <w:szCs w:val="28"/>
          <w:highlight w:val="none"/>
          <w:lang w:eastAsia="zh-CN"/>
        </w:rPr>
        <w:t>安全</w:t>
      </w:r>
      <w:r>
        <w:rPr>
          <w:rFonts w:hint="eastAsia" w:ascii="宋体" w:hAnsi="宋体"/>
          <w:sz w:val="28"/>
          <w:szCs w:val="28"/>
          <w:highlight w:val="none"/>
        </w:rPr>
        <w:t>作业；</w:t>
      </w:r>
    </w:p>
    <w:p w14:paraId="083B7761">
      <w:pPr>
        <w:spacing w:line="400" w:lineRule="exact"/>
        <w:ind w:left="0" w:leftChars="0" w:firstLine="560" w:firstLineChars="200"/>
        <w:jc w:val="left"/>
        <w:rPr>
          <w:rFonts w:hint="eastAsia" w:ascii="宋体" w:hAnsi="宋体"/>
          <w:sz w:val="28"/>
          <w:szCs w:val="28"/>
          <w:highlight w:val="none"/>
        </w:rPr>
      </w:pPr>
      <w:r>
        <w:rPr>
          <w:rFonts w:hint="eastAsia" w:ascii="宋体" w:hAnsi="宋体"/>
          <w:sz w:val="28"/>
          <w:szCs w:val="28"/>
          <w:highlight w:val="none"/>
          <w:lang w:val="en-US" w:eastAsia="zh-CN"/>
        </w:rPr>
        <w:t>4</w:t>
      </w:r>
      <w:r>
        <w:rPr>
          <w:rFonts w:hint="eastAsia" w:ascii="宋体" w:hAnsi="宋体"/>
          <w:sz w:val="28"/>
          <w:szCs w:val="28"/>
          <w:highlight w:val="none"/>
        </w:rPr>
        <w:t>、乙方作业人员的安全防护器材必须配置到位，安全措施得力，否则将不得开工作业；施工中因违章操作等原因造成意外的人身伤害或事故损失由乙方负责。</w:t>
      </w:r>
    </w:p>
    <w:p w14:paraId="558BE7C1">
      <w:pPr>
        <w:spacing w:line="400" w:lineRule="exact"/>
        <w:ind w:left="0" w:firstLine="560"/>
        <w:jc w:val="left"/>
        <w:rPr>
          <w:rFonts w:hint="eastAsia" w:ascii="宋体" w:hAnsi="宋体"/>
          <w:sz w:val="28"/>
          <w:szCs w:val="28"/>
          <w:highlight w:val="none"/>
        </w:rPr>
      </w:pPr>
      <w:r>
        <w:rPr>
          <w:rFonts w:hint="eastAsia" w:ascii="宋体" w:hAnsi="宋体"/>
          <w:sz w:val="28"/>
          <w:szCs w:val="28"/>
          <w:highlight w:val="none"/>
          <w:lang w:val="en-US" w:eastAsia="zh-CN"/>
        </w:rPr>
        <w:t>5</w:t>
      </w:r>
      <w:r>
        <w:rPr>
          <w:rFonts w:hint="eastAsia" w:ascii="宋体" w:hAnsi="宋体"/>
          <w:sz w:val="28"/>
          <w:szCs w:val="28"/>
          <w:highlight w:val="none"/>
        </w:rPr>
        <w:t>、施工作业过程中甲方有权随时进行检查，有权制止违章作业，有权对违反安全规定的行为进行处罚或责令作业并进行整顿，由此造成的损失由乙方承担。</w:t>
      </w:r>
    </w:p>
    <w:p w14:paraId="7ACE07AE">
      <w:pPr>
        <w:spacing w:line="400" w:lineRule="exact"/>
        <w:ind w:left="0" w:firstLine="560"/>
        <w:jc w:val="left"/>
        <w:rPr>
          <w:rFonts w:hint="eastAsia" w:ascii="宋体" w:hAnsi="宋体" w:eastAsia="宋体"/>
          <w:color w:val="FF0000"/>
          <w:sz w:val="28"/>
          <w:szCs w:val="28"/>
          <w:highlight w:val="none"/>
          <w:lang w:val="en-US" w:eastAsia="zh-CN"/>
        </w:rPr>
      </w:pPr>
      <w:r>
        <w:rPr>
          <w:rFonts w:hint="eastAsia" w:ascii="宋体" w:hAnsi="宋体"/>
          <w:color w:val="FF0000"/>
          <w:sz w:val="28"/>
          <w:szCs w:val="28"/>
          <w:highlight w:val="none"/>
          <w:lang w:val="en-US" w:eastAsia="zh-CN"/>
        </w:rPr>
        <w:t>6、</w:t>
      </w:r>
      <w:r>
        <w:rPr>
          <w:rFonts w:hint="eastAsia" w:ascii="宋体" w:hAnsi="宋体"/>
          <w:color w:val="FF0000"/>
          <w:sz w:val="28"/>
          <w:szCs w:val="28"/>
          <w:highlight w:val="none"/>
          <w:lang w:eastAsia="zh-CN"/>
        </w:rPr>
        <w:t>乙方负责所承包项目的全部安全责任，</w:t>
      </w:r>
      <w:r>
        <w:rPr>
          <w:rFonts w:hint="eastAsia" w:ascii="宋体" w:hAnsi="宋体"/>
          <w:color w:val="FF0000"/>
          <w:sz w:val="28"/>
          <w:szCs w:val="28"/>
          <w:highlight w:val="none"/>
        </w:rPr>
        <w:t>作业</w:t>
      </w:r>
      <w:r>
        <w:rPr>
          <w:rFonts w:hint="eastAsia" w:ascii="宋体" w:hAnsi="宋体"/>
          <w:color w:val="FF0000"/>
          <w:sz w:val="28"/>
          <w:szCs w:val="28"/>
          <w:highlight w:val="none"/>
          <w:lang w:eastAsia="zh-CN"/>
        </w:rPr>
        <w:t>中出现任何安全事故都由乙方承担全部的事故责任和经济责任。</w:t>
      </w:r>
    </w:p>
    <w:p w14:paraId="34177C7A">
      <w:pPr>
        <w:spacing w:line="400" w:lineRule="exact"/>
        <w:ind w:left="0" w:firstLine="560"/>
        <w:jc w:val="left"/>
        <w:rPr>
          <w:rFonts w:hint="eastAsia" w:ascii="宋体" w:hAnsi="宋体"/>
          <w:sz w:val="24"/>
          <w:highlight w:val="none"/>
        </w:rPr>
      </w:pPr>
      <w:r>
        <w:rPr>
          <w:rFonts w:hint="eastAsia" w:ascii="宋体" w:hAnsi="宋体"/>
          <w:sz w:val="28"/>
          <w:szCs w:val="28"/>
          <w:highlight w:val="none"/>
          <w:lang w:val="en-US" w:eastAsia="zh-CN"/>
        </w:rPr>
        <w:t>7</w:t>
      </w:r>
      <w:r>
        <w:rPr>
          <w:rFonts w:hint="eastAsia" w:ascii="宋体" w:hAnsi="宋体"/>
          <w:sz w:val="28"/>
          <w:szCs w:val="28"/>
          <w:highlight w:val="none"/>
        </w:rPr>
        <w:t>、本协议一式二份，甲乙双方各执一份，具有同等法律效力。该责任书自双方签字盖章之日起生效，服务期满后即告终止</w:t>
      </w:r>
      <w:r>
        <w:rPr>
          <w:rFonts w:hint="eastAsia" w:ascii="宋体" w:hAnsi="宋体"/>
          <w:sz w:val="24"/>
          <w:highlight w:val="none"/>
        </w:rPr>
        <w:t>。</w:t>
      </w:r>
    </w:p>
    <w:p w14:paraId="51806960">
      <w:pPr>
        <w:spacing w:line="300" w:lineRule="exact"/>
        <w:ind w:left="0" w:firstLine="480"/>
        <w:jc w:val="left"/>
        <w:rPr>
          <w:rFonts w:ascii="宋体" w:hAnsi="宋体"/>
          <w:sz w:val="24"/>
          <w:highlight w:val="none"/>
        </w:rPr>
      </w:pPr>
      <w:r>
        <w:rPr>
          <w:rFonts w:ascii="宋体" w:hAnsi="宋体"/>
          <w:sz w:val="24"/>
          <w:highlight w:val="none"/>
        </w:rPr>
        <w:t xml:space="preserve"> </w:t>
      </w:r>
    </w:p>
    <w:p w14:paraId="3A794488">
      <w:pPr>
        <w:spacing w:line="300" w:lineRule="exact"/>
        <w:ind w:firstLine="480"/>
        <w:jc w:val="center"/>
        <w:rPr>
          <w:rFonts w:ascii="宋体" w:hAnsi="宋体"/>
          <w:sz w:val="24"/>
          <w:highlight w:val="none"/>
        </w:rPr>
      </w:pPr>
      <w:r>
        <w:rPr>
          <w:rFonts w:ascii="宋体" w:hAnsi="宋体"/>
          <w:sz w:val="24"/>
          <w:highlight w:val="none"/>
        </w:rPr>
        <w:t xml:space="preserve"> </w:t>
      </w:r>
    </w:p>
    <w:p w14:paraId="6FB6382D">
      <w:pPr>
        <w:spacing w:line="300" w:lineRule="exact"/>
        <w:ind w:left="0" w:firstLine="0" w:firstLineChars="0"/>
        <w:rPr>
          <w:rFonts w:hint="eastAsia" w:ascii="宋体" w:hAnsi="宋体"/>
          <w:sz w:val="24"/>
          <w:highlight w:val="none"/>
        </w:rPr>
      </w:pPr>
      <w:r>
        <w:rPr>
          <w:rFonts w:hint="eastAsia" w:ascii="宋体" w:hAnsi="宋体"/>
          <w:sz w:val="24"/>
          <w:highlight w:val="none"/>
        </w:rPr>
        <w:t xml:space="preserve"> 甲方（公章）                                     乙方（公章）</w:t>
      </w:r>
    </w:p>
    <w:p w14:paraId="1A41C504">
      <w:pPr>
        <w:spacing w:line="300" w:lineRule="exact"/>
        <w:ind w:firstLine="480"/>
        <w:jc w:val="center"/>
        <w:rPr>
          <w:rFonts w:ascii="宋体" w:hAnsi="宋体"/>
          <w:sz w:val="24"/>
          <w:highlight w:val="none"/>
        </w:rPr>
      </w:pPr>
      <w:r>
        <w:rPr>
          <w:rFonts w:ascii="宋体" w:hAnsi="宋体"/>
          <w:sz w:val="24"/>
          <w:highlight w:val="none"/>
        </w:rPr>
        <w:t xml:space="preserve"> </w:t>
      </w:r>
    </w:p>
    <w:p w14:paraId="70C4B8D2">
      <w:pPr>
        <w:spacing w:line="300" w:lineRule="exact"/>
        <w:ind w:left="0" w:firstLine="120" w:firstLineChars="50"/>
        <w:rPr>
          <w:rFonts w:hint="eastAsia" w:ascii="宋体" w:hAnsi="宋体"/>
          <w:sz w:val="24"/>
          <w:highlight w:val="none"/>
        </w:rPr>
      </w:pPr>
      <w:r>
        <w:rPr>
          <w:rFonts w:hint="eastAsia" w:ascii="宋体" w:hAnsi="宋体"/>
          <w:sz w:val="24"/>
          <w:highlight w:val="none"/>
        </w:rPr>
        <w:t>甲方代表 ：                                      乙方代表：</w:t>
      </w:r>
    </w:p>
    <w:p w14:paraId="46301C34">
      <w:pPr>
        <w:spacing w:line="300" w:lineRule="exact"/>
        <w:ind w:firstLine="480"/>
        <w:jc w:val="center"/>
        <w:rPr>
          <w:rFonts w:ascii="宋体" w:hAnsi="宋体"/>
          <w:sz w:val="24"/>
          <w:highlight w:val="none"/>
        </w:rPr>
      </w:pPr>
      <w:r>
        <w:rPr>
          <w:rFonts w:ascii="宋体" w:hAnsi="宋体"/>
          <w:sz w:val="24"/>
          <w:highlight w:val="none"/>
        </w:rPr>
        <w:t xml:space="preserve"> </w:t>
      </w:r>
    </w:p>
    <w:p w14:paraId="6F384D38">
      <w:pPr>
        <w:spacing w:line="300" w:lineRule="exact"/>
        <w:ind w:firstLine="480"/>
        <w:jc w:val="center"/>
        <w:rPr>
          <w:rFonts w:hint="eastAsia" w:ascii="宋体" w:hAnsi="宋体"/>
          <w:sz w:val="24"/>
          <w:highlight w:val="none"/>
        </w:rPr>
      </w:pPr>
    </w:p>
    <w:p w14:paraId="2BB5E98B">
      <w:pPr>
        <w:spacing w:line="300" w:lineRule="exact"/>
        <w:ind w:firstLine="480"/>
        <w:jc w:val="center"/>
        <w:rPr>
          <w:rFonts w:hint="eastAsia" w:ascii="宋体" w:hAnsi="宋体"/>
          <w:sz w:val="24"/>
          <w:highlight w:val="none"/>
        </w:rPr>
      </w:pPr>
    </w:p>
    <w:p w14:paraId="18E3B172">
      <w:pPr>
        <w:spacing w:line="300" w:lineRule="exact"/>
        <w:ind w:firstLine="480"/>
        <w:jc w:val="center"/>
        <w:rPr>
          <w:rFonts w:hint="eastAsia" w:ascii="宋体" w:hAnsi="宋体"/>
          <w:sz w:val="24"/>
          <w:highlight w:val="none"/>
        </w:rPr>
      </w:pPr>
      <w:r>
        <w:rPr>
          <w:rFonts w:hint="eastAsia" w:ascii="宋体" w:hAnsi="宋体"/>
          <w:sz w:val="24"/>
          <w:highlight w:val="none"/>
        </w:rPr>
        <w:t>年    月     日                           年    月    日</w:t>
      </w:r>
    </w:p>
    <w:p w14:paraId="3E128358">
      <w:pPr>
        <w:rPr>
          <w:highlight w:val="none"/>
        </w:rPr>
      </w:pPr>
    </w:p>
    <w:p w14:paraId="40DC9A04">
      <w:pPr>
        <w:wordWrap w:val="0"/>
        <w:spacing w:line="440" w:lineRule="exact"/>
        <w:ind w:firstLine="0" w:firstLineChars="0"/>
        <w:jc w:val="both"/>
        <w:rPr>
          <w:rFonts w:hint="eastAsia" w:ascii="宋体" w:hAnsi="宋体" w:cs="宋体"/>
          <w:sz w:val="24"/>
          <w:highlight w:val="none"/>
        </w:rPr>
      </w:pPr>
    </w:p>
    <w:p w14:paraId="626803AB">
      <w:pPr>
        <w:pageBreakBefore/>
        <w:wordWrap w:val="0"/>
        <w:spacing w:line="440" w:lineRule="exact"/>
        <w:ind w:firstLine="480" w:firstLineChars="200"/>
        <w:jc w:val="center"/>
        <w:rPr>
          <w:rFonts w:hint="eastAsia" w:ascii="宋体" w:hAnsi="宋体"/>
          <w:sz w:val="24"/>
          <w:highlight w:val="none"/>
        </w:rPr>
      </w:pPr>
      <w:r>
        <w:rPr>
          <w:rFonts w:hint="eastAsia" w:ascii="宋体" w:hAnsi="宋体" w:cs="宋体"/>
          <w:sz w:val="24"/>
          <w:highlight w:val="none"/>
        </w:rPr>
        <w:t>　</w:t>
      </w:r>
      <w:r>
        <w:rPr>
          <w:rFonts w:hint="eastAsia" w:ascii="宋体" w:hAnsi="宋体"/>
          <w:b/>
          <w:sz w:val="36"/>
          <w:szCs w:val="36"/>
          <w:highlight w:val="none"/>
        </w:rPr>
        <w:t>第四章  投标文件格式</w:t>
      </w:r>
    </w:p>
    <w:p w14:paraId="71F035AD">
      <w:pPr>
        <w:wordWrap w:val="0"/>
        <w:spacing w:line="440" w:lineRule="exact"/>
        <w:ind w:firstLine="880" w:firstLineChars="200"/>
        <w:jc w:val="center"/>
        <w:rPr>
          <w:rFonts w:hint="eastAsia" w:ascii="宋体" w:hAnsi="宋体"/>
          <w:sz w:val="44"/>
          <w:highlight w:val="none"/>
        </w:rPr>
      </w:pPr>
    </w:p>
    <w:p w14:paraId="7BC06974">
      <w:pPr>
        <w:spacing w:line="440" w:lineRule="exact"/>
        <w:ind w:firstLine="883" w:firstLineChars="200"/>
        <w:jc w:val="center"/>
        <w:rPr>
          <w:rFonts w:hint="eastAsia" w:ascii="宋体" w:hAnsi="宋体"/>
          <w:b/>
          <w:sz w:val="44"/>
          <w:szCs w:val="44"/>
          <w:highlight w:val="none"/>
        </w:rPr>
      </w:pPr>
      <w:r>
        <w:rPr>
          <w:rFonts w:hint="eastAsia" w:ascii="宋体" w:hAnsi="宋体"/>
          <w:b/>
          <w:sz w:val="44"/>
          <w:szCs w:val="44"/>
          <w:highlight w:val="none"/>
        </w:rPr>
        <w:t>房屋建筑和市政基础设施工程施工</w:t>
      </w:r>
    </w:p>
    <w:p w14:paraId="66680FF9">
      <w:pPr>
        <w:spacing w:line="440" w:lineRule="exact"/>
        <w:ind w:firstLine="883" w:firstLineChars="200"/>
        <w:rPr>
          <w:rFonts w:hint="eastAsia" w:ascii="宋体" w:hAnsi="宋体"/>
          <w:b/>
          <w:sz w:val="44"/>
          <w:szCs w:val="44"/>
          <w:highlight w:val="none"/>
        </w:rPr>
      </w:pPr>
    </w:p>
    <w:p w14:paraId="495A41A1">
      <w:pPr>
        <w:spacing w:line="440" w:lineRule="exact"/>
        <w:ind w:firstLine="883" w:firstLineChars="200"/>
        <w:rPr>
          <w:rFonts w:hint="eastAsia" w:ascii="宋体" w:hAnsi="宋体"/>
          <w:b/>
          <w:sz w:val="44"/>
          <w:szCs w:val="44"/>
          <w:highlight w:val="none"/>
        </w:rPr>
      </w:pPr>
    </w:p>
    <w:p w14:paraId="4E4CBB95">
      <w:pPr>
        <w:wordWrap w:val="0"/>
        <w:spacing w:line="440" w:lineRule="exact"/>
        <w:ind w:firstLine="880" w:firstLineChars="200"/>
        <w:jc w:val="center"/>
        <w:rPr>
          <w:rFonts w:hint="eastAsia" w:ascii="宋体" w:hAnsi="宋体"/>
          <w:sz w:val="44"/>
          <w:highlight w:val="none"/>
        </w:rPr>
      </w:pPr>
    </w:p>
    <w:p w14:paraId="1920CC7E">
      <w:pPr>
        <w:wordWrap w:val="0"/>
        <w:ind w:firstLine="1440" w:firstLineChars="200"/>
        <w:jc w:val="center"/>
        <w:rPr>
          <w:rFonts w:hint="eastAsia" w:ascii="宋体" w:hAnsi="宋体"/>
          <w:bCs/>
          <w:sz w:val="72"/>
          <w:szCs w:val="72"/>
          <w:highlight w:val="none"/>
        </w:rPr>
      </w:pPr>
      <w:r>
        <w:rPr>
          <w:rFonts w:hint="eastAsia" w:ascii="宋体" w:hAnsi="宋体"/>
          <w:bCs/>
          <w:sz w:val="72"/>
          <w:szCs w:val="72"/>
          <w:highlight w:val="none"/>
        </w:rPr>
        <w:t>投标文件</w:t>
      </w:r>
    </w:p>
    <w:p w14:paraId="3E10FC3F">
      <w:pPr>
        <w:wordWrap w:val="0"/>
        <w:spacing w:line="440" w:lineRule="exact"/>
        <w:ind w:firstLine="560" w:firstLineChars="200"/>
        <w:jc w:val="center"/>
        <w:rPr>
          <w:rFonts w:hint="eastAsia" w:ascii="宋体" w:hAnsi="宋体"/>
          <w:sz w:val="28"/>
          <w:highlight w:val="none"/>
        </w:rPr>
      </w:pPr>
    </w:p>
    <w:p w14:paraId="47C954CE">
      <w:pPr>
        <w:wordWrap w:val="0"/>
        <w:spacing w:line="440" w:lineRule="exact"/>
        <w:ind w:firstLine="560" w:firstLineChars="200"/>
        <w:jc w:val="center"/>
        <w:rPr>
          <w:rFonts w:hint="eastAsia" w:ascii="宋体" w:hAnsi="宋体"/>
          <w:sz w:val="28"/>
          <w:highlight w:val="none"/>
        </w:rPr>
      </w:pPr>
    </w:p>
    <w:p w14:paraId="513704C0">
      <w:pPr>
        <w:wordWrap w:val="0"/>
        <w:spacing w:line="440" w:lineRule="exact"/>
        <w:ind w:firstLine="560" w:firstLineChars="200"/>
        <w:jc w:val="center"/>
        <w:rPr>
          <w:rFonts w:hint="eastAsia" w:ascii="宋体" w:hAnsi="宋体"/>
          <w:sz w:val="28"/>
          <w:highlight w:val="none"/>
        </w:rPr>
      </w:pPr>
    </w:p>
    <w:p w14:paraId="51CF453A">
      <w:pPr>
        <w:wordWrap w:val="0"/>
        <w:spacing w:line="440" w:lineRule="exact"/>
        <w:ind w:firstLine="560" w:firstLineChars="200"/>
        <w:jc w:val="center"/>
        <w:rPr>
          <w:rFonts w:hint="eastAsia" w:ascii="宋体" w:hAnsi="宋体"/>
          <w:sz w:val="28"/>
          <w:highlight w:val="none"/>
        </w:rPr>
      </w:pPr>
    </w:p>
    <w:p w14:paraId="08A611E6">
      <w:pPr>
        <w:wordWrap w:val="0"/>
        <w:spacing w:line="440" w:lineRule="exact"/>
        <w:ind w:firstLine="560" w:firstLineChars="200"/>
        <w:jc w:val="center"/>
        <w:rPr>
          <w:rFonts w:hint="eastAsia" w:ascii="宋体" w:hAnsi="宋体"/>
          <w:sz w:val="28"/>
          <w:highlight w:val="none"/>
        </w:rPr>
      </w:pPr>
    </w:p>
    <w:p w14:paraId="614642CE">
      <w:pPr>
        <w:wordWrap w:val="0"/>
        <w:spacing w:line="440" w:lineRule="exact"/>
        <w:ind w:firstLine="560" w:firstLineChars="200"/>
        <w:jc w:val="center"/>
        <w:rPr>
          <w:rFonts w:hint="eastAsia" w:ascii="宋体" w:hAnsi="宋体"/>
          <w:sz w:val="28"/>
          <w:highlight w:val="none"/>
        </w:rPr>
      </w:pPr>
    </w:p>
    <w:p w14:paraId="3BBC7558">
      <w:pPr>
        <w:wordWrap w:val="0"/>
        <w:spacing w:line="440" w:lineRule="exact"/>
        <w:ind w:firstLine="560" w:firstLineChars="200"/>
        <w:jc w:val="center"/>
        <w:rPr>
          <w:rFonts w:hint="eastAsia" w:ascii="宋体" w:hAnsi="宋体"/>
          <w:sz w:val="28"/>
          <w:highlight w:val="none"/>
        </w:rPr>
      </w:pPr>
    </w:p>
    <w:p w14:paraId="6D3605D6">
      <w:pPr>
        <w:wordWrap w:val="0"/>
        <w:spacing w:line="440" w:lineRule="exact"/>
        <w:ind w:firstLine="640" w:firstLineChars="200"/>
        <w:rPr>
          <w:rFonts w:hint="eastAsia" w:ascii="宋体" w:hAnsi="宋体"/>
          <w:sz w:val="32"/>
          <w:szCs w:val="32"/>
          <w:highlight w:val="none"/>
          <w:u w:val="single"/>
        </w:rPr>
      </w:pPr>
      <w:r>
        <w:rPr>
          <w:rFonts w:hint="eastAsia" w:ascii="宋体" w:hAnsi="宋体"/>
          <w:sz w:val="32"/>
          <w:szCs w:val="32"/>
          <w:highlight w:val="none"/>
        </w:rPr>
        <w:t>招标项目名称：</w:t>
      </w:r>
      <w:r>
        <w:rPr>
          <w:rFonts w:hint="eastAsia" w:ascii="宋体" w:hAnsi="宋体"/>
          <w:sz w:val="32"/>
          <w:szCs w:val="32"/>
          <w:highlight w:val="none"/>
          <w:u w:val="single"/>
        </w:rPr>
        <w:t xml:space="preserve">                                  </w:t>
      </w:r>
    </w:p>
    <w:p w14:paraId="39B53649">
      <w:pPr>
        <w:wordWrap w:val="0"/>
        <w:spacing w:line="440" w:lineRule="exact"/>
        <w:ind w:firstLine="640" w:firstLineChars="200"/>
        <w:rPr>
          <w:rFonts w:hint="eastAsia" w:ascii="宋体" w:hAnsi="宋体"/>
          <w:sz w:val="32"/>
          <w:szCs w:val="32"/>
          <w:highlight w:val="none"/>
          <w:u w:val="single"/>
        </w:rPr>
      </w:pPr>
    </w:p>
    <w:p w14:paraId="098B3965">
      <w:pPr>
        <w:wordWrap w:val="0"/>
        <w:spacing w:line="440" w:lineRule="exact"/>
        <w:ind w:firstLine="640" w:firstLineChars="200"/>
        <w:rPr>
          <w:rFonts w:hint="eastAsia" w:ascii="宋体" w:hAnsi="宋体"/>
          <w:sz w:val="32"/>
          <w:szCs w:val="32"/>
          <w:highlight w:val="none"/>
          <w:u w:val="single"/>
        </w:rPr>
      </w:pPr>
      <w:r>
        <w:rPr>
          <w:rFonts w:hint="eastAsia" w:ascii="宋体" w:hAnsi="宋体"/>
          <w:sz w:val="32"/>
          <w:szCs w:val="32"/>
          <w:highlight w:val="none"/>
        </w:rPr>
        <w:t>投标人：</w:t>
      </w:r>
      <w:r>
        <w:rPr>
          <w:rFonts w:hint="eastAsia" w:ascii="宋体" w:hAnsi="宋体"/>
          <w:sz w:val="32"/>
          <w:szCs w:val="32"/>
          <w:highlight w:val="none"/>
          <w:u w:val="single"/>
        </w:rPr>
        <w:t xml:space="preserve">                             (盖单位章) </w:t>
      </w:r>
    </w:p>
    <w:p w14:paraId="701096A4">
      <w:pPr>
        <w:wordWrap w:val="0"/>
        <w:spacing w:line="440" w:lineRule="exact"/>
        <w:ind w:firstLine="640" w:firstLineChars="200"/>
        <w:rPr>
          <w:rFonts w:hint="eastAsia" w:ascii="宋体" w:hAnsi="宋体"/>
          <w:sz w:val="32"/>
          <w:szCs w:val="32"/>
          <w:highlight w:val="none"/>
          <w:u w:val="single"/>
        </w:rPr>
      </w:pPr>
    </w:p>
    <w:p w14:paraId="715B62AD">
      <w:pPr>
        <w:wordWrap w:val="0"/>
        <w:spacing w:line="440" w:lineRule="exact"/>
        <w:ind w:firstLine="640" w:firstLineChars="200"/>
        <w:rPr>
          <w:rFonts w:hint="eastAsia" w:ascii="宋体" w:hAnsi="宋体"/>
          <w:sz w:val="32"/>
          <w:szCs w:val="32"/>
          <w:highlight w:val="none"/>
        </w:rPr>
      </w:pPr>
      <w:r>
        <w:rPr>
          <w:rFonts w:hint="eastAsia" w:ascii="宋体" w:hAnsi="宋体"/>
          <w:sz w:val="32"/>
          <w:szCs w:val="32"/>
          <w:highlight w:val="none"/>
        </w:rPr>
        <w:t>法定代表人或其委托代理人：</w:t>
      </w:r>
      <w:r>
        <w:rPr>
          <w:rFonts w:hint="eastAsia" w:ascii="宋体" w:hAnsi="宋体"/>
          <w:sz w:val="32"/>
          <w:szCs w:val="32"/>
          <w:highlight w:val="none"/>
          <w:u w:val="single"/>
        </w:rPr>
        <w:t xml:space="preserve">        (签字或盖章)   </w:t>
      </w:r>
    </w:p>
    <w:p w14:paraId="4F79C5A0">
      <w:pPr>
        <w:wordWrap w:val="0"/>
        <w:spacing w:line="440" w:lineRule="exact"/>
        <w:ind w:firstLine="720" w:firstLineChars="200"/>
        <w:jc w:val="center"/>
        <w:rPr>
          <w:rFonts w:hint="eastAsia" w:ascii="宋体" w:hAnsi="宋体"/>
          <w:sz w:val="36"/>
          <w:highlight w:val="none"/>
        </w:rPr>
      </w:pPr>
    </w:p>
    <w:p w14:paraId="7DF326D3">
      <w:pPr>
        <w:wordWrap w:val="0"/>
        <w:spacing w:line="440" w:lineRule="exact"/>
        <w:ind w:firstLine="720" w:firstLineChars="200"/>
        <w:jc w:val="center"/>
        <w:rPr>
          <w:rFonts w:hint="eastAsia" w:ascii="宋体" w:hAnsi="宋体"/>
          <w:sz w:val="36"/>
          <w:highlight w:val="none"/>
        </w:rPr>
      </w:pPr>
    </w:p>
    <w:p w14:paraId="16B9ECAC">
      <w:pPr>
        <w:wordWrap w:val="0"/>
        <w:spacing w:line="440" w:lineRule="exact"/>
        <w:ind w:firstLine="720" w:firstLineChars="200"/>
        <w:jc w:val="center"/>
        <w:rPr>
          <w:rFonts w:hint="eastAsia" w:ascii="宋体" w:hAnsi="宋体"/>
          <w:sz w:val="36"/>
          <w:highlight w:val="none"/>
        </w:rPr>
      </w:pPr>
    </w:p>
    <w:p w14:paraId="4EDCA151">
      <w:pPr>
        <w:wordWrap w:val="0"/>
        <w:spacing w:line="440" w:lineRule="exact"/>
        <w:ind w:firstLine="720" w:firstLineChars="200"/>
        <w:jc w:val="center"/>
        <w:rPr>
          <w:rFonts w:hint="eastAsia" w:ascii="宋体" w:hAnsi="宋体"/>
          <w:sz w:val="36"/>
          <w:highlight w:val="none"/>
        </w:rPr>
      </w:pPr>
    </w:p>
    <w:p w14:paraId="04295B23">
      <w:pPr>
        <w:wordWrap w:val="0"/>
        <w:spacing w:line="440" w:lineRule="exact"/>
        <w:ind w:firstLine="720" w:firstLineChars="200"/>
        <w:jc w:val="center"/>
        <w:rPr>
          <w:rFonts w:hint="eastAsia" w:ascii="宋体" w:hAnsi="宋体"/>
          <w:sz w:val="36"/>
          <w:highlight w:val="none"/>
        </w:rPr>
      </w:pPr>
    </w:p>
    <w:p w14:paraId="5C1D753F">
      <w:pPr>
        <w:wordWrap w:val="0"/>
        <w:spacing w:line="440" w:lineRule="exact"/>
        <w:ind w:firstLine="640" w:firstLineChars="200"/>
        <w:jc w:val="center"/>
        <w:rPr>
          <w:rFonts w:hint="eastAsia" w:ascii="宋体" w:hAnsi="宋体"/>
          <w:sz w:val="32"/>
          <w:szCs w:val="32"/>
          <w:highlight w:val="none"/>
        </w:rPr>
      </w:pPr>
      <w:r>
        <w:rPr>
          <w:rFonts w:hint="eastAsia" w:ascii="宋体" w:hAnsi="宋体"/>
          <w:sz w:val="32"/>
          <w:szCs w:val="32"/>
          <w:highlight w:val="none"/>
        </w:rPr>
        <w:t>日期：</w:t>
      </w:r>
      <w:r>
        <w:rPr>
          <w:rFonts w:hint="eastAsia" w:ascii="宋体" w:hAnsi="宋体"/>
          <w:sz w:val="32"/>
          <w:szCs w:val="32"/>
          <w:highlight w:val="none"/>
          <w:u w:val="single"/>
        </w:rPr>
        <w:t xml:space="preserve">    </w:t>
      </w:r>
      <w:r>
        <w:rPr>
          <w:rFonts w:hint="eastAsia" w:ascii="宋体" w:hAnsi="宋体"/>
          <w:sz w:val="32"/>
          <w:szCs w:val="32"/>
          <w:highlight w:val="none"/>
        </w:rPr>
        <w:t>年</w:t>
      </w:r>
      <w:r>
        <w:rPr>
          <w:rFonts w:hint="eastAsia" w:ascii="宋体" w:hAnsi="宋体"/>
          <w:sz w:val="32"/>
          <w:szCs w:val="32"/>
          <w:highlight w:val="none"/>
          <w:u w:val="single"/>
        </w:rPr>
        <w:t xml:space="preserve">    </w:t>
      </w:r>
      <w:r>
        <w:rPr>
          <w:rFonts w:hint="eastAsia" w:ascii="宋体" w:hAnsi="宋体"/>
          <w:sz w:val="32"/>
          <w:szCs w:val="32"/>
          <w:highlight w:val="none"/>
        </w:rPr>
        <w:t>月</w:t>
      </w:r>
      <w:r>
        <w:rPr>
          <w:rFonts w:hint="eastAsia" w:ascii="宋体" w:hAnsi="宋体"/>
          <w:sz w:val="32"/>
          <w:szCs w:val="32"/>
          <w:highlight w:val="none"/>
          <w:u w:val="single"/>
        </w:rPr>
        <w:t xml:space="preserve">    </w:t>
      </w:r>
      <w:r>
        <w:rPr>
          <w:rFonts w:hint="eastAsia" w:ascii="宋体" w:hAnsi="宋体"/>
          <w:sz w:val="32"/>
          <w:szCs w:val="32"/>
          <w:highlight w:val="none"/>
        </w:rPr>
        <w:t>日</w:t>
      </w:r>
    </w:p>
    <w:p w14:paraId="1C9A1D5B">
      <w:pPr>
        <w:wordWrap w:val="0"/>
        <w:spacing w:line="440" w:lineRule="exact"/>
        <w:ind w:firstLine="720" w:firstLineChars="200"/>
        <w:jc w:val="center"/>
        <w:rPr>
          <w:rFonts w:hint="eastAsia" w:ascii="宋体" w:hAnsi="宋体"/>
          <w:sz w:val="36"/>
          <w:highlight w:val="none"/>
        </w:rPr>
      </w:pPr>
    </w:p>
    <w:p w14:paraId="456A9B51">
      <w:pPr>
        <w:wordWrap w:val="0"/>
        <w:spacing w:line="440" w:lineRule="exact"/>
        <w:ind w:firstLine="0" w:firstLineChars="0"/>
        <w:jc w:val="both"/>
        <w:rPr>
          <w:rFonts w:hint="eastAsia" w:ascii="宋体" w:hAnsi="宋体"/>
          <w:sz w:val="36"/>
          <w:highlight w:val="none"/>
        </w:rPr>
      </w:pPr>
    </w:p>
    <w:p w14:paraId="656B91F2">
      <w:pPr>
        <w:pageBreakBefore/>
        <w:wordWrap w:val="0"/>
        <w:spacing w:line="440" w:lineRule="exact"/>
        <w:ind w:firstLine="643" w:firstLineChars="200"/>
        <w:jc w:val="center"/>
        <w:rPr>
          <w:rFonts w:ascii="宋体" w:hAnsi="宋体"/>
          <w:b/>
          <w:sz w:val="32"/>
          <w:szCs w:val="32"/>
          <w:highlight w:val="none"/>
        </w:rPr>
      </w:pPr>
      <w:r>
        <w:rPr>
          <w:rFonts w:hint="eastAsia" w:ascii="宋体" w:hAnsi="宋体"/>
          <w:b/>
          <w:sz w:val="32"/>
          <w:szCs w:val="32"/>
          <w:highlight w:val="none"/>
        </w:rPr>
        <w:t>目录</w:t>
      </w:r>
    </w:p>
    <w:p w14:paraId="27809258">
      <w:pPr>
        <w:wordWrap w:val="0"/>
        <w:spacing w:line="440" w:lineRule="exact"/>
        <w:ind w:firstLine="420" w:firstLineChars="200"/>
        <w:rPr>
          <w:rFonts w:ascii="宋体" w:hAnsi="宋体"/>
          <w:highlight w:val="none"/>
        </w:rPr>
      </w:pPr>
    </w:p>
    <w:p w14:paraId="72CE9A64">
      <w:pPr>
        <w:pStyle w:val="8"/>
        <w:wordWrap w:val="0"/>
        <w:spacing w:before="120" w:beforeLines="50" w:after="120" w:afterLines="50" w:line="440" w:lineRule="exact"/>
        <w:ind w:firstLine="480" w:firstLineChars="200"/>
        <w:jc w:val="both"/>
        <w:rPr>
          <w:rFonts w:ascii="宋体" w:hAnsi="宋体"/>
          <w:sz w:val="24"/>
          <w:szCs w:val="24"/>
          <w:highlight w:val="none"/>
        </w:rPr>
      </w:pPr>
      <w:r>
        <w:rPr>
          <w:rFonts w:hint="eastAsia" w:ascii="宋体" w:hAnsi="宋体"/>
          <w:sz w:val="24"/>
          <w:szCs w:val="24"/>
          <w:highlight w:val="none"/>
        </w:rPr>
        <w:t>（一）投标承诺函</w:t>
      </w:r>
    </w:p>
    <w:p w14:paraId="131FF56A">
      <w:pPr>
        <w:pStyle w:val="8"/>
        <w:wordWrap w:val="0"/>
        <w:spacing w:before="120" w:beforeLines="50" w:after="120" w:afterLines="50" w:line="440" w:lineRule="exact"/>
        <w:ind w:firstLine="480" w:firstLineChars="200"/>
        <w:jc w:val="both"/>
        <w:rPr>
          <w:rFonts w:hint="eastAsia" w:ascii="宋体" w:hAnsi="宋体"/>
          <w:sz w:val="24"/>
          <w:szCs w:val="24"/>
          <w:highlight w:val="none"/>
        </w:rPr>
      </w:pPr>
      <w:r>
        <w:rPr>
          <w:rFonts w:hint="eastAsia" w:ascii="宋体" w:hAnsi="宋体"/>
          <w:sz w:val="24"/>
          <w:szCs w:val="24"/>
          <w:highlight w:val="none"/>
        </w:rPr>
        <w:t>（二）法定代表人资格证明书、法定代表人授权委托书（格式）</w:t>
      </w:r>
    </w:p>
    <w:p w14:paraId="0C28F76E">
      <w:pPr>
        <w:pStyle w:val="8"/>
        <w:wordWrap w:val="0"/>
        <w:spacing w:before="120" w:beforeLines="50" w:after="120" w:afterLines="50" w:line="440" w:lineRule="exact"/>
        <w:ind w:firstLine="480" w:firstLineChars="200"/>
        <w:jc w:val="both"/>
        <w:rPr>
          <w:rFonts w:hint="eastAsia" w:ascii="宋体" w:hAnsi="宋体"/>
          <w:sz w:val="24"/>
          <w:szCs w:val="24"/>
          <w:highlight w:val="none"/>
        </w:rPr>
      </w:pPr>
      <w:r>
        <w:rPr>
          <w:rFonts w:hint="eastAsia" w:ascii="宋体" w:hAnsi="宋体"/>
          <w:sz w:val="24"/>
          <w:highlight w:val="none"/>
        </w:rPr>
        <w:t>（三）投标承诺函中企业信息（营业执照、资质证书、安全生产许可证等）和项目负责人信息（建造师证、安全考核证等）的证书证件等复印件（加盖投标单位公章）制作在投标文件中，否者按废标处理。</w:t>
      </w:r>
    </w:p>
    <w:p w14:paraId="7B54602D">
      <w:pPr>
        <w:wordWrap w:val="0"/>
        <w:spacing w:line="440" w:lineRule="exact"/>
        <w:ind w:firstLine="480" w:firstLineChars="200"/>
        <w:rPr>
          <w:rFonts w:hint="eastAsia" w:ascii="宋体" w:hAnsi="宋体"/>
          <w:sz w:val="24"/>
          <w:highlight w:val="none"/>
        </w:rPr>
      </w:pPr>
    </w:p>
    <w:p w14:paraId="4842C5B0">
      <w:pPr>
        <w:wordWrap w:val="0"/>
        <w:spacing w:line="440" w:lineRule="exact"/>
        <w:ind w:firstLine="420" w:firstLineChars="200"/>
        <w:rPr>
          <w:rFonts w:hint="eastAsia" w:ascii="宋体" w:hAnsi="宋体"/>
          <w:highlight w:val="none"/>
        </w:rPr>
      </w:pPr>
    </w:p>
    <w:p w14:paraId="2A926028">
      <w:pPr>
        <w:wordWrap w:val="0"/>
        <w:spacing w:line="440" w:lineRule="exact"/>
        <w:ind w:firstLine="420" w:firstLineChars="200"/>
        <w:rPr>
          <w:rFonts w:hint="eastAsia" w:ascii="宋体" w:hAnsi="宋体"/>
          <w:highlight w:val="none"/>
        </w:rPr>
      </w:pPr>
    </w:p>
    <w:p w14:paraId="3AA5405D">
      <w:pPr>
        <w:wordWrap w:val="0"/>
        <w:spacing w:line="440" w:lineRule="exact"/>
        <w:ind w:firstLine="420" w:firstLineChars="200"/>
        <w:rPr>
          <w:rFonts w:hint="eastAsia" w:ascii="宋体" w:hAnsi="宋体"/>
          <w:highlight w:val="none"/>
        </w:rPr>
      </w:pPr>
    </w:p>
    <w:p w14:paraId="2F426594">
      <w:pPr>
        <w:wordWrap w:val="0"/>
        <w:spacing w:line="440" w:lineRule="exact"/>
        <w:ind w:firstLine="420" w:firstLineChars="200"/>
        <w:rPr>
          <w:rFonts w:hint="eastAsia" w:ascii="宋体" w:hAnsi="宋体"/>
          <w:highlight w:val="none"/>
        </w:rPr>
      </w:pPr>
    </w:p>
    <w:p w14:paraId="0163A749">
      <w:pPr>
        <w:wordWrap w:val="0"/>
        <w:spacing w:line="440" w:lineRule="exact"/>
        <w:ind w:firstLine="420" w:firstLineChars="200"/>
        <w:rPr>
          <w:rFonts w:hint="eastAsia" w:ascii="宋体" w:hAnsi="宋体"/>
          <w:highlight w:val="none"/>
        </w:rPr>
      </w:pPr>
    </w:p>
    <w:p w14:paraId="559E7C85">
      <w:pPr>
        <w:wordWrap w:val="0"/>
        <w:spacing w:line="440" w:lineRule="exact"/>
        <w:ind w:firstLine="420" w:firstLineChars="200"/>
        <w:rPr>
          <w:rFonts w:hint="eastAsia" w:ascii="宋体" w:hAnsi="宋体"/>
          <w:highlight w:val="none"/>
        </w:rPr>
      </w:pPr>
    </w:p>
    <w:p w14:paraId="72E653E1">
      <w:pPr>
        <w:wordWrap w:val="0"/>
        <w:spacing w:line="440" w:lineRule="exact"/>
        <w:ind w:firstLine="420" w:firstLineChars="200"/>
        <w:rPr>
          <w:rFonts w:hint="eastAsia" w:ascii="宋体" w:hAnsi="宋体"/>
          <w:highlight w:val="none"/>
        </w:rPr>
      </w:pPr>
    </w:p>
    <w:p w14:paraId="5DC9473A">
      <w:pPr>
        <w:wordWrap w:val="0"/>
        <w:spacing w:line="440" w:lineRule="exact"/>
        <w:ind w:firstLine="420" w:firstLineChars="200"/>
        <w:rPr>
          <w:rFonts w:hint="eastAsia" w:ascii="宋体" w:hAnsi="宋体"/>
          <w:highlight w:val="none"/>
        </w:rPr>
      </w:pPr>
    </w:p>
    <w:p w14:paraId="07F3E6E1">
      <w:pPr>
        <w:wordWrap w:val="0"/>
        <w:spacing w:line="440" w:lineRule="exact"/>
        <w:ind w:firstLine="420" w:firstLineChars="200"/>
        <w:rPr>
          <w:rFonts w:hint="eastAsia" w:ascii="宋体" w:hAnsi="宋体"/>
          <w:highlight w:val="none"/>
        </w:rPr>
      </w:pPr>
    </w:p>
    <w:p w14:paraId="66C33D94">
      <w:pPr>
        <w:wordWrap w:val="0"/>
        <w:spacing w:line="440" w:lineRule="exact"/>
        <w:ind w:firstLine="420" w:firstLineChars="200"/>
        <w:rPr>
          <w:rFonts w:hint="eastAsia" w:ascii="宋体" w:hAnsi="宋体"/>
          <w:highlight w:val="none"/>
        </w:rPr>
      </w:pPr>
    </w:p>
    <w:p w14:paraId="3C713CBD">
      <w:pPr>
        <w:wordWrap w:val="0"/>
        <w:spacing w:line="440" w:lineRule="exact"/>
        <w:ind w:firstLine="420" w:firstLineChars="200"/>
        <w:rPr>
          <w:rFonts w:hint="eastAsia" w:ascii="宋体" w:hAnsi="宋体"/>
          <w:highlight w:val="none"/>
        </w:rPr>
      </w:pPr>
    </w:p>
    <w:p w14:paraId="7BFE8676">
      <w:pPr>
        <w:wordWrap w:val="0"/>
        <w:spacing w:line="440" w:lineRule="exact"/>
        <w:ind w:firstLine="420" w:firstLineChars="200"/>
        <w:rPr>
          <w:rFonts w:hint="eastAsia" w:ascii="宋体" w:hAnsi="宋体"/>
          <w:highlight w:val="none"/>
        </w:rPr>
      </w:pPr>
    </w:p>
    <w:p w14:paraId="2C6A80A6">
      <w:pPr>
        <w:wordWrap w:val="0"/>
        <w:spacing w:line="440" w:lineRule="exact"/>
        <w:ind w:firstLine="420" w:firstLineChars="200"/>
        <w:rPr>
          <w:rFonts w:hint="eastAsia" w:ascii="宋体" w:hAnsi="宋体"/>
          <w:highlight w:val="none"/>
        </w:rPr>
      </w:pPr>
    </w:p>
    <w:p w14:paraId="24039AE9">
      <w:pPr>
        <w:wordWrap w:val="0"/>
        <w:spacing w:line="440" w:lineRule="exact"/>
        <w:ind w:firstLine="420" w:firstLineChars="200"/>
        <w:rPr>
          <w:rFonts w:hint="eastAsia" w:ascii="宋体" w:hAnsi="宋体"/>
          <w:highlight w:val="none"/>
        </w:rPr>
      </w:pPr>
    </w:p>
    <w:p w14:paraId="131B439B">
      <w:pPr>
        <w:wordWrap w:val="0"/>
        <w:spacing w:line="440" w:lineRule="exact"/>
        <w:ind w:firstLine="420" w:firstLineChars="200"/>
        <w:rPr>
          <w:rFonts w:hint="eastAsia" w:ascii="宋体" w:hAnsi="宋体"/>
          <w:highlight w:val="none"/>
        </w:rPr>
      </w:pPr>
    </w:p>
    <w:p w14:paraId="1990E899">
      <w:pPr>
        <w:wordWrap w:val="0"/>
        <w:spacing w:line="440" w:lineRule="exact"/>
        <w:ind w:firstLine="420" w:firstLineChars="200"/>
        <w:rPr>
          <w:rFonts w:hint="eastAsia" w:ascii="宋体" w:hAnsi="宋体"/>
          <w:highlight w:val="none"/>
        </w:rPr>
      </w:pPr>
    </w:p>
    <w:p w14:paraId="5F5B5E85">
      <w:pPr>
        <w:wordWrap w:val="0"/>
        <w:spacing w:line="440" w:lineRule="exact"/>
        <w:ind w:firstLine="420" w:firstLineChars="200"/>
        <w:rPr>
          <w:rFonts w:hint="eastAsia" w:ascii="宋体" w:hAnsi="宋体"/>
          <w:highlight w:val="none"/>
        </w:rPr>
      </w:pPr>
    </w:p>
    <w:p w14:paraId="494D70C3">
      <w:pPr>
        <w:wordWrap w:val="0"/>
        <w:spacing w:line="440" w:lineRule="exact"/>
        <w:ind w:firstLine="420" w:firstLineChars="200"/>
        <w:rPr>
          <w:rFonts w:hint="eastAsia" w:ascii="宋体" w:hAnsi="宋体"/>
          <w:highlight w:val="none"/>
        </w:rPr>
      </w:pPr>
    </w:p>
    <w:p w14:paraId="5008C26F">
      <w:pPr>
        <w:wordWrap w:val="0"/>
        <w:spacing w:line="440" w:lineRule="exact"/>
        <w:ind w:firstLine="420" w:firstLineChars="200"/>
        <w:rPr>
          <w:rFonts w:hint="eastAsia" w:ascii="宋体" w:hAnsi="宋体"/>
          <w:highlight w:val="none"/>
        </w:rPr>
      </w:pPr>
    </w:p>
    <w:p w14:paraId="08346325">
      <w:pPr>
        <w:wordWrap w:val="0"/>
        <w:spacing w:line="440" w:lineRule="exact"/>
        <w:ind w:firstLine="420" w:firstLineChars="200"/>
        <w:rPr>
          <w:rFonts w:hint="eastAsia" w:ascii="宋体" w:hAnsi="宋体"/>
          <w:highlight w:val="none"/>
        </w:rPr>
      </w:pPr>
    </w:p>
    <w:p w14:paraId="694058D7">
      <w:pPr>
        <w:wordWrap w:val="0"/>
        <w:spacing w:line="440" w:lineRule="exact"/>
        <w:ind w:firstLine="420" w:firstLineChars="200"/>
        <w:rPr>
          <w:rFonts w:hint="eastAsia" w:ascii="宋体" w:hAnsi="宋体"/>
          <w:highlight w:val="none"/>
        </w:rPr>
      </w:pPr>
    </w:p>
    <w:p w14:paraId="59C8E523">
      <w:pPr>
        <w:pStyle w:val="3"/>
        <w:wordWrap w:val="0"/>
        <w:spacing w:line="440" w:lineRule="exact"/>
        <w:jc w:val="center"/>
        <w:rPr>
          <w:rFonts w:hint="eastAsia" w:ascii="宋体" w:hAnsi="宋体"/>
          <w:sz w:val="24"/>
          <w:highlight w:val="none"/>
        </w:rPr>
      </w:pPr>
      <w:r>
        <w:rPr>
          <w:rFonts w:hint="eastAsia" w:ascii="宋体" w:hAnsi="宋体"/>
          <w:highlight w:val="none"/>
        </w:rPr>
        <w:br w:type="page"/>
      </w:r>
      <w:r>
        <w:rPr>
          <w:rFonts w:hint="eastAsia" w:ascii="宋体" w:hAnsi="宋体"/>
          <w:highlight w:val="none"/>
        </w:rPr>
        <w:t>（一）投标承诺函</w:t>
      </w:r>
    </w:p>
    <w:p w14:paraId="4697035E">
      <w:pPr>
        <w:pageBreakBefore w:val="0"/>
        <w:widowControl w:val="0"/>
        <w:kinsoku/>
        <w:wordWrap w:val="0"/>
        <w:overflowPunct/>
        <w:topLinePunct w:val="0"/>
        <w:autoSpaceDE/>
        <w:bidi w:val="0"/>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14:paraId="2EC4474C">
      <w:pPr>
        <w:pageBreakBefore w:val="0"/>
        <w:widowControl w:val="0"/>
        <w:tabs>
          <w:tab w:val="left" w:pos="7560"/>
        </w:tabs>
        <w:kinsoku/>
        <w:wordWrap w:val="0"/>
        <w:overflowPunct/>
        <w:topLinePunct w:val="0"/>
        <w:autoSpaceDE/>
        <w:bidi w:val="0"/>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1、根据你方招标工程项目编号为</w:t>
      </w:r>
      <w:r>
        <w:rPr>
          <w:rFonts w:hint="eastAsia" w:ascii="宋体" w:hAnsi="宋体" w:eastAsia="宋体" w:cs="宋体"/>
          <w:color w:val="auto"/>
          <w:sz w:val="24"/>
          <w:highlight w:val="none"/>
          <w:u w:val="single"/>
        </w:rPr>
        <w:t xml:space="preserve"> {招标编号}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{招标工程项目名称}      </w:t>
      </w:r>
      <w:r>
        <w:rPr>
          <w:rFonts w:hint="eastAsia" w:ascii="宋体" w:hAnsi="宋体" w:eastAsia="宋体" w:cs="宋体"/>
          <w:color w:val="auto"/>
          <w:sz w:val="24"/>
          <w:highlight w:val="none"/>
        </w:rPr>
        <w:t>工程招标文件，按照《</w:t>
      </w:r>
      <w:r>
        <w:rPr>
          <w:rFonts w:hint="eastAsia" w:ascii="宋体" w:hAnsi="宋体" w:cs="宋体"/>
          <w:color w:val="000000"/>
          <w:kern w:val="0"/>
          <w:sz w:val="24"/>
          <w:lang w:bidi="ar"/>
        </w:rPr>
        <w:t>中华人民共和国招标投标法</w:t>
      </w:r>
      <w:r>
        <w:rPr>
          <w:rFonts w:hint="eastAsia" w:ascii="宋体" w:hAnsi="宋体" w:eastAsia="宋体" w:cs="宋体"/>
          <w:color w:val="auto"/>
          <w:sz w:val="24"/>
          <w:highlight w:val="none"/>
        </w:rPr>
        <w:t>》等有关规定，经研究上述招标文件的投标须知、合同条款、图纸、工程建设标准和工程预算价及其他有关文件后，我方愿以</w:t>
      </w:r>
      <w:r>
        <w:rPr>
          <w:rFonts w:hint="eastAsia" w:ascii="宋体" w:hAnsi="宋体" w:cs="宋体"/>
          <w:sz w:val="24"/>
          <w:highlight w:val="none"/>
          <w:u w:val="single"/>
          <w:lang w:eastAsia="zh-Hans"/>
        </w:rPr>
        <w:t>工程</w:t>
      </w:r>
      <w:r>
        <w:rPr>
          <w:rFonts w:hint="eastAsia" w:ascii="宋体" w:hAnsi="宋体" w:cs="宋体"/>
          <w:color w:val="000000"/>
          <w:sz w:val="24"/>
          <w:highlight w:val="none"/>
          <w:u w:val="single"/>
          <w:lang w:eastAsia="zh-CN"/>
        </w:rPr>
        <w:t>累计预算总造价不超过</w:t>
      </w:r>
      <w:r>
        <w:rPr>
          <w:rFonts w:hint="eastAsia" w:ascii="宋体" w:hAnsi="宋体" w:cs="宋体"/>
          <w:color w:val="000000"/>
          <w:sz w:val="24"/>
          <w:highlight w:val="none"/>
          <w:u w:val="single"/>
          <w:lang w:val="en-US" w:eastAsia="zh-CN"/>
        </w:rPr>
        <w:t>20万元</w:t>
      </w:r>
      <w:r>
        <w:rPr>
          <w:rFonts w:hint="eastAsia" w:ascii="宋体" w:hAnsi="宋体" w:cs="宋体"/>
          <w:color w:val="000000"/>
          <w:sz w:val="24"/>
          <w:highlight w:val="none"/>
          <w:u w:val="single"/>
          <w:lang w:eastAsia="zh-CN"/>
        </w:rPr>
        <w:t>（不含</w:t>
      </w:r>
      <w:r>
        <w:rPr>
          <w:rFonts w:hint="eastAsia" w:ascii="宋体" w:hAnsi="宋体" w:cs="宋体"/>
          <w:color w:val="000000"/>
          <w:sz w:val="24"/>
          <w:highlight w:val="none"/>
          <w:u w:val="single"/>
          <w:lang w:val="en-US" w:eastAsia="zh-CN"/>
        </w:rPr>
        <w:t>20万元</w:t>
      </w:r>
      <w:r>
        <w:rPr>
          <w:rFonts w:hint="eastAsia" w:ascii="宋体" w:hAnsi="宋体" w:cs="宋体"/>
          <w:color w:val="000000"/>
          <w:sz w:val="24"/>
          <w:highlight w:val="none"/>
          <w:u w:val="single"/>
          <w:lang w:eastAsia="zh-CN"/>
        </w:rPr>
        <w:t>）</w:t>
      </w:r>
      <w:r>
        <w:rPr>
          <w:rFonts w:hint="eastAsia" w:ascii="宋体" w:hAnsi="宋体" w:cs="宋体"/>
          <w:color w:val="000000"/>
          <w:sz w:val="24"/>
          <w:highlight w:val="none"/>
          <w:u w:val="single"/>
        </w:rPr>
        <w:t>，</w:t>
      </w:r>
      <w:r>
        <w:rPr>
          <w:rFonts w:hint="eastAsia" w:ascii="宋体" w:hAnsi="宋体" w:cs="宋体"/>
          <w:sz w:val="24"/>
          <w:highlight w:val="none"/>
          <w:u w:val="single"/>
          <w:lang w:eastAsia="zh-Hans"/>
        </w:rPr>
        <w:t>按</w:t>
      </w:r>
      <w:r>
        <w:rPr>
          <w:rFonts w:hint="eastAsia" w:ascii="宋体" w:hAnsi="宋体" w:cs="宋体"/>
          <w:sz w:val="24"/>
          <w:highlight w:val="none"/>
          <w:u w:val="single"/>
          <w:lang w:eastAsia="zh-CN"/>
        </w:rPr>
        <w:t>项目</w:t>
      </w:r>
      <w:r>
        <w:rPr>
          <w:rFonts w:hint="eastAsia" w:ascii="宋体" w:hAnsi="宋体" w:cs="宋体"/>
          <w:sz w:val="24"/>
          <w:highlight w:val="none"/>
          <w:u w:val="single"/>
        </w:rPr>
        <w:t>维护</w:t>
      </w:r>
      <w:r>
        <w:rPr>
          <w:rFonts w:hint="eastAsia" w:ascii="宋体" w:hAnsi="宋体" w:cs="宋体"/>
          <w:sz w:val="24"/>
          <w:highlight w:val="none"/>
          <w:u w:val="single"/>
          <w:lang w:eastAsia="zh-Hans"/>
        </w:rPr>
        <w:t>范围与内容实际完成的工程量进行合同结算</w:t>
      </w:r>
      <w:r>
        <w:rPr>
          <w:rFonts w:hint="eastAsia" w:ascii="宋体" w:hAnsi="宋体" w:eastAsia="宋体" w:cs="宋体"/>
          <w:color w:val="auto"/>
          <w:sz w:val="24"/>
          <w:highlight w:val="none"/>
        </w:rPr>
        <w:t>作为中标价，并按上述图纸、合同条款和工程建设标准的要求承包本工程的施工，并承担任何质量缺陷保修责任。</w:t>
      </w:r>
    </w:p>
    <w:p w14:paraId="137FB2A5">
      <w:pPr>
        <w:pageBreakBefore w:val="0"/>
        <w:widowControl w:val="0"/>
        <w:kinsoku/>
        <w:wordWrap w:val="0"/>
        <w:overflowPunct/>
        <w:topLinePunct w:val="0"/>
        <w:autoSpaceDE/>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2、我方已详细审阅全部招标文件、答疑纪要、补充通知及有关附件。我方不存在资质和项目负责人不能满足招标文件要求的条件。</w:t>
      </w:r>
    </w:p>
    <w:p w14:paraId="2D1002C1">
      <w:pPr>
        <w:pageBreakBefore w:val="0"/>
        <w:widowControl w:val="0"/>
        <w:kinsoku/>
        <w:wordWrap w:val="0"/>
        <w:overflowPunct/>
        <w:topLinePunct w:val="0"/>
        <w:autoSpaceDE/>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3、我方的投标文件是真实和准确的，并保证不存在招标文件第二章投标须知第3.</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款规定的任一情形,若有弄虚作假的，愿承担法律和经济责任。</w:t>
      </w:r>
    </w:p>
    <w:p w14:paraId="00AFDD55">
      <w:pPr>
        <w:pageBreakBefore w:val="0"/>
        <w:widowControl w:val="0"/>
        <w:kinsoku/>
        <w:wordWrap w:val="0"/>
        <w:overflowPunct/>
        <w:topLinePunct w:val="0"/>
        <w:autoSpaceDE/>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4、若我方中标，我方保证按招标文件规定的要求</w:t>
      </w:r>
      <w:r>
        <w:rPr>
          <w:rFonts w:hint="eastAsia" w:ascii="宋体" w:hAnsi="宋体" w:eastAsia="宋体" w:cs="宋体"/>
          <w:color w:val="auto"/>
          <w:sz w:val="24"/>
          <w:highlight w:val="none"/>
          <w:lang w:eastAsia="zh-CN"/>
        </w:rPr>
        <w:t>承包有效期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承包有效期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日历天内完成并移交全部工程，工程质量达到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标准。</w:t>
      </w:r>
    </w:p>
    <w:p w14:paraId="0E03738A">
      <w:pPr>
        <w:pageBreakBefore w:val="0"/>
        <w:widowControl w:val="0"/>
        <w:kinsoku/>
        <w:wordWrap w:val="0"/>
        <w:overflowPunct/>
        <w:topLinePunct w:val="0"/>
        <w:autoSpaceDE/>
        <w:bidi w:val="0"/>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5、若我方中标，我方将派       (姓名)(证书注册编号          ) 担任项目负责人。</w:t>
      </w:r>
    </w:p>
    <w:p w14:paraId="1E65460C">
      <w:pPr>
        <w:pageBreakBefore w:val="0"/>
        <w:widowControl w:val="0"/>
        <w:kinsoku/>
        <w:wordWrap w:val="0"/>
        <w:overflowPunct/>
        <w:topLinePunct w:val="0"/>
        <w:autoSpaceDE/>
        <w:bidi w:val="0"/>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6、若我方中标，我方保证按招标文件</w:t>
      </w:r>
      <w:r>
        <w:rPr>
          <w:rFonts w:hint="eastAsia" w:ascii="宋体" w:hAnsi="宋体" w:eastAsia="宋体" w:cs="宋体"/>
          <w:color w:val="auto"/>
          <w:sz w:val="24"/>
          <w:highlight w:val="none"/>
          <w:u w:val="single"/>
          <w:lang w:eastAsia="zh-CN"/>
        </w:rPr>
        <w:t>附表</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要求配备项目技术负责人等其他项目管理人员。</w:t>
      </w:r>
    </w:p>
    <w:p w14:paraId="53A45270">
      <w:pPr>
        <w:pageBreakBefore w:val="0"/>
        <w:widowControl w:val="0"/>
        <w:kinsoku/>
        <w:wordWrap w:val="0"/>
        <w:overflowPunct/>
        <w:topLinePunct w:val="0"/>
        <w:autoSpaceDE/>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7、若我方中标，</w:t>
      </w:r>
      <w:r>
        <w:rPr>
          <w:rFonts w:hint="eastAsia" w:ascii="宋体" w:hAnsi="宋体" w:eastAsia="宋体" w:cs="宋体"/>
          <w:color w:val="auto"/>
          <w:sz w:val="24"/>
          <w:highlight w:val="none"/>
        </w:rPr>
        <w:t>我方保证拟派出的本合同工程的主要施工管理人员在施工期间到位。</w:t>
      </w:r>
    </w:p>
    <w:p w14:paraId="29035CA1">
      <w:pPr>
        <w:pageBreakBefore w:val="0"/>
        <w:widowControl w:val="0"/>
        <w:kinsoku/>
        <w:wordWrap w:val="0"/>
        <w:overflowPunct/>
        <w:topLinePunct w:val="0"/>
        <w:autoSpaceDE/>
        <w:bidi w:val="0"/>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8、若我方中标，我方将按照招标文件的规定提交履约担保。</w:t>
      </w:r>
    </w:p>
    <w:p w14:paraId="728C2E55">
      <w:pPr>
        <w:pageBreakBefore w:val="0"/>
        <w:widowControl w:val="0"/>
        <w:kinsoku/>
        <w:wordWrap w:val="0"/>
        <w:overflowPunct/>
        <w:topLinePunct w:val="0"/>
        <w:autoSpaceDE/>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9、我方同意所提交的投标文件在招标文件规定的投标有效期内有效，在此期间内如果中标，我方将受此约束。</w:t>
      </w:r>
    </w:p>
    <w:p w14:paraId="582C6069">
      <w:pPr>
        <w:pageBreakBefore w:val="0"/>
        <w:widowControl w:val="0"/>
        <w:kinsoku/>
        <w:wordWrap w:val="0"/>
        <w:overflowPunct/>
        <w:topLinePunct w:val="0"/>
        <w:autoSpaceDE/>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10、除非另外达成协议并生效，你方的招标文件、中标通知书和本投标承诺函将构成约束双方合同文件的组成部分。</w:t>
      </w:r>
    </w:p>
    <w:p w14:paraId="0B9994F4">
      <w:pPr>
        <w:pStyle w:val="9"/>
        <w:rPr>
          <w:rFonts w:hint="eastAsia"/>
          <w:highlight w:val="none"/>
        </w:rPr>
      </w:pPr>
      <w:r>
        <w:rPr>
          <w:rFonts w:hint="eastAsia" w:ascii="宋体" w:hAnsi="宋体" w:cs="宋体"/>
          <w:color w:val="000000"/>
          <w:sz w:val="24"/>
          <w:highlight w:val="none"/>
        </w:rPr>
        <w:t>11、我方承诺，若有违反政府相关法律法规规定的行为，愿意接受相应的处理。</w:t>
      </w:r>
    </w:p>
    <w:p w14:paraId="512A9DFB">
      <w:pPr>
        <w:pageBreakBefore w:val="0"/>
        <w:widowControl w:val="0"/>
        <w:kinsoku/>
        <w:wordWrap w:val="0"/>
        <w:overflowPunct/>
        <w:topLinePunct w:val="0"/>
        <w:autoSpaceDE/>
        <w:bidi w:val="0"/>
        <w:spacing w:line="440" w:lineRule="exact"/>
        <w:ind w:left="1000" w:leftChars="476" w:firstLine="480" w:firstLineChars="200"/>
        <w:rPr>
          <w:rFonts w:hint="eastAsia" w:ascii="宋体" w:hAnsi="宋体" w:eastAsia="宋体" w:cs="宋体"/>
          <w:color w:val="auto"/>
          <w:sz w:val="24"/>
          <w:highlight w:val="none"/>
        </w:rPr>
      </w:pPr>
    </w:p>
    <w:p w14:paraId="42E72D68">
      <w:pPr>
        <w:pageBreakBefore w:val="0"/>
        <w:widowControl w:val="0"/>
        <w:kinsoku/>
        <w:wordWrap w:val="0"/>
        <w:overflowPunct/>
        <w:topLinePunct w:val="0"/>
        <w:autoSpaceDE/>
        <w:bidi w:val="0"/>
        <w:spacing w:line="440" w:lineRule="exact"/>
        <w:ind w:left="1000" w:leftChars="476"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(盖单位章)</w:t>
      </w:r>
    </w:p>
    <w:p w14:paraId="1C62B719">
      <w:pPr>
        <w:pageBreakBefore w:val="0"/>
        <w:widowControl w:val="0"/>
        <w:kinsoku/>
        <w:wordWrap w:val="0"/>
        <w:overflowPunct/>
        <w:topLinePunct w:val="0"/>
        <w:autoSpaceDE/>
        <w:bidi w:val="0"/>
        <w:spacing w:line="440" w:lineRule="exact"/>
        <w:ind w:left="1000" w:leftChars="476"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签字或盖章</w:t>
      </w:r>
      <w:r>
        <w:rPr>
          <w:rFonts w:hint="eastAsia" w:ascii="宋体" w:hAnsi="宋体" w:eastAsia="宋体" w:cs="宋体"/>
          <w:color w:val="auto"/>
          <w:sz w:val="24"/>
          <w:highlight w:val="none"/>
          <w:u w:val="single"/>
        </w:rPr>
        <w:t xml:space="preserve">)     </w:t>
      </w:r>
    </w:p>
    <w:p w14:paraId="32EBA994">
      <w:pPr>
        <w:pageBreakBefore w:val="0"/>
        <w:widowControl w:val="0"/>
        <w:kinsoku/>
        <w:wordWrap w:val="0"/>
        <w:overflowPunct/>
        <w:topLinePunct w:val="0"/>
        <w:autoSpaceDE/>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EE9FCFC">
      <w:pPr>
        <w:pStyle w:val="8"/>
        <w:wordWrap w:val="0"/>
        <w:spacing w:line="440" w:lineRule="exact"/>
        <w:ind w:firstLine="480" w:firstLineChars="200"/>
        <w:jc w:val="both"/>
        <w:rPr>
          <w:rFonts w:hint="eastAsia" w:ascii="宋体" w:hAnsi="宋体"/>
          <w:sz w:val="24"/>
          <w:szCs w:val="24"/>
          <w:highlight w:val="none"/>
        </w:rPr>
      </w:pPr>
      <w:r>
        <w:rPr>
          <w:rFonts w:hint="eastAsia" w:ascii="宋体" w:hAnsi="宋体"/>
          <w:sz w:val="24"/>
          <w:szCs w:val="24"/>
          <w:highlight w:val="none"/>
        </w:rPr>
        <w:br w:type="page"/>
      </w:r>
    </w:p>
    <w:p w14:paraId="1172710A">
      <w:pPr>
        <w:wordWrap w:val="0"/>
        <w:spacing w:line="440" w:lineRule="exact"/>
        <w:ind w:firstLine="643" w:firstLineChars="200"/>
        <w:rPr>
          <w:rFonts w:hint="eastAsia" w:ascii="宋体" w:hAnsi="宋体"/>
          <w:b/>
          <w:sz w:val="36"/>
          <w:szCs w:val="36"/>
          <w:highlight w:val="none"/>
        </w:rPr>
      </w:pPr>
      <w:r>
        <w:rPr>
          <w:rFonts w:hint="eastAsia" w:ascii="宋体" w:hAnsi="宋体"/>
          <w:b/>
          <w:kern w:val="0"/>
          <w:sz w:val="32"/>
          <w:szCs w:val="32"/>
          <w:highlight w:val="none"/>
        </w:rPr>
        <w:t>（二）</w:t>
      </w:r>
      <w:r>
        <w:rPr>
          <w:rFonts w:hint="eastAsia" w:ascii="宋体" w:hAnsi="宋体"/>
          <w:b/>
          <w:sz w:val="36"/>
          <w:szCs w:val="36"/>
          <w:highlight w:val="none"/>
        </w:rPr>
        <w:t>法定代表人资格证明书、法定代表人授权委托书(格式)</w:t>
      </w:r>
    </w:p>
    <w:p w14:paraId="767BCA89">
      <w:pPr>
        <w:wordWrap w:val="0"/>
        <w:spacing w:line="440" w:lineRule="exact"/>
        <w:ind w:firstLine="723" w:firstLineChars="200"/>
        <w:rPr>
          <w:rFonts w:hint="eastAsia" w:ascii="宋体" w:hAnsi="宋体"/>
          <w:b/>
          <w:sz w:val="36"/>
          <w:szCs w:val="36"/>
          <w:highlight w:val="none"/>
        </w:rPr>
      </w:pPr>
    </w:p>
    <w:p w14:paraId="3CDD1A4B">
      <w:pPr>
        <w:wordWrap w:val="0"/>
        <w:spacing w:line="440" w:lineRule="exact"/>
        <w:ind w:firstLine="643" w:firstLineChars="200"/>
        <w:jc w:val="center"/>
        <w:rPr>
          <w:rFonts w:hint="eastAsia" w:ascii="宋体" w:hAnsi="宋体"/>
          <w:b/>
          <w:sz w:val="32"/>
          <w:szCs w:val="32"/>
          <w:highlight w:val="none"/>
        </w:rPr>
      </w:pPr>
      <w:r>
        <w:rPr>
          <w:rFonts w:hint="eastAsia" w:ascii="宋体" w:hAnsi="宋体"/>
          <w:b/>
          <w:sz w:val="32"/>
          <w:szCs w:val="32"/>
          <w:highlight w:val="none"/>
        </w:rPr>
        <w:t>1、法定代表人资格证明书</w:t>
      </w:r>
    </w:p>
    <w:p w14:paraId="03E15D54">
      <w:pPr>
        <w:wordWrap w:val="0"/>
        <w:spacing w:line="440" w:lineRule="exact"/>
        <w:ind w:left="546" w:leftChars="260" w:firstLine="520" w:firstLineChars="200"/>
        <w:rPr>
          <w:rFonts w:hint="eastAsia" w:ascii="宋体" w:hAnsi="宋体"/>
          <w:sz w:val="26"/>
          <w:highlight w:val="none"/>
        </w:rPr>
      </w:pPr>
    </w:p>
    <w:p w14:paraId="723484D9">
      <w:pPr>
        <w:wordWrap w:val="0"/>
        <w:spacing w:line="440" w:lineRule="exact"/>
        <w:ind w:left="546" w:leftChars="260" w:firstLine="520" w:firstLineChars="200"/>
        <w:rPr>
          <w:rFonts w:hint="eastAsia" w:ascii="宋体" w:hAnsi="宋体"/>
          <w:sz w:val="26"/>
          <w:highlight w:val="none"/>
        </w:rPr>
      </w:pPr>
    </w:p>
    <w:p w14:paraId="56C2FF54">
      <w:pPr>
        <w:wordWrap w:val="0"/>
        <w:spacing w:line="440" w:lineRule="exact"/>
        <w:ind w:firstLine="480" w:firstLineChars="200"/>
        <w:rPr>
          <w:rFonts w:hint="eastAsia" w:ascii="宋体" w:hAnsi="宋体"/>
          <w:sz w:val="24"/>
          <w:highlight w:val="none"/>
        </w:rPr>
      </w:pPr>
      <w:r>
        <w:rPr>
          <w:rFonts w:hint="eastAsia" w:ascii="宋体" w:hAnsi="宋体"/>
          <w:sz w:val="24"/>
          <w:highlight w:val="none"/>
        </w:rPr>
        <w:t>投标人名称：</w:t>
      </w:r>
      <w:r>
        <w:rPr>
          <w:rFonts w:hint="eastAsia" w:ascii="宋体" w:hAnsi="宋体"/>
          <w:sz w:val="24"/>
          <w:highlight w:val="none"/>
          <w:u w:val="single"/>
        </w:rPr>
        <w:t xml:space="preserve">                                                  </w:t>
      </w:r>
      <w:r>
        <w:rPr>
          <w:rFonts w:hint="eastAsia" w:ascii="宋体" w:hAnsi="宋体"/>
          <w:sz w:val="24"/>
          <w:highlight w:val="none"/>
        </w:rPr>
        <w:t>。</w:t>
      </w:r>
    </w:p>
    <w:p w14:paraId="46C0AAC5">
      <w:pPr>
        <w:wordWrap w:val="0"/>
        <w:spacing w:line="440" w:lineRule="exact"/>
        <w:ind w:firstLine="480" w:firstLineChars="200"/>
        <w:rPr>
          <w:rFonts w:hint="eastAsia"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r>
        <w:rPr>
          <w:rFonts w:hint="eastAsia" w:ascii="宋体" w:hAnsi="宋体"/>
          <w:sz w:val="24"/>
          <w:highlight w:val="none"/>
        </w:rPr>
        <w:t>。</w:t>
      </w:r>
    </w:p>
    <w:p w14:paraId="0E1D664B">
      <w:pPr>
        <w:wordWrap w:val="0"/>
        <w:spacing w:line="440" w:lineRule="exact"/>
        <w:ind w:firstLine="480" w:firstLineChars="200"/>
        <w:rPr>
          <w:rFonts w:hint="eastAsia" w:ascii="宋体" w:hAnsi="宋体"/>
          <w:sz w:val="24"/>
          <w:highlight w:val="none"/>
        </w:rPr>
      </w:pPr>
      <w:r>
        <w:rPr>
          <w:rFonts w:hint="eastAsia" w:ascii="宋体" w:hAnsi="宋体"/>
          <w:sz w:val="24"/>
          <w:highlight w:val="none"/>
        </w:rPr>
        <w:t>姓名：</w:t>
      </w:r>
      <w:r>
        <w:rPr>
          <w:rFonts w:hint="eastAsia" w:ascii="宋体" w:hAnsi="宋体"/>
          <w:sz w:val="24"/>
          <w:highlight w:val="none"/>
          <w:u w:val="single"/>
        </w:rPr>
        <w:t xml:space="preserve">         </w:t>
      </w:r>
      <w:r>
        <w:rPr>
          <w:rFonts w:hint="eastAsia" w:ascii="宋体" w:hAnsi="宋体"/>
          <w:sz w:val="24"/>
          <w:highlight w:val="none"/>
        </w:rPr>
        <w:t>身份证号码：</w:t>
      </w:r>
      <w:r>
        <w:rPr>
          <w:rFonts w:hint="eastAsia" w:ascii="宋体" w:hAnsi="宋体"/>
          <w:sz w:val="24"/>
          <w:highlight w:val="none"/>
          <w:u w:val="single"/>
        </w:rPr>
        <w:t xml:space="preserve">                                   </w:t>
      </w:r>
      <w:r>
        <w:rPr>
          <w:rFonts w:hint="eastAsia" w:ascii="宋体" w:hAnsi="宋体"/>
          <w:sz w:val="24"/>
          <w:highlight w:val="none"/>
        </w:rPr>
        <w:t>。</w:t>
      </w:r>
    </w:p>
    <w:p w14:paraId="7B0868BF">
      <w:pPr>
        <w:wordWrap w:val="0"/>
        <w:spacing w:line="440" w:lineRule="exact"/>
        <w:ind w:firstLine="480" w:firstLineChars="200"/>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rPr>
        <w:t>(投标人名称)的法定代表人。</w:t>
      </w:r>
    </w:p>
    <w:p w14:paraId="1BFB0D72">
      <w:pPr>
        <w:wordWrap w:val="0"/>
        <w:spacing w:line="440" w:lineRule="exact"/>
        <w:ind w:firstLine="480" w:firstLineChars="200"/>
        <w:rPr>
          <w:rFonts w:hint="eastAsia" w:ascii="宋体" w:hAnsi="宋体"/>
          <w:sz w:val="24"/>
          <w:highlight w:val="none"/>
        </w:rPr>
      </w:pPr>
    </w:p>
    <w:p w14:paraId="1AE546A7">
      <w:pPr>
        <w:wordWrap w:val="0"/>
        <w:spacing w:line="440" w:lineRule="exact"/>
        <w:ind w:firstLine="480" w:firstLineChars="200"/>
        <w:rPr>
          <w:rFonts w:hint="eastAsia" w:ascii="宋体" w:hAnsi="宋体"/>
          <w:sz w:val="24"/>
          <w:highlight w:val="none"/>
        </w:rPr>
      </w:pPr>
      <w:r>
        <w:rPr>
          <w:rFonts w:hint="eastAsia" w:ascii="宋体" w:hAnsi="宋体"/>
          <w:sz w:val="24"/>
          <w:highlight w:val="none"/>
        </w:rPr>
        <w:t>特此证明。</w:t>
      </w:r>
    </w:p>
    <w:p w14:paraId="720B7CB0">
      <w:pPr>
        <w:pStyle w:val="4"/>
        <w:wordWrap w:val="0"/>
        <w:spacing w:line="440" w:lineRule="exact"/>
        <w:ind w:firstLine="480" w:firstLineChars="200"/>
        <w:rPr>
          <w:rFonts w:hint="eastAsia" w:ascii="宋体" w:hAnsi="宋体"/>
          <w:sz w:val="24"/>
          <w:szCs w:val="24"/>
          <w:highlight w:val="none"/>
        </w:rPr>
      </w:pPr>
    </w:p>
    <w:p w14:paraId="6EF53489">
      <w:pPr>
        <w:pStyle w:val="4"/>
        <w:wordWrap w:val="0"/>
        <w:spacing w:line="440" w:lineRule="exact"/>
        <w:ind w:firstLine="480" w:firstLineChars="200"/>
        <w:rPr>
          <w:rFonts w:hint="eastAsia" w:ascii="宋体" w:hAnsi="宋体"/>
          <w:sz w:val="24"/>
          <w:szCs w:val="24"/>
          <w:highlight w:val="none"/>
        </w:rPr>
      </w:pPr>
    </w:p>
    <w:p w14:paraId="20EAB688">
      <w:pPr>
        <w:pStyle w:val="4"/>
        <w:wordWrap w:val="0"/>
        <w:spacing w:line="440" w:lineRule="exact"/>
        <w:ind w:firstLine="480" w:firstLineChars="200"/>
        <w:rPr>
          <w:rFonts w:hint="eastAsia" w:ascii="宋体" w:hAnsi="宋体"/>
          <w:sz w:val="24"/>
          <w:szCs w:val="24"/>
          <w:highlight w:val="none"/>
        </w:rPr>
      </w:pPr>
    </w:p>
    <w:p w14:paraId="623B6468">
      <w:pPr>
        <w:pStyle w:val="4"/>
        <w:wordWrap w:val="0"/>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 xml:space="preserve">                           投标人：</w:t>
      </w:r>
      <w:r>
        <w:rPr>
          <w:rFonts w:hint="eastAsia" w:ascii="宋体" w:hAnsi="宋体"/>
          <w:sz w:val="24"/>
          <w:szCs w:val="24"/>
          <w:highlight w:val="none"/>
          <w:u w:val="single"/>
        </w:rPr>
        <w:t xml:space="preserve">           (盖单位章)</w:t>
      </w:r>
    </w:p>
    <w:p w14:paraId="3172E048">
      <w:pPr>
        <w:pStyle w:val="4"/>
        <w:wordWrap w:val="0"/>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 xml:space="preserve">                           日  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14:paraId="793876C6">
      <w:pPr>
        <w:pStyle w:val="4"/>
        <w:wordWrap w:val="0"/>
        <w:spacing w:line="440" w:lineRule="exact"/>
        <w:ind w:firstLine="520" w:firstLineChars="200"/>
        <w:rPr>
          <w:rFonts w:hint="eastAsia" w:ascii="宋体" w:hAnsi="宋体"/>
          <w:sz w:val="26"/>
          <w:highlight w:val="none"/>
        </w:rPr>
      </w:pPr>
    </w:p>
    <w:p w14:paraId="54D587D0">
      <w:pPr>
        <w:pStyle w:val="4"/>
        <w:wordWrap w:val="0"/>
        <w:spacing w:line="440" w:lineRule="exact"/>
        <w:ind w:firstLine="520" w:firstLineChars="200"/>
        <w:rPr>
          <w:rFonts w:hint="eastAsia" w:ascii="宋体" w:hAnsi="宋体"/>
          <w:sz w:val="26"/>
          <w:highlight w:val="none"/>
        </w:rPr>
      </w:pPr>
    </w:p>
    <w:p w14:paraId="1C91AE87">
      <w:pPr>
        <w:pStyle w:val="4"/>
        <w:wordWrap w:val="0"/>
        <w:spacing w:line="440" w:lineRule="exact"/>
        <w:ind w:firstLine="520" w:firstLineChars="200"/>
        <w:rPr>
          <w:rFonts w:hint="eastAsia" w:ascii="宋体" w:hAnsi="宋体"/>
          <w:sz w:val="26"/>
          <w:highlight w:val="none"/>
        </w:rPr>
      </w:pPr>
    </w:p>
    <w:p w14:paraId="21BC6E0D">
      <w:pPr>
        <w:pStyle w:val="4"/>
        <w:wordWrap w:val="0"/>
        <w:spacing w:line="440" w:lineRule="exact"/>
        <w:ind w:firstLine="520" w:firstLineChars="200"/>
        <w:rPr>
          <w:rFonts w:hint="eastAsia" w:ascii="宋体" w:hAnsi="宋体"/>
          <w:sz w:val="26"/>
          <w:highlight w:val="none"/>
        </w:rPr>
      </w:pPr>
    </w:p>
    <w:p w14:paraId="0AD5D195">
      <w:pPr>
        <w:pStyle w:val="4"/>
        <w:wordWrap w:val="0"/>
        <w:spacing w:line="440" w:lineRule="exact"/>
        <w:ind w:firstLine="520" w:firstLineChars="200"/>
        <w:rPr>
          <w:rFonts w:hint="eastAsia" w:ascii="宋体" w:hAnsi="宋体"/>
          <w:sz w:val="26"/>
          <w:highlight w:val="none"/>
        </w:rPr>
      </w:pPr>
    </w:p>
    <w:p w14:paraId="15E05447">
      <w:pPr>
        <w:pStyle w:val="4"/>
        <w:wordWrap w:val="0"/>
        <w:spacing w:line="440" w:lineRule="exact"/>
        <w:ind w:firstLine="520" w:firstLineChars="200"/>
        <w:rPr>
          <w:rFonts w:hint="eastAsia" w:ascii="宋体" w:hAnsi="宋体"/>
          <w:sz w:val="26"/>
          <w:highlight w:val="none"/>
        </w:rPr>
      </w:pPr>
    </w:p>
    <w:p w14:paraId="6763FDC2">
      <w:pPr>
        <w:wordWrap w:val="0"/>
        <w:spacing w:line="440" w:lineRule="exact"/>
        <w:ind w:firstLine="480" w:firstLineChars="200"/>
        <w:rPr>
          <w:rFonts w:hint="eastAsia" w:ascii="宋体" w:hAnsi="宋体"/>
          <w:sz w:val="24"/>
          <w:highlight w:val="none"/>
        </w:rPr>
      </w:pPr>
      <w:r>
        <w:rPr>
          <w:rFonts w:hint="eastAsia" w:ascii="宋体" w:hAnsi="宋体"/>
          <w:sz w:val="24"/>
          <w:highlight w:val="none"/>
        </w:rPr>
        <w:t>本格式用于投标人代表参加开标时使用。</w:t>
      </w:r>
    </w:p>
    <w:p w14:paraId="1406AB74">
      <w:pPr>
        <w:pStyle w:val="4"/>
        <w:wordWrap w:val="0"/>
        <w:spacing w:line="440" w:lineRule="exact"/>
        <w:ind w:firstLine="520" w:firstLineChars="200"/>
        <w:rPr>
          <w:rFonts w:hint="eastAsia" w:ascii="宋体" w:hAnsi="宋体"/>
          <w:sz w:val="26"/>
          <w:highlight w:val="none"/>
        </w:rPr>
      </w:pPr>
    </w:p>
    <w:p w14:paraId="42A032E6">
      <w:pPr>
        <w:pStyle w:val="4"/>
        <w:wordWrap w:val="0"/>
        <w:spacing w:line="440" w:lineRule="exact"/>
        <w:ind w:firstLine="520" w:firstLineChars="200"/>
        <w:rPr>
          <w:rFonts w:hint="eastAsia" w:ascii="宋体" w:hAnsi="宋体"/>
          <w:sz w:val="26"/>
          <w:highlight w:val="none"/>
        </w:rPr>
      </w:pPr>
    </w:p>
    <w:p w14:paraId="3A816A33">
      <w:pPr>
        <w:pStyle w:val="4"/>
        <w:wordWrap w:val="0"/>
        <w:spacing w:line="440" w:lineRule="exact"/>
        <w:ind w:firstLine="520" w:firstLineChars="200"/>
        <w:rPr>
          <w:rFonts w:hint="eastAsia" w:ascii="宋体" w:hAnsi="宋体"/>
          <w:sz w:val="26"/>
          <w:highlight w:val="none"/>
        </w:rPr>
      </w:pPr>
    </w:p>
    <w:p w14:paraId="6BF6DB61">
      <w:pPr>
        <w:pStyle w:val="4"/>
        <w:wordWrap w:val="0"/>
        <w:spacing w:line="440" w:lineRule="exact"/>
        <w:ind w:firstLine="520" w:firstLineChars="200"/>
        <w:rPr>
          <w:rFonts w:hint="eastAsia" w:ascii="宋体" w:hAnsi="宋体"/>
          <w:sz w:val="26"/>
          <w:highlight w:val="none"/>
        </w:rPr>
      </w:pPr>
    </w:p>
    <w:p w14:paraId="56620DA9">
      <w:pPr>
        <w:pStyle w:val="4"/>
        <w:wordWrap w:val="0"/>
        <w:spacing w:line="440" w:lineRule="exact"/>
        <w:ind w:firstLine="520" w:firstLineChars="200"/>
        <w:rPr>
          <w:rFonts w:hint="eastAsia" w:ascii="宋体" w:hAnsi="宋体"/>
          <w:sz w:val="26"/>
          <w:highlight w:val="none"/>
        </w:rPr>
      </w:pPr>
    </w:p>
    <w:p w14:paraId="61D235D4">
      <w:pPr>
        <w:pStyle w:val="4"/>
        <w:wordWrap w:val="0"/>
        <w:spacing w:line="440" w:lineRule="exact"/>
        <w:ind w:firstLine="520" w:firstLineChars="200"/>
        <w:rPr>
          <w:rFonts w:hint="eastAsia" w:ascii="宋体" w:hAnsi="宋体"/>
          <w:sz w:val="26"/>
          <w:highlight w:val="none"/>
        </w:rPr>
      </w:pPr>
    </w:p>
    <w:p w14:paraId="07D1D4EF">
      <w:pPr>
        <w:pStyle w:val="4"/>
        <w:wordWrap w:val="0"/>
        <w:spacing w:line="440" w:lineRule="exact"/>
        <w:ind w:firstLine="520" w:firstLineChars="200"/>
        <w:rPr>
          <w:rFonts w:hint="eastAsia" w:ascii="宋体" w:hAnsi="宋体"/>
          <w:sz w:val="26"/>
          <w:highlight w:val="none"/>
        </w:rPr>
      </w:pPr>
    </w:p>
    <w:p w14:paraId="55AED606">
      <w:pPr>
        <w:wordWrap w:val="0"/>
        <w:spacing w:line="440" w:lineRule="exact"/>
        <w:ind w:firstLine="643" w:firstLineChars="200"/>
        <w:jc w:val="center"/>
        <w:rPr>
          <w:rFonts w:hint="eastAsia" w:ascii="宋体" w:hAnsi="宋体"/>
          <w:b/>
          <w:sz w:val="32"/>
          <w:szCs w:val="32"/>
          <w:highlight w:val="none"/>
        </w:rPr>
      </w:pPr>
    </w:p>
    <w:p w14:paraId="73484247">
      <w:pPr>
        <w:wordWrap w:val="0"/>
        <w:spacing w:line="440" w:lineRule="exact"/>
        <w:ind w:firstLine="643" w:firstLineChars="200"/>
        <w:jc w:val="center"/>
        <w:rPr>
          <w:rFonts w:hint="eastAsia" w:ascii="宋体" w:hAnsi="宋体"/>
          <w:sz w:val="32"/>
          <w:szCs w:val="32"/>
          <w:highlight w:val="none"/>
        </w:rPr>
      </w:pPr>
      <w:r>
        <w:rPr>
          <w:rFonts w:hint="eastAsia" w:ascii="宋体" w:hAnsi="宋体"/>
          <w:b/>
          <w:sz w:val="32"/>
          <w:szCs w:val="32"/>
          <w:highlight w:val="none"/>
        </w:rPr>
        <w:t>2、法定代表人授权委托书</w:t>
      </w:r>
    </w:p>
    <w:p w14:paraId="49B9CFEB">
      <w:pPr>
        <w:pStyle w:val="4"/>
        <w:wordWrap w:val="0"/>
        <w:spacing w:line="440" w:lineRule="exact"/>
        <w:ind w:firstLine="520" w:firstLineChars="200"/>
        <w:jc w:val="center"/>
        <w:rPr>
          <w:rFonts w:hint="eastAsia" w:ascii="宋体" w:hAnsi="宋体"/>
          <w:sz w:val="26"/>
          <w:highlight w:val="none"/>
        </w:rPr>
      </w:pPr>
    </w:p>
    <w:p w14:paraId="1E2CE2DC">
      <w:pPr>
        <w:pStyle w:val="4"/>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        </w:t>
      </w:r>
      <w:r>
        <w:rPr>
          <w:rFonts w:hint="eastAsia" w:ascii="宋体" w:hAnsi="宋体"/>
          <w:sz w:val="24"/>
          <w:highlight w:val="none"/>
        </w:rPr>
        <w:t>(投标人名称)的法定代表人，现授权委托</w:t>
      </w:r>
      <w:r>
        <w:rPr>
          <w:rFonts w:hint="eastAsia" w:ascii="宋体" w:hAnsi="宋体"/>
          <w:sz w:val="24"/>
          <w:highlight w:val="none"/>
          <w:u w:val="single"/>
        </w:rPr>
        <w:t xml:space="preserve">      </w:t>
      </w:r>
      <w:r>
        <w:rPr>
          <w:rFonts w:hint="eastAsia" w:ascii="宋体" w:hAnsi="宋体"/>
          <w:sz w:val="24"/>
          <w:highlight w:val="none"/>
        </w:rPr>
        <w:t>(姓名)为我方代理人，以我方名义签署、澄清、说明、补正、递交、撤回、修改</w:t>
      </w:r>
      <w:r>
        <w:rPr>
          <w:rFonts w:hint="eastAsia" w:ascii="宋体" w:hAnsi="宋体"/>
          <w:sz w:val="24"/>
          <w:highlight w:val="none"/>
          <w:u w:val="single"/>
        </w:rPr>
        <w:t xml:space="preserve">　       </w:t>
      </w:r>
      <w:r>
        <w:rPr>
          <w:rFonts w:hint="eastAsia" w:ascii="宋体" w:hAnsi="宋体"/>
          <w:sz w:val="24"/>
          <w:highlight w:val="none"/>
        </w:rPr>
        <w:t>(招标人名</w:t>
      </w:r>
      <w:r>
        <w:rPr>
          <w:rFonts w:hint="eastAsia" w:ascii="宋体" w:hAnsi="宋体"/>
          <w:sz w:val="24"/>
          <w:szCs w:val="24"/>
          <w:highlight w:val="none"/>
        </w:rPr>
        <w:t>称)的</w:t>
      </w:r>
      <w:r>
        <w:rPr>
          <w:rFonts w:hint="eastAsia" w:ascii="宋体" w:hAnsi="宋体"/>
          <w:sz w:val="24"/>
          <w:szCs w:val="24"/>
          <w:highlight w:val="none"/>
          <w:u w:val="single"/>
        </w:rPr>
        <w:t xml:space="preserve">                 </w:t>
      </w:r>
      <w:r>
        <w:rPr>
          <w:rFonts w:hint="eastAsia" w:ascii="宋体" w:hAnsi="宋体"/>
          <w:sz w:val="24"/>
          <w:szCs w:val="24"/>
          <w:highlight w:val="none"/>
        </w:rPr>
        <w:t>(项目名称)施工投标文件、参加开标、签订合同和处理有关事宜，其法律后果由我方承担</w:t>
      </w:r>
      <w:r>
        <w:rPr>
          <w:rFonts w:hint="eastAsia" w:ascii="宋体" w:hAnsi="宋体"/>
          <w:sz w:val="24"/>
          <w:highlight w:val="none"/>
        </w:rPr>
        <w:t>。</w:t>
      </w:r>
    </w:p>
    <w:p w14:paraId="06B83063">
      <w:pPr>
        <w:pStyle w:val="4"/>
        <w:wordWrap w:val="0"/>
        <w:spacing w:line="440" w:lineRule="exact"/>
        <w:ind w:firstLine="480" w:firstLineChars="200"/>
        <w:jc w:val="left"/>
        <w:rPr>
          <w:rFonts w:hint="eastAsia" w:ascii="宋体" w:hAnsi="宋体"/>
          <w:sz w:val="24"/>
          <w:highlight w:val="none"/>
        </w:rPr>
      </w:pPr>
      <w:r>
        <w:rPr>
          <w:rFonts w:hint="eastAsia" w:ascii="宋体" w:hAnsi="宋体"/>
          <w:sz w:val="24"/>
          <w:highlight w:val="none"/>
        </w:rPr>
        <w:t>代理人无转委托权。</w:t>
      </w:r>
    </w:p>
    <w:p w14:paraId="379CB0C3">
      <w:pPr>
        <w:pStyle w:val="4"/>
        <w:wordWrap w:val="0"/>
        <w:spacing w:line="440" w:lineRule="exact"/>
        <w:ind w:firstLine="480" w:firstLineChars="200"/>
        <w:jc w:val="left"/>
        <w:rPr>
          <w:rFonts w:hint="eastAsia" w:ascii="宋体" w:hAnsi="宋体"/>
          <w:sz w:val="24"/>
          <w:highlight w:val="none"/>
        </w:rPr>
      </w:pPr>
    </w:p>
    <w:p w14:paraId="0AF55DAF">
      <w:pPr>
        <w:spacing w:line="440" w:lineRule="exact"/>
        <w:ind w:right="960" w:firstLine="480" w:firstLineChars="200"/>
        <w:jc w:val="right"/>
        <w:rPr>
          <w:rFonts w:hint="eastAsia" w:ascii="宋体" w:hAnsi="宋体"/>
          <w:kern w:val="0"/>
          <w:sz w:val="24"/>
          <w:highlight w:val="none"/>
        </w:rPr>
      </w:pPr>
      <w:r>
        <w:rPr>
          <w:rFonts w:hint="eastAsia" w:ascii="宋体" w:hAnsi="宋体"/>
          <w:kern w:val="0"/>
          <w:sz w:val="24"/>
          <w:highlight w:val="none"/>
        </w:rPr>
        <w:t>投标人：</w:t>
      </w:r>
      <w:r>
        <w:rPr>
          <w:rFonts w:hint="eastAsia" w:ascii="宋体" w:hAnsi="宋体"/>
          <w:kern w:val="0"/>
          <w:sz w:val="24"/>
          <w:highlight w:val="none"/>
          <w:u w:val="single"/>
        </w:rPr>
        <w:t xml:space="preserve">                                      </w:t>
      </w:r>
      <w:r>
        <w:rPr>
          <w:rFonts w:hint="eastAsia" w:ascii="宋体" w:hAnsi="宋体"/>
          <w:kern w:val="0"/>
          <w:sz w:val="24"/>
          <w:highlight w:val="none"/>
        </w:rPr>
        <w:t>（盖单位章）</w:t>
      </w:r>
    </w:p>
    <w:p w14:paraId="5263C223">
      <w:pPr>
        <w:spacing w:line="440" w:lineRule="exact"/>
        <w:ind w:right="960" w:firstLine="480" w:firstLineChars="200"/>
        <w:jc w:val="center"/>
        <w:rPr>
          <w:rFonts w:hint="eastAsia" w:ascii="宋体" w:hAnsi="宋体"/>
          <w:kern w:val="0"/>
          <w:sz w:val="24"/>
          <w:highlight w:val="none"/>
        </w:rPr>
      </w:pPr>
      <w:r>
        <w:rPr>
          <w:rFonts w:hint="eastAsia" w:ascii="宋体" w:hAnsi="宋体"/>
          <w:kern w:val="0"/>
          <w:sz w:val="24"/>
          <w:highlight w:val="none"/>
        </w:rPr>
        <w:t xml:space="preserve">      法定代表人：</w:t>
      </w:r>
      <w:r>
        <w:rPr>
          <w:rFonts w:hint="eastAsia" w:ascii="宋体" w:hAnsi="宋体"/>
          <w:kern w:val="0"/>
          <w:sz w:val="24"/>
          <w:highlight w:val="none"/>
          <w:u w:val="single"/>
        </w:rPr>
        <w:t xml:space="preserve">                                    </w:t>
      </w:r>
      <w:r>
        <w:rPr>
          <w:rFonts w:hint="eastAsia" w:ascii="宋体" w:hAnsi="宋体"/>
          <w:kern w:val="0"/>
          <w:sz w:val="24"/>
          <w:highlight w:val="none"/>
        </w:rPr>
        <w:t>（签字或盖章）</w:t>
      </w:r>
    </w:p>
    <w:p w14:paraId="4AF4085D">
      <w:pPr>
        <w:wordWrap w:val="0"/>
        <w:spacing w:line="440" w:lineRule="exact"/>
        <w:ind w:right="840" w:firstLine="480" w:firstLineChars="200"/>
        <w:jc w:val="right"/>
        <w:rPr>
          <w:rFonts w:hint="eastAsia" w:ascii="宋体" w:hAnsi="宋体"/>
          <w:kern w:val="0"/>
          <w:sz w:val="24"/>
          <w:highlight w:val="none"/>
        </w:rPr>
      </w:pPr>
      <w:r>
        <w:rPr>
          <w:rFonts w:hint="eastAsia" w:ascii="宋体" w:hAnsi="宋体"/>
          <w:kern w:val="0"/>
          <w:sz w:val="24"/>
          <w:highlight w:val="none"/>
        </w:rPr>
        <w:t>法定代表人身份证号码：</w:t>
      </w:r>
      <w:r>
        <w:rPr>
          <w:rFonts w:hint="eastAsia" w:ascii="宋体" w:hAnsi="宋体"/>
          <w:kern w:val="0"/>
          <w:sz w:val="24"/>
          <w:highlight w:val="none"/>
          <w:u w:val="single"/>
        </w:rPr>
        <w:t xml:space="preserve">                                     </w:t>
      </w:r>
    </w:p>
    <w:p w14:paraId="0E1F12F0">
      <w:pPr>
        <w:spacing w:line="440" w:lineRule="exact"/>
        <w:ind w:right="1080" w:firstLine="480" w:firstLineChars="200"/>
        <w:jc w:val="center"/>
        <w:rPr>
          <w:rFonts w:hint="eastAsia" w:ascii="宋体" w:hAnsi="宋体"/>
          <w:kern w:val="0"/>
          <w:sz w:val="24"/>
          <w:highlight w:val="none"/>
        </w:rPr>
      </w:pPr>
      <w:r>
        <w:rPr>
          <w:rFonts w:hint="eastAsia" w:ascii="宋体" w:hAnsi="宋体"/>
          <w:kern w:val="0"/>
          <w:sz w:val="24"/>
          <w:highlight w:val="none"/>
        </w:rPr>
        <w:t xml:space="preserve">       委托代理人：</w:t>
      </w:r>
      <w:r>
        <w:rPr>
          <w:rFonts w:hint="eastAsia" w:ascii="宋体" w:hAnsi="宋体"/>
          <w:kern w:val="0"/>
          <w:sz w:val="24"/>
          <w:highlight w:val="none"/>
          <w:u w:val="single"/>
        </w:rPr>
        <w:t xml:space="preserve">                                 </w:t>
      </w:r>
      <w:r>
        <w:rPr>
          <w:rFonts w:hint="eastAsia" w:ascii="宋体" w:hAnsi="宋体"/>
          <w:kern w:val="0"/>
          <w:sz w:val="24"/>
          <w:highlight w:val="none"/>
        </w:rPr>
        <w:t>（签字或盖章）</w:t>
      </w:r>
    </w:p>
    <w:p w14:paraId="73F48F32">
      <w:pPr>
        <w:wordWrap w:val="0"/>
        <w:spacing w:line="440" w:lineRule="exact"/>
        <w:ind w:right="840" w:firstLine="480" w:firstLineChars="200"/>
        <w:jc w:val="right"/>
        <w:rPr>
          <w:rFonts w:hint="eastAsia" w:ascii="宋体" w:hAnsi="宋体"/>
          <w:b/>
          <w:kern w:val="0"/>
          <w:sz w:val="32"/>
          <w:szCs w:val="32"/>
          <w:highlight w:val="none"/>
        </w:rPr>
      </w:pPr>
      <w:r>
        <w:rPr>
          <w:rFonts w:hint="eastAsia" w:ascii="宋体" w:hAnsi="宋体"/>
          <w:kern w:val="0"/>
          <w:sz w:val="24"/>
          <w:highlight w:val="none"/>
        </w:rPr>
        <w:t>委托代理人身份证号码：</w:t>
      </w:r>
      <w:r>
        <w:rPr>
          <w:rFonts w:hint="eastAsia" w:ascii="宋体" w:hAnsi="宋体"/>
          <w:kern w:val="0"/>
          <w:sz w:val="24"/>
          <w:highlight w:val="none"/>
          <w:u w:val="single"/>
        </w:rPr>
        <w:t xml:space="preserve">                                     </w:t>
      </w:r>
    </w:p>
    <w:p w14:paraId="4EF65FEE">
      <w:pPr>
        <w:spacing w:line="440" w:lineRule="exact"/>
        <w:ind w:firstLine="640" w:firstLineChars="200"/>
        <w:jc w:val="right"/>
        <w:rPr>
          <w:rFonts w:hint="eastAsia" w:ascii="宋体" w:hAnsi="宋体"/>
          <w:kern w:val="0"/>
          <w:sz w:val="24"/>
          <w:highlight w:val="none"/>
          <w:u w:val="single"/>
        </w:rPr>
      </w:pPr>
      <w:r>
        <w:rPr>
          <w:rFonts w:hint="eastAsia" w:ascii="宋体" w:hAnsi="宋体"/>
          <w:kern w:val="0"/>
          <w:sz w:val="32"/>
          <w:szCs w:val="32"/>
          <w:highlight w:val="none"/>
          <w:u w:val="single"/>
        </w:rPr>
        <w:t xml:space="preserve"> </w:t>
      </w:r>
      <w:r>
        <w:rPr>
          <w:rFonts w:hint="eastAsia" w:ascii="宋体" w:hAnsi="宋体"/>
          <w:kern w:val="0"/>
          <w:sz w:val="24"/>
          <w:highlight w:val="none"/>
          <w:u w:val="single"/>
        </w:rPr>
        <w:t xml:space="preserve">    </w:t>
      </w:r>
      <w:r>
        <w:rPr>
          <w:rFonts w:hint="eastAsia" w:ascii="宋体" w:hAnsi="宋体"/>
          <w:kern w:val="0"/>
          <w:sz w:val="24"/>
          <w:highlight w:val="none"/>
        </w:rPr>
        <w:t>年</w:t>
      </w:r>
      <w:r>
        <w:rPr>
          <w:rFonts w:hint="eastAsia" w:ascii="宋体" w:hAnsi="宋体"/>
          <w:kern w:val="0"/>
          <w:sz w:val="24"/>
          <w:highlight w:val="none"/>
          <w:u w:val="single"/>
        </w:rPr>
        <w:t xml:space="preserve">    </w:t>
      </w:r>
      <w:r>
        <w:rPr>
          <w:rFonts w:hint="eastAsia" w:ascii="宋体" w:hAnsi="宋体"/>
          <w:kern w:val="0"/>
          <w:sz w:val="24"/>
          <w:highlight w:val="none"/>
        </w:rPr>
        <w:t>月</w:t>
      </w:r>
      <w:r>
        <w:rPr>
          <w:rFonts w:hint="eastAsia" w:ascii="宋体" w:hAnsi="宋体"/>
          <w:kern w:val="0"/>
          <w:sz w:val="24"/>
          <w:highlight w:val="none"/>
          <w:u w:val="single"/>
        </w:rPr>
        <w:t xml:space="preserve">    </w:t>
      </w:r>
      <w:r>
        <w:rPr>
          <w:rFonts w:hint="eastAsia" w:ascii="宋体" w:hAnsi="宋体"/>
          <w:kern w:val="0"/>
          <w:sz w:val="24"/>
          <w:highlight w:val="none"/>
        </w:rPr>
        <w:t>日</w:t>
      </w:r>
    </w:p>
    <w:p w14:paraId="39D33C66">
      <w:pPr>
        <w:wordWrap w:val="0"/>
        <w:spacing w:line="440" w:lineRule="exact"/>
        <w:ind w:firstLine="480" w:firstLineChars="200"/>
        <w:rPr>
          <w:rFonts w:hint="eastAsia" w:ascii="宋体" w:hAnsi="宋体"/>
          <w:sz w:val="24"/>
          <w:highlight w:val="none"/>
        </w:rPr>
      </w:pPr>
    </w:p>
    <w:p w14:paraId="43AC2DB2">
      <w:pPr>
        <w:wordWrap w:val="0"/>
        <w:spacing w:line="440" w:lineRule="exact"/>
        <w:ind w:firstLine="480" w:firstLineChars="200"/>
        <w:rPr>
          <w:rFonts w:hint="eastAsia" w:ascii="宋体" w:hAnsi="宋体"/>
          <w:sz w:val="24"/>
          <w:highlight w:val="none"/>
        </w:rPr>
      </w:pPr>
    </w:p>
    <w:p w14:paraId="6E671896">
      <w:pPr>
        <w:wordWrap w:val="0"/>
        <w:spacing w:line="440" w:lineRule="exact"/>
        <w:ind w:firstLine="480" w:firstLineChars="200"/>
        <w:rPr>
          <w:rFonts w:hint="eastAsia" w:ascii="宋体" w:hAnsi="宋体"/>
          <w:sz w:val="24"/>
          <w:highlight w:val="none"/>
        </w:rPr>
      </w:pPr>
    </w:p>
    <w:p w14:paraId="1A52EC7D">
      <w:pPr>
        <w:wordWrap w:val="0"/>
        <w:spacing w:line="440" w:lineRule="exact"/>
        <w:ind w:firstLine="480" w:firstLineChars="200"/>
        <w:rPr>
          <w:rFonts w:hint="eastAsia" w:ascii="宋体" w:hAnsi="宋体"/>
          <w:sz w:val="24"/>
          <w:highlight w:val="none"/>
        </w:rPr>
      </w:pPr>
    </w:p>
    <w:p w14:paraId="70751F98">
      <w:pPr>
        <w:wordWrap w:val="0"/>
        <w:spacing w:line="440" w:lineRule="exact"/>
        <w:ind w:firstLine="480" w:firstLineChars="200"/>
        <w:rPr>
          <w:rFonts w:hint="eastAsia" w:ascii="宋体" w:hAnsi="宋体"/>
          <w:sz w:val="24"/>
          <w:highlight w:val="none"/>
        </w:rPr>
      </w:pPr>
    </w:p>
    <w:p w14:paraId="27B7D3B2">
      <w:pPr>
        <w:wordWrap w:val="0"/>
        <w:spacing w:line="440" w:lineRule="exact"/>
        <w:ind w:firstLine="480" w:firstLineChars="200"/>
        <w:rPr>
          <w:rFonts w:hint="eastAsia" w:ascii="宋体" w:hAnsi="宋体"/>
          <w:sz w:val="24"/>
          <w:highlight w:val="none"/>
        </w:rPr>
      </w:pPr>
    </w:p>
    <w:p w14:paraId="4C47A139">
      <w:pPr>
        <w:wordWrap w:val="0"/>
        <w:spacing w:line="440" w:lineRule="exact"/>
        <w:ind w:firstLine="480" w:firstLineChars="200"/>
        <w:rPr>
          <w:rFonts w:hint="eastAsia" w:ascii="宋体" w:hAnsi="宋体"/>
          <w:sz w:val="24"/>
          <w:highlight w:val="none"/>
        </w:rPr>
      </w:pPr>
      <w:r>
        <w:rPr>
          <w:rFonts w:hint="eastAsia" w:ascii="宋体" w:hAnsi="宋体"/>
          <w:sz w:val="24"/>
          <w:highlight w:val="none"/>
        </w:rPr>
        <w:t>本格式用于投标人代表参加开标时使用。</w:t>
      </w:r>
    </w:p>
    <w:p w14:paraId="7F7A5448">
      <w:pPr>
        <w:wordWrap w:val="0"/>
        <w:spacing w:line="440" w:lineRule="exact"/>
        <w:ind w:firstLine="480" w:firstLineChars="200"/>
        <w:rPr>
          <w:rFonts w:hint="eastAsia" w:ascii="宋体" w:hAnsi="宋体"/>
          <w:sz w:val="24"/>
          <w:highlight w:val="none"/>
        </w:rPr>
      </w:pPr>
    </w:p>
    <w:p w14:paraId="75EFC2A7">
      <w:pPr>
        <w:wordWrap w:val="0"/>
        <w:spacing w:line="440" w:lineRule="exact"/>
        <w:ind w:firstLine="480" w:firstLineChars="200"/>
        <w:rPr>
          <w:rFonts w:hint="eastAsia" w:ascii="宋体" w:hAnsi="宋体"/>
          <w:sz w:val="24"/>
          <w:highlight w:val="none"/>
        </w:rPr>
      </w:pPr>
    </w:p>
    <w:p w14:paraId="1FFA5B2A">
      <w:pPr>
        <w:wordWrap w:val="0"/>
        <w:spacing w:line="440" w:lineRule="exact"/>
        <w:ind w:firstLine="480" w:firstLineChars="200"/>
        <w:rPr>
          <w:rFonts w:hint="eastAsia" w:ascii="宋体" w:hAnsi="宋体"/>
          <w:sz w:val="24"/>
          <w:highlight w:val="none"/>
        </w:rPr>
      </w:pPr>
    </w:p>
    <w:p w14:paraId="44C74636">
      <w:pPr>
        <w:wordWrap w:val="0"/>
        <w:spacing w:line="440" w:lineRule="exact"/>
        <w:ind w:firstLine="480" w:firstLineChars="200"/>
        <w:rPr>
          <w:rFonts w:hint="eastAsia" w:ascii="宋体" w:hAnsi="宋体"/>
          <w:sz w:val="24"/>
          <w:highlight w:val="none"/>
        </w:rPr>
      </w:pPr>
    </w:p>
    <w:p w14:paraId="066E0562">
      <w:pPr>
        <w:wordWrap w:val="0"/>
        <w:spacing w:line="440" w:lineRule="exact"/>
        <w:ind w:firstLine="480" w:firstLineChars="200"/>
        <w:rPr>
          <w:rFonts w:hint="eastAsia" w:ascii="宋体" w:hAnsi="宋体"/>
          <w:sz w:val="24"/>
          <w:highlight w:val="none"/>
        </w:rPr>
      </w:pPr>
    </w:p>
    <w:p w14:paraId="191CE066">
      <w:pPr>
        <w:wordWrap w:val="0"/>
        <w:spacing w:line="440" w:lineRule="exact"/>
        <w:ind w:firstLine="480" w:firstLineChars="200"/>
        <w:rPr>
          <w:rFonts w:hint="eastAsia" w:ascii="宋体" w:hAnsi="宋体"/>
          <w:sz w:val="24"/>
          <w:highlight w:val="none"/>
        </w:rPr>
      </w:pPr>
    </w:p>
    <w:p w14:paraId="031D9560">
      <w:pPr>
        <w:wordWrap w:val="0"/>
        <w:spacing w:line="440" w:lineRule="exact"/>
        <w:ind w:firstLine="480" w:firstLineChars="200"/>
        <w:rPr>
          <w:rFonts w:hint="eastAsia" w:ascii="宋体" w:hAnsi="宋体"/>
          <w:sz w:val="24"/>
          <w:highlight w:val="none"/>
        </w:rPr>
      </w:pPr>
    </w:p>
    <w:p w14:paraId="44F7DE05">
      <w:pPr>
        <w:wordWrap w:val="0"/>
        <w:spacing w:line="440" w:lineRule="exact"/>
        <w:ind w:firstLine="480" w:firstLineChars="200"/>
        <w:rPr>
          <w:rFonts w:hint="eastAsia" w:ascii="宋体" w:hAnsi="宋体"/>
          <w:sz w:val="24"/>
          <w:highlight w:val="none"/>
        </w:rPr>
      </w:pPr>
    </w:p>
    <w:p w14:paraId="14C53710">
      <w:pPr>
        <w:wordWrap w:val="0"/>
        <w:spacing w:line="440" w:lineRule="exact"/>
        <w:ind w:firstLine="480" w:firstLineChars="200"/>
        <w:rPr>
          <w:rFonts w:hint="eastAsia" w:ascii="宋体" w:hAnsi="宋体"/>
          <w:sz w:val="24"/>
          <w:highlight w:val="none"/>
        </w:rPr>
      </w:pPr>
    </w:p>
    <w:p w14:paraId="1A837065">
      <w:pPr>
        <w:wordWrap w:val="0"/>
        <w:spacing w:line="440" w:lineRule="exact"/>
        <w:ind w:firstLine="480" w:firstLineChars="200"/>
        <w:rPr>
          <w:rFonts w:hint="eastAsia" w:ascii="宋体" w:hAnsi="宋体"/>
          <w:sz w:val="24"/>
          <w:highlight w:val="none"/>
        </w:rPr>
      </w:pPr>
    </w:p>
    <w:p w14:paraId="504E9598">
      <w:pPr>
        <w:wordWrap w:val="0"/>
        <w:spacing w:line="440" w:lineRule="exact"/>
        <w:ind w:firstLine="480" w:firstLineChars="200"/>
        <w:rPr>
          <w:rFonts w:hint="eastAsia" w:ascii="宋体" w:hAnsi="宋体"/>
          <w:sz w:val="24"/>
          <w:highlight w:val="none"/>
        </w:rPr>
      </w:pPr>
    </w:p>
    <w:p w14:paraId="5EE39475">
      <w:pPr>
        <w:spacing w:line="360" w:lineRule="exact"/>
        <w:ind w:firstLine="643"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32"/>
          <w:szCs w:val="32"/>
          <w:highlight w:val="none"/>
        </w:rPr>
        <w:t>三）投标承诺函中企业信息（营业执照、资质证书、安全生产许可证等）和项目负责人信息（建造师证、安全考核证等）的证书证件等复印件（加盖投标单位公章）制作在投标文件中，否者按废标处理</w:t>
      </w:r>
    </w:p>
    <w:p w14:paraId="66E110B5">
      <w:pPr>
        <w:spacing w:line="480" w:lineRule="auto"/>
        <w:ind w:firstLine="42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1、企业证书</w:t>
      </w:r>
      <w:r>
        <w:rPr>
          <w:rFonts w:hint="eastAsia" w:ascii="宋体" w:hAnsi="宋体" w:eastAsia="宋体" w:cs="宋体"/>
          <w:b/>
          <w:color w:val="000000"/>
          <w:sz w:val="24"/>
          <w:highlight w:val="none"/>
          <w:lang w:eastAsia="zh-CN"/>
        </w:rPr>
        <w:t>扫描</w:t>
      </w:r>
      <w:r>
        <w:rPr>
          <w:rFonts w:hint="eastAsia" w:ascii="宋体" w:hAnsi="宋体" w:eastAsia="宋体" w:cs="宋体"/>
          <w:b/>
          <w:color w:val="000000"/>
          <w:sz w:val="24"/>
          <w:highlight w:val="none"/>
        </w:rPr>
        <w:t>件：</w:t>
      </w:r>
    </w:p>
    <w:p w14:paraId="5FF0BC63">
      <w:pPr>
        <w:spacing w:line="480" w:lineRule="auto"/>
        <w:ind w:firstLine="470" w:firstLineChars="196"/>
        <w:rPr>
          <w:rFonts w:ascii="宋体" w:hAnsi="宋体"/>
          <w:color w:val="000000"/>
          <w:sz w:val="24"/>
          <w:highlight w:val="none"/>
        </w:rPr>
      </w:pPr>
      <w:r>
        <w:rPr>
          <w:rFonts w:hint="eastAsia" w:ascii="宋体" w:hAnsi="宋体"/>
          <w:color w:val="000000"/>
          <w:sz w:val="24"/>
          <w:highlight w:val="none"/>
        </w:rPr>
        <w:t>1)企业营业执照副本扫描件并加盖投标人单位章。</w:t>
      </w:r>
    </w:p>
    <w:p w14:paraId="40B50018">
      <w:pPr>
        <w:spacing w:line="480" w:lineRule="auto"/>
        <w:ind w:firstLine="470" w:firstLineChars="196"/>
        <w:rPr>
          <w:rFonts w:ascii="宋体" w:hAnsi="宋体"/>
          <w:color w:val="000000"/>
          <w:sz w:val="24"/>
          <w:highlight w:val="none"/>
        </w:rPr>
      </w:pPr>
      <w:r>
        <w:rPr>
          <w:rFonts w:hint="eastAsia" w:ascii="宋体" w:hAnsi="宋体"/>
          <w:color w:val="000000"/>
          <w:sz w:val="24"/>
          <w:highlight w:val="none"/>
        </w:rPr>
        <w:t>2)企业资质证书副本扫描件并加盖投标人单位章。</w:t>
      </w:r>
    </w:p>
    <w:p w14:paraId="39B46854">
      <w:pPr>
        <w:spacing w:line="480" w:lineRule="auto"/>
        <w:ind w:firstLine="470" w:firstLineChars="196"/>
        <w:rPr>
          <w:rFonts w:hint="eastAsia" w:ascii="宋体" w:hAnsi="宋体" w:eastAsia="宋体" w:cs="宋体"/>
          <w:color w:val="000000"/>
          <w:sz w:val="24"/>
          <w:highlight w:val="none"/>
        </w:rPr>
      </w:pPr>
      <w:r>
        <w:rPr>
          <w:rFonts w:hint="eastAsia" w:ascii="宋体" w:hAnsi="宋体"/>
          <w:color w:val="000000"/>
          <w:sz w:val="24"/>
          <w:highlight w:val="none"/>
        </w:rPr>
        <w:t>3)企业安全生产许可证副本扫描件并加盖投标人单位章。</w:t>
      </w:r>
    </w:p>
    <w:p w14:paraId="6848030D">
      <w:pPr>
        <w:spacing w:line="480" w:lineRule="auto"/>
        <w:ind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2、拟派出项目经理的证书扫描件：</w:t>
      </w:r>
    </w:p>
    <w:p w14:paraId="731F5598">
      <w:pPr>
        <w:spacing w:line="480" w:lineRule="auto"/>
        <w:ind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1)项目经理须附上建造师注册证书、安全生产考核合格证书B证的</w:t>
      </w:r>
      <w:r>
        <w:rPr>
          <w:rFonts w:hint="eastAsia" w:ascii="宋体" w:hAnsi="宋体" w:eastAsia="宋体" w:cs="宋体"/>
          <w:color w:val="000000"/>
          <w:sz w:val="24"/>
          <w:highlight w:val="none"/>
          <w:lang w:eastAsia="zh-CN"/>
        </w:rPr>
        <w:t>扫描</w:t>
      </w:r>
      <w:r>
        <w:rPr>
          <w:rFonts w:hint="eastAsia" w:ascii="宋体" w:hAnsi="宋体" w:eastAsia="宋体" w:cs="宋体"/>
          <w:color w:val="000000"/>
          <w:sz w:val="24"/>
          <w:highlight w:val="none"/>
        </w:rPr>
        <w:t>件。</w:t>
      </w:r>
    </w:p>
    <w:p w14:paraId="662A4C20">
      <w:pPr>
        <w:spacing w:line="480" w:lineRule="auto"/>
        <w:ind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2)上述人员的注册证书、岗位证书或资格证书均须在有效期内或经年检有效。</w:t>
      </w:r>
    </w:p>
    <w:p w14:paraId="785EB38F">
      <w:pPr>
        <w:pStyle w:val="8"/>
        <w:spacing w:line="48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szCs w:val="24"/>
          <w:highlight w:val="none"/>
        </w:rPr>
        <w:t>上述人员的证书、证件、证明资料</w:t>
      </w:r>
      <w:r>
        <w:rPr>
          <w:rFonts w:hint="eastAsia" w:ascii="宋体" w:hAnsi="宋体" w:eastAsia="宋体" w:cs="宋体"/>
          <w:color w:val="000000"/>
          <w:sz w:val="24"/>
          <w:highlight w:val="none"/>
          <w:lang w:eastAsia="zh-CN"/>
        </w:rPr>
        <w:t>扫描件</w:t>
      </w:r>
      <w:r>
        <w:rPr>
          <w:rFonts w:hint="eastAsia" w:ascii="宋体" w:hAnsi="宋体" w:eastAsia="宋体" w:cs="宋体"/>
          <w:color w:val="000000"/>
          <w:sz w:val="24"/>
          <w:highlight w:val="none"/>
        </w:rPr>
        <w:t>件</w:t>
      </w:r>
      <w:r>
        <w:rPr>
          <w:rFonts w:hint="eastAsia" w:ascii="宋体" w:hAnsi="宋体" w:eastAsia="宋体" w:cs="宋体"/>
          <w:color w:val="000000"/>
          <w:sz w:val="24"/>
          <w:szCs w:val="24"/>
          <w:highlight w:val="none"/>
        </w:rPr>
        <w:t>均需加盖投标人单位公章。</w:t>
      </w:r>
    </w:p>
    <w:p w14:paraId="4DC160C8">
      <w:pPr>
        <w:wordWrap w:val="0"/>
        <w:spacing w:line="440" w:lineRule="exact"/>
        <w:ind w:firstLine="480" w:firstLineChars="200"/>
        <w:rPr>
          <w:rFonts w:hint="eastAsia" w:ascii="宋体" w:hAnsi="宋体"/>
          <w:sz w:val="24"/>
          <w:highlight w:val="none"/>
        </w:rPr>
      </w:pPr>
    </w:p>
    <w:p w14:paraId="45206D0E">
      <w:pPr>
        <w:keepNext w:val="0"/>
        <w:keepLines w:val="0"/>
        <w:pageBreakBefore/>
        <w:widowControl w:val="0"/>
        <w:kinsoku/>
        <w:wordWrap w:val="0"/>
        <w:overflowPunct/>
        <w:topLinePunct w:val="0"/>
        <w:autoSpaceDE/>
        <w:autoSpaceDN/>
        <w:bidi w:val="0"/>
        <w:adjustRightInd/>
        <w:snapToGrid/>
        <w:spacing w:line="440" w:lineRule="exact"/>
        <w:ind w:firstLine="723" w:firstLineChars="200"/>
        <w:jc w:val="center"/>
        <w:textAlignment w:val="auto"/>
        <w:rPr>
          <w:rFonts w:hint="eastAsia" w:ascii="宋体" w:hAnsi="宋体"/>
          <w:b/>
          <w:sz w:val="32"/>
          <w:szCs w:val="32"/>
          <w:highlight w:val="none"/>
        </w:rPr>
      </w:pPr>
      <w:r>
        <w:rPr>
          <w:rFonts w:hint="eastAsia" w:ascii="宋体" w:hAnsi="宋体"/>
          <w:b/>
          <w:sz w:val="36"/>
          <w:szCs w:val="36"/>
          <w:highlight w:val="none"/>
        </w:rPr>
        <w:t>第五章 工程预算价文件</w:t>
      </w:r>
    </w:p>
    <w:p w14:paraId="09A898F5">
      <w:pPr>
        <w:wordWrap w:val="0"/>
        <w:spacing w:line="440" w:lineRule="exact"/>
        <w:ind w:firstLine="643" w:firstLineChars="200"/>
        <w:jc w:val="center"/>
        <w:rPr>
          <w:rFonts w:hint="eastAsia" w:ascii="宋体" w:hAnsi="宋体"/>
          <w:b/>
          <w:sz w:val="32"/>
          <w:szCs w:val="32"/>
          <w:highlight w:val="none"/>
        </w:rPr>
      </w:pPr>
      <w:r>
        <w:rPr>
          <w:rFonts w:hint="eastAsia" w:ascii="宋体" w:hAnsi="宋体"/>
          <w:b/>
          <w:sz w:val="32"/>
          <w:szCs w:val="32"/>
          <w:highlight w:val="none"/>
        </w:rPr>
        <w:t>(另附)</w:t>
      </w:r>
    </w:p>
    <w:p w14:paraId="7D4EBBBE"/>
    <w:sectPr>
      <w:headerReference r:id="rId3" w:type="default"/>
      <w:footerReference r:id="rId4" w:type="default"/>
      <w:footerReference r:id="rId5" w:type="even"/>
      <w:pgSz w:w="11907" w:h="16840"/>
      <w:pgMar w:top="1440" w:right="1440" w:bottom="1440" w:left="1440"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077B2">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45</w:t>
    </w:r>
    <w:r>
      <w:fldChar w:fldCharType="end"/>
    </w:r>
  </w:p>
  <w:p w14:paraId="4ED801F9">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42528">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14:paraId="7B8F160E">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1234">
    <w:pPr>
      <w:pStyle w:val="7"/>
      <w:pBdr>
        <w:bottom w:val="none" w:color="auto" w:sz="0" w:space="1"/>
      </w:pBdr>
      <w:tabs>
        <w:tab w:val="left" w:pos="1917"/>
        <w:tab w:val="clear" w:pos="4153"/>
      </w:tabs>
      <w:ind w:firstLine="180" w:firstLineChars="100"/>
      <w:jc w:val="left"/>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510"/>
        </w:tabs>
        <w:ind w:left="0" w:firstLine="510"/>
      </w:pPr>
      <w:rPr>
        <w:rFonts w:hint="eastAsia"/>
        <w:i w:val="0"/>
        <w:sz w:val="24"/>
      </w:rPr>
    </w:lvl>
    <w:lvl w:ilvl="1" w:tentative="0">
      <w:start w:val="1"/>
      <w:numFmt w:val="decimal"/>
      <w:lvlText w:val="%2)"/>
      <w:lvlJc w:val="left"/>
      <w:pPr>
        <w:tabs>
          <w:tab w:val="left" w:pos="426"/>
        </w:tabs>
        <w:ind w:left="-84" w:firstLine="510"/>
      </w:pPr>
      <w:rPr>
        <w:rFonts w:hint="eastAsia" w:ascii="宋体" w:hAnsi="宋体" w:eastAsia="宋体"/>
        <w:i w:val="0"/>
      </w:rPr>
    </w:lvl>
    <w:lvl w:ilvl="2" w:tentative="0">
      <w:start w:val="1"/>
      <w:numFmt w:val="decimal"/>
      <w:lvlText w:val="%1.%2.%3."/>
      <w:lvlJc w:val="left"/>
      <w:pPr>
        <w:tabs>
          <w:tab w:val="left" w:pos="510"/>
        </w:tabs>
        <w:ind w:left="0" w:firstLine="510"/>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1D"/>
    <w:multiLevelType w:val="multilevel"/>
    <w:tmpl w:val="0000001D"/>
    <w:lvl w:ilvl="0" w:tentative="0">
      <w:start w:val="1"/>
      <w:numFmt w:val="chineseCountingThousand"/>
      <w:suff w:val="space"/>
      <w:lvlText w:val="第%1章"/>
      <w:lvlJc w:val="left"/>
      <w:pPr>
        <w:ind w:left="0" w:firstLine="0"/>
      </w:pPr>
      <w:rPr>
        <w:rFonts w:hint="eastAsia" w:eastAsia="宋体"/>
        <w:b/>
        <w:sz w:val="44"/>
      </w:rPr>
    </w:lvl>
    <w:lvl w:ilvl="1" w:tentative="0">
      <w:start w:val="1"/>
      <w:numFmt w:val="decimal"/>
      <w:suff w:val="space"/>
      <w:lvlText w:val="第%2节"/>
      <w:lvlJc w:val="left"/>
      <w:pPr>
        <w:ind w:left="0" w:firstLine="0"/>
      </w:pPr>
      <w:rPr>
        <w:rFonts w:hint="eastAsia" w:eastAsia="宋体"/>
        <w:b/>
        <w:sz w:val="32"/>
      </w:rPr>
    </w:lvl>
    <w:lvl w:ilvl="2" w:tentative="0">
      <w:start w:val="1"/>
      <w:numFmt w:val="chineseCountingThousand"/>
      <w:pStyle w:val="21"/>
      <w:suff w:val="space"/>
      <w:lvlText w:val="（%3）"/>
      <w:lvlJc w:val="left"/>
      <w:pPr>
        <w:ind w:left="0" w:firstLine="510"/>
      </w:pPr>
      <w:rPr>
        <w:rFonts w:hint="eastAsia"/>
        <w:b/>
        <w:i w:val="0"/>
        <w:sz w:val="24"/>
      </w:rPr>
    </w:lvl>
    <w:lvl w:ilvl="3" w:tentative="0">
      <w:start w:val="1"/>
      <w:numFmt w:val="decimal"/>
      <w:suff w:val="space"/>
      <w:lvlText w:val="%4."/>
      <w:lvlJc w:val="left"/>
      <w:pPr>
        <w:ind w:left="0" w:firstLine="510"/>
      </w:pPr>
      <w:rPr>
        <w:rFonts w:hint="eastAsia" w:ascii="宋体" w:hAnsi="宋体" w:eastAsia="宋体"/>
        <w:b/>
        <w:sz w:val="24"/>
      </w:rPr>
    </w:lvl>
    <w:lvl w:ilvl="4" w:tentative="0">
      <w:start w:val="1"/>
      <w:numFmt w:val="decimal"/>
      <w:lvlText w:val="%4.%5."/>
      <w:lvlJc w:val="left"/>
      <w:pPr>
        <w:tabs>
          <w:tab w:val="left" w:pos="1000"/>
        </w:tabs>
        <w:ind w:left="490" w:firstLine="510"/>
      </w:pPr>
      <w:rPr>
        <w:rFonts w:hint="eastAsia" w:eastAsia="宋体"/>
        <w:b w:val="0"/>
        <w:i w:val="0"/>
        <w:color w:val="auto"/>
        <w:sz w:val="24"/>
      </w:rPr>
    </w:lvl>
    <w:lvl w:ilvl="5" w:tentative="0">
      <w:start w:val="1"/>
      <w:numFmt w:val="decimal"/>
      <w:lvlText w:val="%4.%5.%6　"/>
      <w:lvlJc w:val="left"/>
      <w:pPr>
        <w:tabs>
          <w:tab w:val="left" w:pos="510"/>
        </w:tabs>
        <w:ind w:left="0" w:firstLine="510"/>
      </w:pPr>
      <w:rPr>
        <w:rFonts w:hint="eastAsia"/>
        <w:b w:val="0"/>
        <w:color w:val="auto"/>
      </w:rPr>
    </w:lvl>
    <w:lvl w:ilvl="6" w:tentative="0">
      <w:start w:val="1"/>
      <w:numFmt w:val="decimal"/>
      <w:lvlText w:val="%4.%5.%6.%7 "/>
      <w:lvlJc w:val="left"/>
      <w:pPr>
        <w:tabs>
          <w:tab w:val="left" w:pos="510"/>
        </w:tabs>
        <w:ind w:left="0" w:firstLine="510"/>
      </w:pPr>
      <w:rPr>
        <w:rFonts w:hint="eastAsia"/>
      </w:rPr>
    </w:lvl>
    <w:lvl w:ilvl="7" w:tentative="0">
      <w:start w:val="1"/>
      <w:numFmt w:val="decimal"/>
      <w:lvlText w:val="（%8) "/>
      <w:lvlJc w:val="left"/>
      <w:pPr>
        <w:tabs>
          <w:tab w:val="left" w:pos="510"/>
        </w:tabs>
        <w:ind w:left="0" w:firstLine="510"/>
      </w:pPr>
      <w:rPr>
        <w:rFonts w:hint="eastAsia"/>
        <w:b w:val="0"/>
        <w:lang w:val="en-US"/>
      </w:rPr>
    </w:lvl>
    <w:lvl w:ilvl="8" w:tentative="0">
      <w:start w:val="1"/>
      <w:numFmt w:val="lowerRoman"/>
      <w:lvlText w:val="%9."/>
      <w:lvlJc w:val="right"/>
      <w:pPr>
        <w:tabs>
          <w:tab w:val="left" w:pos="3780"/>
        </w:tabs>
        <w:ind w:left="3780" w:hanging="420"/>
      </w:pPr>
      <w:rPr>
        <w:rFonts w:hint="eastAsia"/>
      </w:rPr>
    </w:lvl>
  </w:abstractNum>
  <w:abstractNum w:abstractNumId="2">
    <w:nsid w:val="5437D44D"/>
    <w:multiLevelType w:val="singleLevel"/>
    <w:tmpl w:val="5437D44D"/>
    <w:lvl w:ilvl="0" w:tentative="0">
      <w:start w:val="1"/>
      <w:numFmt w:val="decimal"/>
      <w:suff w:val="nothing"/>
      <w:lvlText w:val="%1、"/>
      <w:lvlJc w:val="left"/>
    </w:lvl>
  </w:abstractNum>
  <w:abstractNum w:abstractNumId="3">
    <w:nsid w:val="5437D7EC"/>
    <w:multiLevelType w:val="singleLevel"/>
    <w:tmpl w:val="5437D7EC"/>
    <w:lvl w:ilvl="0" w:tentative="0">
      <w:start w:val="1"/>
      <w:numFmt w:val="chineseCounting"/>
      <w:suff w:val="nothing"/>
      <w:lvlText w:val="%1、"/>
      <w:lvlJc w:val="left"/>
    </w:lvl>
  </w:abstractNum>
  <w:abstractNum w:abstractNumId="4">
    <w:nsid w:val="5A01B952"/>
    <w:multiLevelType w:val="singleLevel"/>
    <w:tmpl w:val="5A01B952"/>
    <w:lvl w:ilvl="0" w:tentative="0">
      <w:start w:val="1"/>
      <w:numFmt w:val="decimal"/>
      <w:suff w:val="nothing"/>
      <w:lvlText w:val="%1、"/>
      <w:lvlJc w:val="left"/>
    </w:lvl>
  </w:abstractNum>
  <w:abstractNum w:abstractNumId="5">
    <w:nsid w:val="7E9C0148"/>
    <w:multiLevelType w:val="multilevel"/>
    <w:tmpl w:val="7E9C0148"/>
    <w:lvl w:ilvl="0" w:tentative="0">
      <w:start w:val="6"/>
      <w:numFmt w:val="decimal"/>
      <w:lvlText w:val="%1."/>
      <w:lvlJc w:val="left"/>
      <w:pPr>
        <w:tabs>
          <w:tab w:val="left" w:pos="870"/>
        </w:tabs>
        <w:ind w:left="87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YjQ2OWU1NTU2ODQ2MmI2ODJmYjk4NTcxMzE1MWQifQ=="/>
  </w:docVars>
  <w:rsids>
    <w:rsidRoot w:val="4FB63F76"/>
    <w:rsid w:val="01EC50E9"/>
    <w:rsid w:val="15B8045F"/>
    <w:rsid w:val="1DC52A0A"/>
    <w:rsid w:val="218E468A"/>
    <w:rsid w:val="21FC1D87"/>
    <w:rsid w:val="25296408"/>
    <w:rsid w:val="279240CE"/>
    <w:rsid w:val="2BD455FB"/>
    <w:rsid w:val="34260849"/>
    <w:rsid w:val="3AB021B9"/>
    <w:rsid w:val="409E10AA"/>
    <w:rsid w:val="43A21B23"/>
    <w:rsid w:val="475C3CF3"/>
    <w:rsid w:val="4EEC684A"/>
    <w:rsid w:val="4FB63F76"/>
    <w:rsid w:val="52893E06"/>
    <w:rsid w:val="58743F4F"/>
    <w:rsid w:val="5E6D251B"/>
    <w:rsid w:val="6A11144F"/>
    <w:rsid w:val="795C6654"/>
    <w:rsid w:val="7A0F72AC"/>
    <w:rsid w:val="7E5A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3">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textAlignment w:val="baseline"/>
    </w:pPr>
    <w:rPr>
      <w:szCs w:val="20"/>
    </w:rPr>
  </w:style>
  <w:style w:type="paragraph" w:styleId="5">
    <w:name w:val="Body Text Indent"/>
    <w:basedOn w:val="1"/>
    <w:next w:val="1"/>
    <w:autoRedefine/>
    <w:qFormat/>
    <w:uiPriority w:val="0"/>
    <w:pPr>
      <w:spacing w:line="240" w:lineRule="atLeast"/>
      <w:ind w:firstLine="560" w:firstLineChars="200"/>
    </w:pPr>
    <w:rPr>
      <w:sz w:val="2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qFormat/>
    <w:uiPriority w:val="0"/>
    <w:pPr>
      <w:adjustRightInd w:val="0"/>
      <w:spacing w:line="312" w:lineRule="atLeast"/>
      <w:jc w:val="left"/>
    </w:pPr>
    <w:rPr>
      <w:kern w:val="0"/>
      <w:sz w:val="18"/>
      <w:szCs w:val="20"/>
    </w:rPr>
  </w:style>
  <w:style w:type="paragraph" w:styleId="9">
    <w:name w:val="Body Text First Indent 2"/>
    <w:basedOn w:val="5"/>
    <w:next w:val="10"/>
    <w:autoRedefine/>
    <w:unhideWhenUsed/>
    <w:qFormat/>
    <w:uiPriority w:val="0"/>
    <w:pPr>
      <w:tabs>
        <w:tab w:val="left" w:pos="0"/>
        <w:tab w:val="left" w:pos="993"/>
        <w:tab w:val="left" w:pos="1134"/>
      </w:tabs>
      <w:ind w:firstLine="420"/>
    </w:pPr>
  </w:style>
  <w:style w:type="paragraph" w:customStyle="1" w:styleId="10">
    <w:name w:val="样式 标题 3 + (中文) 黑体 小四 非加粗 段前: 7.8 磅 段后: 0 磅 行距: 固定值 20 磅_0"/>
    <w:basedOn w:val="11"/>
    <w:autoRedefine/>
    <w:qFormat/>
    <w:uiPriority w:val="0"/>
    <w:pPr>
      <w:spacing w:before="0" w:after="0" w:line="400" w:lineRule="exact"/>
    </w:pPr>
    <w:rPr>
      <w:rFonts w:ascii="Times New Roman" w:hAnsi="Times New Roman" w:eastAsia="黑体" w:cs="宋体"/>
      <w:b w:val="0"/>
      <w:bCs w:val="0"/>
      <w:sz w:val="21"/>
      <w:szCs w:val="20"/>
    </w:rPr>
  </w:style>
  <w:style w:type="paragraph" w:customStyle="1" w:styleId="11">
    <w:name w:val="标题 3_0"/>
    <w:basedOn w:val="12"/>
    <w:next w:val="13"/>
    <w:autoRedefine/>
    <w:unhideWhenUsed/>
    <w:qFormat/>
    <w:uiPriority w:val="0"/>
    <w:pPr>
      <w:keepNext/>
      <w:keepLines/>
      <w:spacing w:before="260" w:after="260" w:line="416" w:lineRule="auto"/>
      <w:outlineLvl w:val="2"/>
    </w:pPr>
    <w:rPr>
      <w:rFonts w:ascii="Calibri" w:hAnsi="Calibri"/>
      <w:b/>
      <w:bCs/>
      <w:sz w:val="32"/>
      <w:szCs w:val="32"/>
    </w:rPr>
  </w:style>
  <w:style w:type="paragraph" w:customStyle="1" w:styleId="12">
    <w:name w:val="正文_0_0_0"/>
    <w:next w:val="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_1"/>
    <w:next w:val="9"/>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16">
    <w:name w:val="Strong"/>
    <w:autoRedefine/>
    <w:qFormat/>
    <w:uiPriority w:val="0"/>
    <w:rPr>
      <w:b/>
      <w:bCs/>
    </w:rPr>
  </w:style>
  <w:style w:type="character" w:styleId="17">
    <w:name w:val="page number"/>
    <w:basedOn w:val="15"/>
    <w:autoRedefine/>
    <w:qFormat/>
    <w:uiPriority w:val="0"/>
  </w:style>
  <w:style w:type="paragraph" w:customStyle="1" w:styleId="18">
    <w:name w:val="正文_0"/>
    <w:next w:val="9"/>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样式 正文缩进特点ALT+Z表正文正文非缩进四号段1Normal Indent Char2Normal Inde..."/>
    <w:autoRedefine/>
    <w:qFormat/>
    <w:uiPriority w:val="0"/>
    <w:rPr>
      <w:rFonts w:ascii="宋体" w:hAnsi="宋体"/>
      <w:b/>
      <w:sz w:val="44"/>
    </w:rPr>
  </w:style>
  <w:style w:type="paragraph" w:customStyle="1" w:styleId="20">
    <w:name w:val="new0"/>
    <w:basedOn w:val="1"/>
    <w:autoRedefine/>
    <w:qFormat/>
    <w:uiPriority w:val="0"/>
    <w:pPr>
      <w:widowControl/>
      <w:spacing w:before="100" w:beforeLines="0" w:beforeAutospacing="1" w:after="100" w:afterLines="0" w:afterAutospacing="1"/>
      <w:jc w:val="left"/>
    </w:pPr>
    <w:rPr>
      <w:rFonts w:ascii="宋体" w:hAnsi="宋体" w:cs="宋体"/>
      <w:color w:val="000000"/>
      <w:kern w:val="0"/>
      <w:sz w:val="18"/>
      <w:szCs w:val="18"/>
    </w:rPr>
  </w:style>
  <w:style w:type="paragraph" w:customStyle="1" w:styleId="21">
    <w:name w:val="样式 正文缩进正文（首行缩进两字）特点ALT+Z表正文正文非缩进四号段1Normal Indent Char2...4"/>
    <w:basedOn w:val="1"/>
    <w:next w:val="22"/>
    <w:autoRedefine/>
    <w:qFormat/>
    <w:uiPriority w:val="0"/>
    <w:pPr>
      <w:widowControl/>
      <w:numPr>
        <w:ilvl w:val="2"/>
        <w:numId w:val="1"/>
      </w:numPr>
      <w:tabs>
        <w:tab w:val="left" w:pos="510"/>
      </w:tabs>
      <w:spacing w:line="300" w:lineRule="auto"/>
    </w:pPr>
    <w:rPr>
      <w:rFonts w:ascii="宋体" w:hAnsi="宋体"/>
      <w:color w:val="000000"/>
      <w:kern w:val="0"/>
      <w:sz w:val="24"/>
      <w:szCs w:val="20"/>
    </w:rPr>
  </w:style>
  <w:style w:type="paragraph" w:customStyle="1" w:styleId="22">
    <w:name w:val=" Char Char1 Char Char Char"/>
    <w:basedOn w:val="1"/>
    <w:autoRedefine/>
    <w:qFormat/>
    <w:uiPriority w:val="0"/>
    <w:rPr>
      <w:kern w:val="0"/>
      <w:sz w:val="20"/>
      <w:szCs w:val="20"/>
    </w:rPr>
  </w:style>
  <w:style w:type="paragraph" w:customStyle="1" w:styleId="23">
    <w:name w:val="正文_0_0"/>
    <w:basedOn w:val="24"/>
    <w:next w:val="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Normal"/>
    <w:next w:val="9"/>
    <w:autoRedefine/>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8607</Words>
  <Characters>9382</Characters>
  <Lines>0</Lines>
  <Paragraphs>0</Paragraphs>
  <TotalTime>11</TotalTime>
  <ScaleCrop>false</ScaleCrop>
  <LinksUpToDate>false</LinksUpToDate>
  <CharactersWithSpaces>9663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2021-12-27T07:04:00Z</dcterms:created>
  <dc:creator>ccc</dc:creator>
  <cp:lastModifiedBy>超超</cp:lastModifiedBy>
  <cp:lastPrinted>2025-07-01T07:41:00Z</cp:lastPrinted>
  <dcterms:modified xsi:type="dcterms:W3CDTF">2025-07-03T03:50:09Z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B3BE323009B740FCB2D13C1C44A58DF3</vt:lpwstr>
  </property>
  <property fmtid="{D5CDD505-2E9C-101B-9397-08002B2CF9AE}" pid="4" name="KSOTemplateDocerSaveRecord">
    <vt:lpwstr>eyJoZGlkIjoiNDllYjQ2OWU1NTU2ODQ2MmI2ODJmYjk4NTcxMzE1MWQiLCJ1c2VySWQiOiI1MzA4MDc0MjYifQ==</vt:lpwstr>
  </property>
</Properties>
</file>