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>园林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工程招标控制价编制说明</w:t>
      </w:r>
    </w:p>
    <w:p>
      <w:pPr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工程名称（全称）：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湄洲岛生态福道（前范水库段）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0" w:hRule="atLeast"/>
        </w:trPr>
        <w:tc>
          <w:tcPr>
            <w:tcW w:w="9215" w:type="dxa"/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工程概况</w:t>
            </w:r>
          </w:p>
          <w:p>
            <w:pPr>
              <w:spacing w:line="600" w:lineRule="exact"/>
              <w:ind w:firstLine="555"/>
              <w:rPr>
                <w:rFonts w:hint="eastAsia" w:ascii="仿宋_GB2312" w:hAnsi="仿宋" w:eastAsia="仿宋_GB2312"/>
                <w:dstrike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1.建设地点：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莆田市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.工程专业：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园林建筑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firstLine="546" w:firstLineChars="195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3.专业工程主要内容：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1）软基处理的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类型、面积等：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2）道路工程：</w:t>
            </w:r>
          </w:p>
          <w:p>
            <w:pPr>
              <w:spacing w:line="600" w:lineRule="exact"/>
              <w:ind w:left="34" w:leftChars="16" w:firstLine="512" w:firstLineChars="183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道路长度：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>约100m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，道路修建宽度：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>1.2及5米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，车道数：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 /  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；车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人）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行道路面类型：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>透水砖及花岗岩收边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3）桥梁工程：无。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4）涵洞工程：无。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5）排水工程：无。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6）隧道工程：无。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7)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给水工程：无。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8）路灯工程：</w:t>
            </w:r>
          </w:p>
          <w:p>
            <w:pPr>
              <w:spacing w:line="600" w:lineRule="exact"/>
              <w:ind w:left="34" w:leftChars="16" w:firstLine="512" w:firstLineChars="183"/>
              <w:rPr>
                <w:rFonts w:hint="eastAsia" w:ascii="仿宋_GB2312" w:hAnsi="仿宋" w:eastAsia="仿宋_GB2312"/>
                <w:dstrike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路灯类型：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草坪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灯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LED,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W,3500K,H=0.6m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9)其他工程：</w:t>
            </w:r>
          </w:p>
          <w:p>
            <w:pPr>
              <w:spacing w:line="600" w:lineRule="exact"/>
              <w:ind w:left="34" w:leftChars="16" w:firstLine="512" w:firstLineChars="183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>包括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eastAsia="zh-CN"/>
              </w:rPr>
              <w:t>设计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范围内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>铺装、景观、路灯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等项目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编制范围</w:t>
            </w:r>
          </w:p>
          <w:p>
            <w:pPr>
              <w:ind w:firstLine="700" w:firstLineChars="2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按照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福建壹方工程设计有限公司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设计的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湄洲岛生态福道（前范水库段）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的图纸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，专业范围包括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景观照明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园林工程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，具体如下：</w:t>
            </w:r>
          </w:p>
          <w:p>
            <w:pPr>
              <w:ind w:firstLine="700" w:firstLineChars="25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不含三通一平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ind w:firstLine="700" w:firstLineChars="250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编制依据</w:t>
            </w:r>
          </w:p>
          <w:p>
            <w:pPr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 图纸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福建壹方工程设计有限公司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设计的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湄洲岛生态福道（前范水库段）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的图纸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招标文件：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   /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编制的招标文件。其中与现行计价规定不一致的内容：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无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地质勘察报告：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4.计价计量规范：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《建设工程工程量清单计价规范》（GB50500-2013）、各专业工程工程量计算规范（GB50854～50862-2013）及现行补充或调整文件（截止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日）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5.预算定额：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《福建省园林绿化工程预算定额》 (FJYD-501-2017)、《福建省市政工程预算定额》 (FJYD-401～409-2017)、《福建省房屋建筑与装饰工程预算定额》（FJYD-101-2017）、《福建省装配式建筑工程预算定额》（FJYD-103-2017）、《福建省通用安装工程预算定额》(FJYD-301~311-2017)及现行补充或调整文件（截止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日）。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6.费用定额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：《福建省建筑安装工程费用定额》（2017版）及现行补充调整文件（截止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日）。其中，暂列金额：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；专业工程暂估价：无；甲供材料费：无。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7.人材机价格：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（1）人工费指数：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按莆建管[202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]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号文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Cs/>
                <w:sz w:val="28"/>
                <w:szCs w:val="28"/>
                <w:u w:val="single"/>
                <w:lang w:val="en-US" w:eastAsia="zh-CN"/>
              </w:rPr>
              <w:t>人工费动态指数1.1965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（2）施工机械台班单价：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福建省2019年3季度机械台班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（3）材料设备价格：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《福建工程造价信息》莆田202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月份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val="en-US" w:eastAsia="zh-CN"/>
              </w:rPr>
              <w:t>下半月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材料综合价格、定额基期价格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。 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8.其他：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湄洲岛的价格在市场价的基础上乘以系数1.065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取费标准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1.专业类别：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园林建筑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eastAsia="zh-CN"/>
              </w:rPr>
              <w:t>（含安装）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。 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2.总承包服务费费率：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无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。 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3.税率：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9%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施工方法与措施（仅供投标人参考，投标人自行确定方案，自主报价）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1.土方工程：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人工配合按5%计算；余土外运按3km包干，弃置点由中标单位自理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2.石方工程：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3.脚手架：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4.混凝土模板及支架：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基础模板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5.围堰：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6.便道及便桥：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7.洞内临时设施：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8.大型机械设备进出场及安拆费：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；大型机械设备基础、轨道：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；大型机械设备检测：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9.施工排水降水：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10.处理、监测、监控：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11.材料二次搬运：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12.行人、行车干扰：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13.地上、地下设施、建筑物的临时保护设施：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14.爆破安全措施：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15.试验爆破措施：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16.爆破现场警戒与实验措施：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17.水上支架平台：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18.施工围挡：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19.工程排污费：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20.其他：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材料设备品牌及甲供材料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本控制价取定的材料设备品牌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：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9"/>
              <w:gridCol w:w="1800"/>
              <w:gridCol w:w="1800"/>
              <w:gridCol w:w="1800"/>
              <w:gridCol w:w="18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99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名称</w:t>
                  </w: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规格、型号</w:t>
                  </w: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招标人要求的品牌</w:t>
                  </w: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控制价取定的品牌</w:t>
                  </w: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99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default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99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default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80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甲供材料一览表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无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3.经市场询价的材料设备：</w:t>
            </w:r>
          </w:p>
          <w:p>
            <w:pPr>
              <w:spacing w:line="600" w:lineRule="exact"/>
              <w:ind w:firstLine="610" w:firstLineChars="218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灯具，座凳，配电箱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七、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本项目补充的工程量清单 </w:t>
            </w:r>
          </w:p>
          <w:tbl>
            <w:tblPr>
              <w:tblStyle w:val="4"/>
              <w:tblW w:w="0" w:type="auto"/>
              <w:tblInd w:w="17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1276"/>
              <w:gridCol w:w="1417"/>
              <w:gridCol w:w="1276"/>
              <w:gridCol w:w="1417"/>
              <w:gridCol w:w="19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项目编码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项目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项目特征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计量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工程量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计算规则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工程内容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993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numPr>
                <w:ilvl w:val="0"/>
                <w:numId w:val="3"/>
              </w:numPr>
              <w:spacing w:line="6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其他需要的说明</w:t>
            </w:r>
          </w:p>
          <w:p>
            <w:pPr>
              <w:spacing w:line="600" w:lineRule="exact"/>
              <w:ind w:firstLine="610" w:firstLineChars="218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>1、本项目混凝土按非泵送商品砼计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九、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招标控制价审核情况（增减、修改情况，审核单位填写）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5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993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0" w:firstLineChars="18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844C1"/>
    <w:multiLevelType w:val="singleLevel"/>
    <w:tmpl w:val="887844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FD35D5"/>
    <w:multiLevelType w:val="multilevel"/>
    <w:tmpl w:val="1DFD35D5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0812A7"/>
    <w:multiLevelType w:val="multilevel"/>
    <w:tmpl w:val="480812A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OTg0NGY2NzVkMGI1YWU2ZTg5ZGE0ZDZjYzE3MDgifQ=="/>
  </w:docVars>
  <w:rsids>
    <w:rsidRoot w:val="00172A27"/>
    <w:rsid w:val="0017183D"/>
    <w:rsid w:val="009B5F03"/>
    <w:rsid w:val="00F73A8E"/>
    <w:rsid w:val="03FA6A84"/>
    <w:rsid w:val="086B296D"/>
    <w:rsid w:val="08B64CBD"/>
    <w:rsid w:val="0C2A5CE1"/>
    <w:rsid w:val="15346297"/>
    <w:rsid w:val="239B0E1A"/>
    <w:rsid w:val="25013359"/>
    <w:rsid w:val="46D30747"/>
    <w:rsid w:val="496077E6"/>
    <w:rsid w:val="540D07F3"/>
    <w:rsid w:val="55B2709B"/>
    <w:rsid w:val="68D363A1"/>
    <w:rsid w:val="70494AC1"/>
    <w:rsid w:val="7EE6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1317</Words>
  <Characters>1545</Characters>
  <Lines>17</Lines>
  <Paragraphs>4</Paragraphs>
  <TotalTime>10</TotalTime>
  <ScaleCrop>false</ScaleCrop>
  <LinksUpToDate>false</LinksUpToDate>
  <CharactersWithSpaces>1887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2022-12-05T14:12:00Z</dcterms:created>
  <dc:creator>DELL</dc:creator>
  <cp:lastModifiedBy>Administrator</cp:lastModifiedBy>
  <dcterms:modified xsi:type="dcterms:W3CDTF">2023-11-06T06:44:34Z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32812985F13647A7A512B2F8825CF406</vt:lpwstr>
  </property>
</Properties>
</file>