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ind w:right="28"/>
        <w:jc w:val="center"/>
        <w:rPr>
          <w:rFonts w:hint="eastAsia" w:ascii="宋体" w:hAnsi="宋体" w:eastAsia="宋体" w:cs="宋体"/>
          <w:b/>
          <w:bCs/>
          <w:sz w:val="40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sz w:val="32"/>
          <w:szCs w:val="44"/>
          <w:highlight w:val="none"/>
          <w:lang w:eastAsia="zh-CN"/>
        </w:rPr>
        <w:t>湖石淉桃林、西梅林种植工程</w:t>
      </w:r>
      <w:r>
        <w:rPr>
          <w:rFonts w:hint="eastAsia" w:ascii="宋体" w:hAnsi="宋体" w:eastAsia="宋体" w:cs="宋体"/>
          <w:b/>
          <w:sz w:val="32"/>
          <w:szCs w:val="44"/>
          <w:highlight w:val="none"/>
        </w:rPr>
        <w:t>报价文件</w:t>
      </w:r>
      <w:bookmarkEnd w:id="0"/>
    </w:p>
    <w:p>
      <w:pPr>
        <w:spacing w:line="360" w:lineRule="auto"/>
        <w:ind w:right="-1801" w:firstLine="3855" w:firstLineChars="1200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报  价  单</w:t>
      </w:r>
    </w:p>
    <w:p>
      <w:pPr>
        <w:spacing w:line="360" w:lineRule="auto"/>
        <w:ind w:right="-1801"/>
        <w:rPr>
          <w:rFonts w:hint="eastAsia" w:ascii="宋体" w:hAnsi="宋体" w:eastAsia="宋体" w:cs="宋体"/>
          <w:sz w:val="10"/>
          <w:szCs w:val="10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报价单位名称（盖章）：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  <w:highlight w:val="none"/>
        </w:rPr>
        <w:t>单位: 元（人民币）</w:t>
      </w:r>
    </w:p>
    <w:p>
      <w:pPr>
        <w:spacing w:line="360" w:lineRule="auto"/>
        <w:ind w:right="-940" w:rightChars="0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sz w:val="30"/>
          <w:szCs w:val="30"/>
          <w:highlight w:val="none"/>
          <w:lang w:eastAsia="zh-CN"/>
        </w:rPr>
        <w:t>湖石淉桃林、西梅林种植工程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429" w:tblpY="153"/>
        <w:tblOverlap w:val="never"/>
        <w:tblW w:w="961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37"/>
        <w:gridCol w:w="1051"/>
        <w:gridCol w:w="2629"/>
        <w:gridCol w:w="900"/>
        <w:gridCol w:w="1060"/>
        <w:gridCol w:w="1046"/>
        <w:gridCol w:w="1218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材料/设备名称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技术要求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单价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总价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9" w:hRule="atLeast"/>
        </w:trPr>
        <w:tc>
          <w:tcPr>
            <w:tcW w:w="43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中生菌素（定根水）</w:t>
            </w:r>
          </w:p>
        </w:tc>
        <w:tc>
          <w:tcPr>
            <w:tcW w:w="26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500ML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2" w:hRule="atLeast"/>
        </w:trPr>
        <w:tc>
          <w:tcPr>
            <w:tcW w:w="43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爆根素</w:t>
            </w:r>
          </w:p>
        </w:tc>
        <w:tc>
          <w:tcPr>
            <w:tcW w:w="26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200ML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9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氨基酸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磷氮钾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有机肥有机质含量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ZM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菌进行根部杀菌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2.5KG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2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桃树苗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高度：1.2米、4枝以上、3年以上苗，2年以上嫁接，红桃、根茎1.5CM以上，需带当年花有沙性土壤种植适应性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2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西梅苗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高度：1米、3枝以上、3年以上苗杯苗，3年以上嫁接，采顶20CM，3冠或以上苗，智力西梅有沙性土壤种植适应性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autoSpaceDE w:val="0"/>
        <w:autoSpaceDN w:val="0"/>
        <w:spacing w:line="38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报价单位（必填）：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报价品牌（必填）：</w:t>
      </w:r>
      <w:r>
        <w:rPr>
          <w:rFonts w:hint="eastAsia" w:ascii="宋体" w:hAnsi="宋体" w:eastAsia="宋体" w:cs="宋体"/>
          <w:sz w:val="24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205740</wp:posOffset>
                </wp:positionV>
                <wp:extent cx="317881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pt;margin-top:16.2pt;height:0pt;width:250.3pt;z-index:251658240;mso-width-relative:page;mso-height-relative:page;" filled="f" coordsize="21600,21600" o:gfxdata="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DXNH1wAAAAkBAAAPAAAAAAAAAAEAIAAAACIAAABkcnMvZG93bnJldi54&#10;bWxQSwECFAAUAAAACACHTuJADCFInPsBAADMAwAADgAAAAAAAAABACAAAAAmAQAAZHJzL2Uyb0Rv&#10;Yy54bWxQSwUGAAAAAAYABgBZAQAAkwUAAAAA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  <w:u w:val="none"/>
          <w:lang w:val="en-US" w:eastAsia="zh-CN"/>
        </w:rPr>
        <w:t xml:space="preserve">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详细地址（必填）：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215265</wp:posOffset>
                </wp:positionV>
                <wp:extent cx="317881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75pt;margin-top:16.95pt;height:0pt;width:250.3pt;z-index:251659264;mso-width-relative:page;mso-height-relative:page;" filled="f" coordsize="21600,21600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Zkqm2AAAAAkBAAAPAAAAAAAAAAEAIAAAACIAAABkcnMvZG93bnJldi54&#10;bWxQSwECFAAUAAAACACHTuJAEQIIwvoBAADMAwAADgAAAAAAAAABACAAAAAnAQAAZHJzL2Uyb0Rv&#10;Yy54bWxQSwUGAAAAAAYABgBZAQAAkwUAAAAA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>联系人（必填）：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196850</wp:posOffset>
                </wp:positionV>
                <wp:extent cx="3178810" cy="0"/>
                <wp:effectExtent l="0" t="0" r="0" b="0"/>
                <wp:wrapNone/>
                <wp:docPr id="1101" name="直接箭头连接符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5.5pt;height:0pt;width:250.3pt;z-index:251660288;mso-width-relative:page;mso-height-relative:page;" filled="f" coordsize="21600,21600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iFrGtYAAAAJAQAADwAAAAAAAAABACAAAAAiAAAAZHJzL2Rvd25yZXYu&#10;eG1sUEsBAhQAFAAAAAgAh07iQGzWcgz9AQAA0gMAAA4AAAAAAAAAAQAgAAAAJQEAAGRycy9lMm9E&#10;b2MueG1sUEsFBgAAAAAGAAYAWQEAAJQFAAAAAA==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>移动电话（必填）：</w:t>
      </w:r>
    </w:p>
    <w:p>
      <w:pPr>
        <w:autoSpaceDE w:val="0"/>
        <w:autoSpaceDN w:val="0"/>
        <w:spacing w:line="380" w:lineRule="exact"/>
        <w:ind w:firstLine="424" w:firstLineChars="177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187325</wp:posOffset>
                </wp:positionV>
                <wp:extent cx="3178810" cy="0"/>
                <wp:effectExtent l="0" t="0" r="0" b="0"/>
                <wp:wrapNone/>
                <wp:docPr id="1102" name="直接箭头连接符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4.75pt;height:0pt;width:250.3pt;z-index:251661312;mso-width-relative:page;mso-height-relative:page;" filled="f" coordsize="21600,21600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BjZ4H6/QEAANIDAAAOAAAAZHJzL2Uyb0RvYy54bWytU82O&#10;0zAQviPxDpbvNE0pbImarlBXi5BWsGLhAVzHaSwcjxm7TctD8AJInIATcNo7TwPLYzB2fxd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l7trXAAAACQEAAA8AAAAAAAAAAQAgAAAAIgAAAGRycy9kb3ducmV2&#10;LnhtbFBLAQIUABQAAAAIAIdO4kBjZ4H6/QEAANIDAAAOAAAAAAAAAAEAIAAAACYBAABkcnMvZTJv&#10;RG9jLnhtbFBLBQYAAAAABgAGAFkBAACVBQAAAAA=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 xml:space="preserve">日    期（必填）：                                           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货物的技术指标内容应与项目设备技术的要求相对应，且有准确的描述。不同厂家相对应于各自的产品进行报价。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color w:val="C0504D"/>
          <w:sz w:val="24"/>
          <w:highlight w:val="none"/>
        </w:rPr>
      </w:pPr>
      <w:r>
        <w:rPr>
          <w:rFonts w:hint="eastAsia" w:ascii="宋体" w:hAnsi="宋体" w:eastAsia="宋体" w:cs="宋体"/>
          <w:color w:val="C0504D"/>
          <w:sz w:val="24"/>
          <w:highlight w:val="none"/>
        </w:rPr>
        <w:t>税率按照有关规定计取，提供正式发票。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此表需加盖公章后装入报价专用袋内密封。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提交：①报价单；②营业执照；所有复印件应加盖公章，一并密封于专用袋中。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交货地点为</w:t>
      </w:r>
      <w:r>
        <w:rPr>
          <w:rFonts w:hint="eastAsia" w:ascii="宋体" w:hAnsi="宋体" w:cs="宋体"/>
          <w:sz w:val="24"/>
          <w:highlight w:val="none"/>
          <w:lang w:eastAsia="zh-CN"/>
        </w:rPr>
        <w:t>湖石淉桃林、西梅林种植工程</w:t>
      </w:r>
      <w:r>
        <w:rPr>
          <w:rFonts w:hint="eastAsia" w:ascii="宋体" w:hAnsi="宋体" w:eastAsia="宋体" w:cs="宋体"/>
          <w:sz w:val="24"/>
          <w:highlight w:val="none"/>
        </w:rPr>
        <w:t>工地，报价包含货物到现场的所有含税费用。</w:t>
      </w:r>
    </w:p>
    <w:p>
      <w:pPr>
        <w:pStyle w:val="2"/>
        <w:rPr>
          <w:rFonts w:hint="eastAsia" w:ascii="宋体" w:hAnsi="宋体" w:eastAsia="宋体" w:cs="宋体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9C5"/>
    <w:multiLevelType w:val="multilevel"/>
    <w:tmpl w:val="600859C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6626"/>
    <w:rsid w:val="235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2020-03-13T07:53:00Z</dcterms:created>
  <dc:creator>゛时光</dc:creator>
  <cp:lastModifiedBy>゛时光</cp:lastModifiedBy>
  <dcterms:modified xsi:type="dcterms:W3CDTF">2020-03-13T07:53:43Z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